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36993C">
      <w:pPr>
        <w:spacing w:line="15827" w:lineRule="exact"/>
        <w:jc w:val="center"/>
        <w:rPr>
          <w:rFonts w:hint="eastAsia" w:eastAsia="宋体"/>
          <w:lang w:eastAsia="zh-CN"/>
        </w:rPr>
      </w:pPr>
      <w:r>
        <w:rPr>
          <w:rFonts w:hint="eastAsia" w:eastAsia="宋体"/>
          <w:lang w:eastAsia="zh-CN"/>
        </w:rPr>
        <w:drawing>
          <wp:inline distT="0" distB="0" distL="114300" distR="114300">
            <wp:extent cx="5290820" cy="8046720"/>
            <wp:effectExtent l="0" t="0" r="5080" b="5080"/>
            <wp:docPr id="1" name="图片 1" descr="calvinism800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alvinism800_0"/>
                    <pic:cNvPicPr>
                      <a:picLocks noChangeAspect="1"/>
                    </pic:cNvPicPr>
                  </pic:nvPicPr>
                  <pic:blipFill>
                    <a:blip r:embed="rId9"/>
                    <a:stretch>
                      <a:fillRect/>
                    </a:stretch>
                  </pic:blipFill>
                  <pic:spPr>
                    <a:xfrm>
                      <a:off x="0" y="0"/>
                      <a:ext cx="5290820" cy="8046720"/>
                    </a:xfrm>
                    <a:prstGeom prst="rect">
                      <a:avLst/>
                    </a:prstGeom>
                  </pic:spPr>
                </pic:pic>
              </a:graphicData>
            </a:graphic>
          </wp:inline>
        </w:drawing>
      </w:r>
    </w:p>
    <w:p w14:paraId="02A2976D">
      <w:pPr>
        <w:spacing w:line="15827" w:lineRule="exact"/>
        <w:sectPr>
          <w:headerReference r:id="rId5" w:type="default"/>
          <w:footerReference r:id="rId6" w:type="default"/>
          <w:pgSz w:w="12240" w:h="15840"/>
          <w:pgMar w:top="1" w:right="0" w:bottom="1" w:left="0" w:header="0" w:footer="0" w:gutter="0"/>
          <w:cols w:space="720" w:num="1"/>
        </w:sectPr>
      </w:pPr>
    </w:p>
    <w:p w14:paraId="281ED775">
      <w:pPr>
        <w:spacing w:line="258" w:lineRule="auto"/>
        <w:rPr>
          <w:rFonts w:ascii="Arial"/>
          <w:sz w:val="21"/>
        </w:rPr>
      </w:pPr>
    </w:p>
    <w:p w14:paraId="45A0D247">
      <w:pPr>
        <w:spacing w:line="258" w:lineRule="auto"/>
        <w:rPr>
          <w:rFonts w:ascii="Arial"/>
          <w:sz w:val="21"/>
        </w:rPr>
      </w:pPr>
    </w:p>
    <w:p w14:paraId="31CA9180">
      <w:pPr>
        <w:spacing w:line="258" w:lineRule="auto"/>
        <w:rPr>
          <w:rFonts w:ascii="Arial"/>
          <w:sz w:val="21"/>
        </w:rPr>
      </w:pPr>
    </w:p>
    <w:p w14:paraId="06861E10">
      <w:pPr>
        <w:spacing w:line="259" w:lineRule="auto"/>
        <w:rPr>
          <w:rFonts w:ascii="Arial"/>
          <w:sz w:val="21"/>
        </w:rPr>
      </w:pPr>
    </w:p>
    <w:p w14:paraId="46D0D646">
      <w:pPr>
        <w:spacing w:line="7275" w:lineRule="exact"/>
        <w:ind w:firstLine="1891"/>
      </w:pPr>
      <w:r>
        <w:rPr>
          <w:position w:val="-145"/>
        </w:rPr>
        <w:drawing>
          <wp:inline distT="0" distB="0" distL="0" distR="0">
            <wp:extent cx="303847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3038646" cy="4619625"/>
                    </a:xfrm>
                    <a:prstGeom prst="rect">
                      <a:avLst/>
                    </a:prstGeom>
                  </pic:spPr>
                </pic:pic>
              </a:graphicData>
            </a:graphic>
          </wp:inline>
        </w:drawing>
      </w:r>
    </w:p>
    <w:p w14:paraId="56B78572">
      <w:pPr>
        <w:spacing w:line="7275" w:lineRule="exact"/>
        <w:sectPr>
          <w:pgSz w:w="12240" w:h="15840"/>
          <w:pgMar w:top="400" w:right="1836" w:bottom="400" w:left="1836" w:header="0" w:footer="0" w:gutter="0"/>
          <w:cols w:space="720" w:num="1"/>
        </w:sectPr>
      </w:pPr>
    </w:p>
    <w:p w14:paraId="0EE98D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490FB8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6F5B04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2FC238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35645A91">
      <w:pPr>
        <w:spacing w:line="264" w:lineRule="auto"/>
        <w:rPr>
          <w:rFonts w:hint="eastAsia" w:ascii="微软雅黑" w:hAnsi="微软雅黑" w:eastAsia="微软雅黑" w:cs="微软雅黑"/>
          <w:sz w:val="30"/>
          <w:szCs w:val="30"/>
        </w:rPr>
      </w:pPr>
    </w:p>
    <w:p w14:paraId="3D022D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6D58FFCA">
      <w:pPr>
        <w:spacing w:line="264" w:lineRule="auto"/>
        <w:rPr>
          <w:rFonts w:hint="eastAsia" w:ascii="微软雅黑" w:hAnsi="微软雅黑" w:eastAsia="微软雅黑" w:cs="微软雅黑"/>
          <w:sz w:val="30"/>
          <w:szCs w:val="30"/>
        </w:rPr>
      </w:pPr>
    </w:p>
    <w:p w14:paraId="438CD2B0">
      <w:pPr>
        <w:spacing w:line="264" w:lineRule="auto"/>
        <w:rPr>
          <w:rFonts w:hint="eastAsia" w:ascii="微软雅黑" w:hAnsi="微软雅黑" w:eastAsia="微软雅黑" w:cs="微软雅黑"/>
          <w:sz w:val="30"/>
          <w:szCs w:val="30"/>
        </w:rPr>
      </w:pPr>
    </w:p>
    <w:p w14:paraId="4396E10D">
      <w:pPr>
        <w:spacing w:line="264" w:lineRule="auto"/>
        <w:rPr>
          <w:rFonts w:hint="eastAsia" w:ascii="微软雅黑" w:hAnsi="微软雅黑" w:eastAsia="微软雅黑" w:cs="微软雅黑"/>
          <w:sz w:val="30"/>
          <w:szCs w:val="30"/>
        </w:rPr>
      </w:pPr>
    </w:p>
    <w:p w14:paraId="37568F49">
      <w:pPr>
        <w:spacing w:line="264" w:lineRule="auto"/>
        <w:rPr>
          <w:rFonts w:hint="eastAsia" w:ascii="微软雅黑" w:hAnsi="微软雅黑" w:eastAsia="微软雅黑" w:cs="微软雅黑"/>
          <w:sz w:val="30"/>
          <w:szCs w:val="30"/>
        </w:rPr>
      </w:pPr>
    </w:p>
    <w:p w14:paraId="2F023151">
      <w:pPr>
        <w:spacing w:line="264" w:lineRule="auto"/>
        <w:jc w:val="center"/>
        <w:rPr>
          <w:rFonts w:hint="eastAsia" w:ascii="微软雅黑" w:hAnsi="微软雅黑" w:eastAsia="微软雅黑" w:cs="微软雅黑"/>
          <w:sz w:val="40"/>
          <w:szCs w:val="40"/>
        </w:rPr>
      </w:pPr>
      <w:r>
        <w:rPr>
          <w:rFonts w:hint="eastAsia" w:ascii="微软雅黑" w:hAnsi="微软雅黑" w:eastAsia="微软雅黑" w:cs="微软雅黑"/>
          <w:sz w:val="40"/>
          <w:szCs w:val="40"/>
        </w:rPr>
        <w:t>Calvin and Calvinism</w:t>
      </w:r>
    </w:p>
    <w:p w14:paraId="1AE67D0C">
      <w:pPr>
        <w:spacing w:line="264" w:lineRule="auto"/>
        <w:jc w:val="center"/>
        <w:rPr>
          <w:rFonts w:hint="eastAsia" w:ascii="微软雅黑" w:hAnsi="微软雅黑" w:eastAsia="微软雅黑" w:cs="微软雅黑"/>
          <w:sz w:val="40"/>
          <w:szCs w:val="40"/>
        </w:rPr>
      </w:pPr>
      <w:r>
        <w:rPr>
          <w:rFonts w:hint="eastAsia" w:ascii="微软雅黑" w:hAnsi="微软雅黑" w:eastAsia="微软雅黑" w:cs="微软雅黑"/>
          <w:sz w:val="40"/>
          <w:szCs w:val="40"/>
        </w:rPr>
        <w:t>加尔文与加尔文主义</w:t>
      </w:r>
    </w:p>
    <w:p w14:paraId="2197ECFA">
      <w:pPr>
        <w:spacing w:line="264" w:lineRule="auto"/>
        <w:jc w:val="center"/>
        <w:rPr>
          <w:rFonts w:hint="eastAsia" w:ascii="微软雅黑" w:hAnsi="微软雅黑" w:eastAsia="微软雅黑" w:cs="微软雅黑"/>
          <w:sz w:val="40"/>
          <w:szCs w:val="40"/>
        </w:rPr>
      </w:pPr>
    </w:p>
    <w:p w14:paraId="07BEA037">
      <w:pPr>
        <w:spacing w:line="264" w:lineRule="auto"/>
        <w:jc w:val="center"/>
        <w:rPr>
          <w:rFonts w:hint="eastAsia" w:ascii="微软雅黑" w:hAnsi="微软雅黑" w:eastAsia="微软雅黑" w:cs="微软雅黑"/>
          <w:sz w:val="40"/>
          <w:szCs w:val="40"/>
        </w:rPr>
      </w:pPr>
      <w:r>
        <w:rPr>
          <w:rFonts w:hint="eastAsia" w:ascii="微软雅黑" w:hAnsi="微软雅黑" w:eastAsia="微软雅黑" w:cs="微软雅黑"/>
          <w:sz w:val="40"/>
          <w:szCs w:val="40"/>
        </w:rPr>
        <w:t>By Professor Benjamin B. Warfield, D.D., LL.D.</w:t>
      </w:r>
    </w:p>
    <w:p w14:paraId="54B49A9D">
      <w:pPr>
        <w:spacing w:line="264" w:lineRule="auto"/>
        <w:jc w:val="center"/>
        <w:rPr>
          <w:rFonts w:hint="eastAsia" w:ascii="微软雅黑" w:hAnsi="微软雅黑" w:eastAsia="微软雅黑" w:cs="微软雅黑"/>
          <w:sz w:val="40"/>
          <w:szCs w:val="40"/>
        </w:rPr>
      </w:pPr>
      <w:r>
        <w:rPr>
          <w:rFonts w:hint="eastAsia" w:ascii="微软雅黑" w:hAnsi="微软雅黑" w:eastAsia="微软雅黑" w:cs="微软雅黑"/>
          <w:sz w:val="40"/>
          <w:szCs w:val="40"/>
        </w:rPr>
        <w:t>本杰明·B·沃菲尔德教授（神学博士，法学博士）著</w:t>
      </w:r>
    </w:p>
    <w:p w14:paraId="7F763AE5">
      <w:pPr>
        <w:spacing w:line="264" w:lineRule="auto"/>
        <w:rPr>
          <w:rFonts w:hint="eastAsia" w:ascii="微软雅黑" w:hAnsi="微软雅黑" w:eastAsia="微软雅黑" w:cs="微软雅黑"/>
          <w:sz w:val="30"/>
          <w:szCs w:val="30"/>
        </w:rPr>
      </w:pPr>
    </w:p>
    <w:p w14:paraId="05112022">
      <w:pPr>
        <w:spacing w:line="264" w:lineRule="auto"/>
        <w:rPr>
          <w:rFonts w:hint="eastAsia" w:ascii="微软雅黑" w:hAnsi="微软雅黑" w:eastAsia="微软雅黑" w:cs="微软雅黑"/>
          <w:sz w:val="30"/>
          <w:szCs w:val="30"/>
        </w:rPr>
      </w:pPr>
    </w:p>
    <w:p w14:paraId="1F2BA93D">
      <w:pPr>
        <w:spacing w:line="264" w:lineRule="auto"/>
        <w:rPr>
          <w:rFonts w:hint="eastAsia" w:ascii="微软雅黑" w:hAnsi="微软雅黑" w:eastAsia="微软雅黑" w:cs="微软雅黑"/>
          <w:sz w:val="30"/>
          <w:szCs w:val="30"/>
        </w:rPr>
      </w:pPr>
    </w:p>
    <w:p w14:paraId="44285FC8">
      <w:pPr>
        <w:spacing w:line="264" w:lineRule="auto"/>
        <w:rPr>
          <w:rFonts w:hint="eastAsia" w:ascii="微软雅黑" w:hAnsi="微软雅黑" w:eastAsia="微软雅黑" w:cs="微软雅黑"/>
          <w:sz w:val="30"/>
          <w:szCs w:val="30"/>
        </w:rPr>
      </w:pPr>
    </w:p>
    <w:p w14:paraId="08C46DC5">
      <w:pPr>
        <w:spacing w:line="264" w:lineRule="auto"/>
        <w:rPr>
          <w:rFonts w:hint="eastAsia" w:ascii="微软雅黑" w:hAnsi="微软雅黑" w:eastAsia="微软雅黑" w:cs="微软雅黑"/>
          <w:sz w:val="30"/>
          <w:szCs w:val="30"/>
        </w:rPr>
      </w:pPr>
    </w:p>
    <w:p w14:paraId="427237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10D5AF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5F84E556">
      <w:pPr>
        <w:spacing w:line="264" w:lineRule="auto"/>
        <w:rPr>
          <w:rFonts w:hint="eastAsia" w:ascii="微软雅黑" w:hAnsi="微软雅黑" w:eastAsia="微软雅黑" w:cs="微软雅黑"/>
          <w:sz w:val="30"/>
          <w:szCs w:val="30"/>
        </w:rPr>
      </w:pPr>
    </w:p>
    <w:p w14:paraId="434E82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John Calvin: The Man and His Work</w:t>
      </w:r>
    </w:p>
    <w:p w14:paraId="70E5C7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一、约翰·加尔文：其人及其工</w:t>
      </w:r>
    </w:p>
    <w:p w14:paraId="70C4B4BF">
      <w:pPr>
        <w:spacing w:line="264" w:lineRule="auto"/>
        <w:rPr>
          <w:rFonts w:hint="eastAsia" w:ascii="微软雅黑" w:hAnsi="微软雅黑" w:eastAsia="微软雅黑" w:cs="微软雅黑"/>
          <w:sz w:val="30"/>
          <w:szCs w:val="30"/>
        </w:rPr>
      </w:pPr>
    </w:p>
    <w:p w14:paraId="1F70DB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Calvin's Doctrine of the Knowledge of God</w:t>
      </w:r>
    </w:p>
    <w:p w14:paraId="27A82B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二、加尔文的上帝知识教义</w:t>
      </w:r>
    </w:p>
    <w:p w14:paraId="0B493616">
      <w:pPr>
        <w:spacing w:line="264" w:lineRule="auto"/>
        <w:rPr>
          <w:rFonts w:hint="eastAsia" w:ascii="微软雅黑" w:hAnsi="微软雅黑" w:eastAsia="微软雅黑" w:cs="微软雅黑"/>
          <w:sz w:val="30"/>
          <w:szCs w:val="30"/>
        </w:rPr>
      </w:pPr>
    </w:p>
    <w:p w14:paraId="0F05E2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Calvin's Doctrine of God</w:t>
      </w:r>
    </w:p>
    <w:p w14:paraId="4D773E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三、加尔文的上帝论</w:t>
      </w:r>
    </w:p>
    <w:p w14:paraId="7B5CD168">
      <w:pPr>
        <w:spacing w:line="264" w:lineRule="auto"/>
        <w:rPr>
          <w:rFonts w:hint="eastAsia" w:ascii="微软雅黑" w:hAnsi="微软雅黑" w:eastAsia="微软雅黑" w:cs="微软雅黑"/>
          <w:sz w:val="30"/>
          <w:szCs w:val="30"/>
        </w:rPr>
      </w:pPr>
    </w:p>
    <w:p w14:paraId="4C81CF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Calvin's Doctrine of the Trinity</w:t>
      </w:r>
    </w:p>
    <w:p w14:paraId="721EC3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四、加尔文的三位一体教义</w:t>
      </w:r>
    </w:p>
    <w:p w14:paraId="0BEDC08F">
      <w:pPr>
        <w:spacing w:line="264" w:lineRule="auto"/>
        <w:rPr>
          <w:rFonts w:hint="eastAsia" w:ascii="微软雅黑" w:hAnsi="微软雅黑" w:eastAsia="微软雅黑" w:cs="微软雅黑"/>
          <w:sz w:val="30"/>
          <w:szCs w:val="30"/>
        </w:rPr>
      </w:pPr>
    </w:p>
    <w:p w14:paraId="11EDBB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Calvin's Doctrine of the Creation</w:t>
      </w:r>
    </w:p>
    <w:p w14:paraId="1A11B4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五、加尔文的创造教义</w:t>
      </w:r>
    </w:p>
    <w:p w14:paraId="79D135D6">
      <w:pPr>
        <w:spacing w:line="264" w:lineRule="auto"/>
        <w:rPr>
          <w:rFonts w:hint="eastAsia" w:ascii="微软雅黑" w:hAnsi="微软雅黑" w:eastAsia="微软雅黑" w:cs="微软雅黑"/>
          <w:sz w:val="30"/>
          <w:szCs w:val="30"/>
        </w:rPr>
      </w:pPr>
    </w:p>
    <w:p w14:paraId="755C9B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Calvinism</w:t>
      </w:r>
    </w:p>
    <w:p w14:paraId="73C70E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六、加尔文主义</w:t>
      </w:r>
    </w:p>
    <w:p w14:paraId="4F765D96">
      <w:pPr>
        <w:spacing w:line="264" w:lineRule="auto"/>
        <w:rPr>
          <w:rFonts w:hint="eastAsia" w:ascii="微软雅黑" w:hAnsi="微软雅黑" w:eastAsia="微软雅黑" w:cs="微软雅黑"/>
          <w:sz w:val="30"/>
          <w:szCs w:val="30"/>
        </w:rPr>
      </w:pPr>
    </w:p>
    <w:p w14:paraId="5AD129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On the Literary History of Calvin's "Institutes of the Christian Religion"</w:t>
      </w:r>
    </w:p>
    <w:p w14:paraId="514EAF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七、关于加尔文《基督教要义》的文学史</w:t>
      </w:r>
    </w:p>
    <w:p w14:paraId="59D9B017">
      <w:pPr>
        <w:spacing w:line="264" w:lineRule="auto"/>
        <w:rPr>
          <w:rFonts w:hint="eastAsia" w:ascii="微软雅黑" w:hAnsi="微软雅黑" w:eastAsia="微软雅黑" w:cs="微软雅黑"/>
          <w:sz w:val="30"/>
          <w:szCs w:val="30"/>
        </w:rPr>
      </w:pPr>
    </w:p>
    <w:p w14:paraId="5184F7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APPENDIX</w:t>
      </w:r>
    </w:p>
    <w:p w14:paraId="4374E5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附录</w:t>
      </w:r>
    </w:p>
    <w:p w14:paraId="477EA7DB">
      <w:pPr>
        <w:spacing w:line="264" w:lineRule="auto"/>
        <w:rPr>
          <w:rFonts w:hint="eastAsia" w:ascii="微软雅黑" w:hAnsi="微软雅黑" w:eastAsia="微软雅黑" w:cs="微软雅黑"/>
          <w:sz w:val="30"/>
          <w:szCs w:val="30"/>
        </w:rPr>
      </w:pPr>
    </w:p>
    <w:p w14:paraId="2F7A34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Address One – John Calvin the Theologian</w:t>
      </w:r>
    </w:p>
    <w:p w14:paraId="1A0600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演讲一 —— 神学家约翰·加尔文</w:t>
      </w:r>
    </w:p>
    <w:p w14:paraId="1292C0FB">
      <w:pPr>
        <w:spacing w:line="264" w:lineRule="auto"/>
        <w:rPr>
          <w:rFonts w:hint="eastAsia" w:ascii="微软雅黑" w:hAnsi="微软雅黑" w:eastAsia="微软雅黑" w:cs="微软雅黑"/>
          <w:sz w:val="30"/>
          <w:szCs w:val="30"/>
        </w:rPr>
      </w:pPr>
    </w:p>
    <w:p w14:paraId="4486B8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Address Two – The Theology of Calvin</w:t>
      </w:r>
    </w:p>
    <w:p w14:paraId="50ADE5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演讲二 —— 加尔文的神学</w:t>
      </w:r>
    </w:p>
    <w:p w14:paraId="38827801">
      <w:pPr>
        <w:spacing w:line="264" w:lineRule="auto"/>
        <w:rPr>
          <w:rFonts w:hint="eastAsia" w:ascii="微软雅黑" w:hAnsi="微软雅黑" w:eastAsia="微软雅黑" w:cs="微软雅黑"/>
          <w:sz w:val="30"/>
          <w:szCs w:val="30"/>
        </w:rPr>
      </w:pPr>
    </w:p>
    <w:p w14:paraId="5A3042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Address Three – Present–Day Attitude to Calvinism</w:t>
      </w:r>
    </w:p>
    <w:p w14:paraId="65C5DE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演讲三 —— 现今对加尔文主义的态度</w:t>
      </w:r>
    </w:p>
    <w:p w14:paraId="66FCBAE6">
      <w:pPr>
        <w:spacing w:line="264" w:lineRule="auto"/>
        <w:rPr>
          <w:rFonts w:hint="eastAsia" w:ascii="微软雅黑" w:hAnsi="微软雅黑" w:eastAsia="微软雅黑" w:cs="微软雅黑"/>
          <w:sz w:val="30"/>
          <w:szCs w:val="30"/>
        </w:rPr>
      </w:pPr>
    </w:p>
    <w:p w14:paraId="18B26E23">
      <w:pPr>
        <w:pStyle w:val="2"/>
        <w:bidi w:val="0"/>
        <w:jc w:val="center"/>
        <w:rPr>
          <w:rFonts w:hint="eastAsia"/>
        </w:rPr>
      </w:pPr>
      <w:r>
        <w:rPr>
          <w:rFonts w:hint="eastAsia"/>
        </w:rPr>
        <w:t>John Calvin:</w:t>
      </w:r>
    </w:p>
    <w:p w14:paraId="48E26C0B">
      <w:pPr>
        <w:pStyle w:val="2"/>
        <w:bidi w:val="0"/>
        <w:jc w:val="center"/>
        <w:rPr>
          <w:rFonts w:hint="eastAsia"/>
        </w:rPr>
      </w:pPr>
      <w:r>
        <w:rPr>
          <w:rFonts w:hint="eastAsia"/>
        </w:rPr>
        <w:t>约翰·加尔文：</w:t>
      </w:r>
    </w:p>
    <w:p w14:paraId="50302D26">
      <w:pPr>
        <w:spacing w:line="264" w:lineRule="auto"/>
        <w:rPr>
          <w:rFonts w:hint="eastAsia" w:ascii="微软雅黑" w:hAnsi="微软雅黑" w:eastAsia="微软雅黑" w:cs="微软雅黑"/>
          <w:sz w:val="30"/>
          <w:szCs w:val="30"/>
        </w:rPr>
      </w:pPr>
    </w:p>
    <w:p w14:paraId="61DAB8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and His Work</w:t>
      </w:r>
    </w:p>
    <w:p w14:paraId="4B58CC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其人及其工</w:t>
      </w:r>
    </w:p>
    <w:p w14:paraId="1BAB671B">
      <w:pPr>
        <w:spacing w:line="264" w:lineRule="auto"/>
        <w:rPr>
          <w:rFonts w:hint="eastAsia" w:ascii="微软雅黑" w:hAnsi="微软雅黑" w:eastAsia="微软雅黑" w:cs="微软雅黑"/>
          <w:sz w:val="30"/>
          <w:szCs w:val="30"/>
        </w:rPr>
      </w:pPr>
    </w:p>
    <w:p w14:paraId="26E719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Benjamin Breckinridge Warfield,</w:t>
      </w:r>
    </w:p>
    <w:p w14:paraId="5DD4ED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作者：本杰明·布雷肯里奇·沃菲尔德</w:t>
      </w:r>
    </w:p>
    <w:p w14:paraId="16A54567">
      <w:pPr>
        <w:spacing w:line="264" w:lineRule="auto"/>
        <w:rPr>
          <w:rFonts w:hint="eastAsia" w:ascii="微软雅黑" w:hAnsi="微软雅黑" w:eastAsia="微软雅黑" w:cs="微软雅黑"/>
          <w:sz w:val="30"/>
          <w:szCs w:val="30"/>
        </w:rPr>
      </w:pPr>
    </w:p>
    <w:p w14:paraId="14E09E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Methodist Review, Quarterly edited by Gross Alexander, October, 1909 (lviii. pp. 642–M). Reprinted in pamphlet form, 1909, Publishing House of the M. E. Church, South.]</w:t>
      </w:r>
    </w:p>
    <w:p w14:paraId="5CDD6B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[摘自《卫理公会评论》，格罗斯·亚历山大编辑的季刊，1909年10月（第58卷，642页起）。1909年以小册子形式重印，美以美会南方出版社。]</w:t>
      </w:r>
    </w:p>
    <w:p w14:paraId="3E8EF023">
      <w:pPr>
        <w:spacing w:line="264" w:lineRule="auto"/>
        <w:rPr>
          <w:rFonts w:hint="eastAsia" w:ascii="微软雅黑" w:hAnsi="微软雅黑" w:eastAsia="微软雅黑" w:cs="微软雅黑"/>
          <w:sz w:val="30"/>
          <w:szCs w:val="30"/>
        </w:rPr>
      </w:pPr>
    </w:p>
    <w:p w14:paraId="45D386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CALVIN was born on the tenth of July, 1509, at Noyon, in Picardy.</w:t>
      </w:r>
    </w:p>
    <w:p w14:paraId="7A0EB9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约翰·加尔文于1509年7月10日出生在皮卡第的诺昂。</w:t>
      </w:r>
    </w:p>
    <w:p w14:paraId="28E8B763">
      <w:pPr>
        <w:spacing w:line="264" w:lineRule="auto"/>
        <w:rPr>
          <w:rFonts w:hint="eastAsia" w:ascii="微软雅黑" w:hAnsi="微软雅黑" w:eastAsia="微软雅黑" w:cs="微软雅黑"/>
          <w:sz w:val="30"/>
          <w:szCs w:val="30"/>
        </w:rPr>
      </w:pPr>
    </w:p>
    <w:p w14:paraId="78E4AC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boyhood was spent under the shadow of the "long, straight–backed" cathedral which dominates his native town.</w:t>
      </w:r>
    </w:p>
    <w:p w14:paraId="1BA402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他的童年是在那座俯瞰他故乡的“长身直背”的大教堂的阴影下度过的。</w:t>
      </w:r>
    </w:p>
    <w:p w14:paraId="713549BA">
      <w:pPr>
        <w:spacing w:line="264" w:lineRule="auto"/>
        <w:rPr>
          <w:rFonts w:hint="eastAsia" w:ascii="微软雅黑" w:hAnsi="微软雅黑" w:eastAsia="微软雅黑" w:cs="微软雅黑"/>
          <w:sz w:val="30"/>
          <w:szCs w:val="30"/>
        </w:rPr>
      </w:pPr>
    </w:p>
    <w:p w14:paraId="1A78BC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mother, a woman of notable devoutness, omitted no effort to imbue her son with her own spirit.</w:t>
      </w:r>
    </w:p>
    <w:p w14:paraId="5BF3A0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他的母亲是一位极度虔诚的妇人，她不遗余力地将自己的精神灌输给她的儿子。</w:t>
      </w:r>
    </w:p>
    <w:p w14:paraId="7F9A158B">
      <w:pPr>
        <w:spacing w:line="264" w:lineRule="auto"/>
        <w:rPr>
          <w:rFonts w:hint="eastAsia" w:ascii="微软雅黑" w:hAnsi="微软雅黑" w:eastAsia="微软雅黑" w:cs="微软雅黑"/>
          <w:sz w:val="30"/>
          <w:szCs w:val="30"/>
        </w:rPr>
      </w:pPr>
    </w:p>
    <w:p w14:paraId="5F22CA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father, a successful advocate and shrewd man of affairs, holding both ecclesiastical and civil offices, stood in close relations with the cathedral chapter, and seems to have been impressed with the advantages of a clerical life.</w:t>
      </w:r>
    </w:p>
    <w:p w14:paraId="17EF35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他的父亲是一位成功的律师和精明的事务家，担任着教会和世俗的职务，与大教堂的教士团关系密切，似乎对神职生活的优势印象深刻。</w:t>
      </w:r>
    </w:p>
    <w:p w14:paraId="3CFF2CA1">
      <w:pPr>
        <w:spacing w:line="264" w:lineRule="auto"/>
        <w:rPr>
          <w:rFonts w:hint="eastAsia" w:ascii="微软雅黑" w:hAnsi="微软雅黑" w:eastAsia="微软雅黑" w:cs="微软雅黑"/>
          <w:sz w:val="30"/>
          <w:szCs w:val="30"/>
        </w:rPr>
      </w:pPr>
    </w:p>
    <w:p w14:paraId="607BCD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all events, he early devoted his promising son to it.</w:t>
      </w:r>
    </w:p>
    <w:p w14:paraId="259ECE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无论如何，他很早就将这个前途无量的儿子奉献给了神职。</w:t>
      </w:r>
    </w:p>
    <w:p w14:paraId="7CD2CE90">
      <w:pPr>
        <w:spacing w:line="264" w:lineRule="auto"/>
        <w:rPr>
          <w:rFonts w:hint="eastAsia" w:ascii="微软雅黑" w:hAnsi="微软雅黑" w:eastAsia="微软雅黑" w:cs="微软雅黑"/>
          <w:sz w:val="30"/>
          <w:szCs w:val="30"/>
        </w:rPr>
      </w:pPr>
    </w:p>
    <w:p w14:paraId="2C3FCF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bad custom of the times, a benefice in the cathedral was assigned to the young Calvin at an early age, and to it was afterwards added a neighboring curacy; thus funds were provided for his support.</w:t>
      </w:r>
    </w:p>
    <w:p w14:paraId="64C5E2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按照当时的恶习，年轻的加尔文很早就被分配了大教堂的一个圣俸，后来又加上了一个邻近的牧职；以此为他的生活提供了资金。</w:t>
      </w:r>
    </w:p>
    <w:p w14:paraId="63BE37B2">
      <w:pPr>
        <w:spacing w:line="264" w:lineRule="auto"/>
        <w:rPr>
          <w:rFonts w:hint="eastAsia" w:ascii="微软雅黑" w:hAnsi="微软雅黑" w:eastAsia="微软雅黑" w:cs="微软雅黑"/>
          <w:sz w:val="30"/>
          <w:szCs w:val="30"/>
        </w:rPr>
      </w:pPr>
    </w:p>
    <w:p w14:paraId="30C317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education was conducted in companionship with the youthful scions of the local noble house of Montmor, and began, therefore, with the training proper to a gentleman.</w:t>
      </w:r>
    </w:p>
    <w:p w14:paraId="752F62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他的教育是与当地贵族蒙莫尔家族的年轻子弟们一同进行的，因此是以一种绅士所特有的训练开始的。</w:t>
      </w:r>
    </w:p>
    <w:p w14:paraId="627B1CC3">
      <w:pPr>
        <w:spacing w:line="264" w:lineRule="auto"/>
        <w:rPr>
          <w:rFonts w:hint="eastAsia" w:ascii="微软雅黑" w:hAnsi="微软雅黑" w:eastAsia="微软雅黑" w:cs="微软雅黑"/>
          <w:sz w:val="30"/>
          <w:szCs w:val="30"/>
        </w:rPr>
      </w:pPr>
    </w:p>
    <w:p w14:paraId="37DB9A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changing circumstances dictated changes of plan, he was educated, first as a churchman, then as a lawyer, and through all and most abundantly of all as a man of letters.</w:t>
      </w:r>
    </w:p>
    <w:p w14:paraId="0134A9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随着环境的变化决定了计划的改变，他先是受教育成为一名神职人员，然后是一名律师，而在这一切之中，尤其是作为一名文人受教育最深。</w:t>
      </w:r>
    </w:p>
    <w:p w14:paraId="59B64B1E">
      <w:pPr>
        <w:spacing w:line="264" w:lineRule="auto"/>
        <w:rPr>
          <w:rFonts w:hint="eastAsia" w:ascii="微软雅黑" w:hAnsi="微软雅黑" w:eastAsia="微软雅黑" w:cs="微软雅黑"/>
          <w:sz w:val="30"/>
          <w:szCs w:val="30"/>
        </w:rPr>
      </w:pPr>
    </w:p>
    <w:p w14:paraId="1A3EDF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an eager student, rapidly and solidly mastering the subjects to which he turned his attention, and earning such admiration from his companions as to be esteemed by them rather a teacher than a fellow pupil.</w:t>
      </w:r>
    </w:p>
    <w:p w14:paraId="46352C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他是一个渴望求学的学生，迅速而扎实地掌握了他所关注的学科，并赢得了同伴们的钦佩，以至于被他们视为老师而不是同学。</w:t>
      </w:r>
    </w:p>
    <w:p w14:paraId="68008F00">
      <w:pPr>
        <w:spacing w:line="264" w:lineRule="auto"/>
        <w:rPr>
          <w:rFonts w:hint="eastAsia" w:ascii="微软雅黑" w:hAnsi="微软雅黑" w:eastAsia="微软雅黑" w:cs="微软雅黑"/>
          <w:sz w:val="30"/>
          <w:szCs w:val="30"/>
        </w:rPr>
      </w:pPr>
    </w:p>
    <w:p w14:paraId="792F6B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youth was as blameless as it was strenuous.</w:t>
      </w:r>
    </w:p>
    <w:p w14:paraId="1D2D8B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他的青年时代既无可指责又充满活力。</w:t>
      </w:r>
    </w:p>
    <w:p w14:paraId="363AEC9A">
      <w:pPr>
        <w:spacing w:line="264" w:lineRule="auto"/>
        <w:rPr>
          <w:rFonts w:hint="eastAsia" w:ascii="微软雅黑" w:hAnsi="微软雅黑" w:eastAsia="微软雅黑" w:cs="微软雅黑"/>
          <w:sz w:val="30"/>
          <w:szCs w:val="30"/>
        </w:rPr>
      </w:pPr>
    </w:p>
    <w:p w14:paraId="096BB1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doubtless legendary, that the censoriousness of his bearing earned for him from his associates the nickname of "The Accusative Case."</w:t>
      </w:r>
    </w:p>
    <w:p w14:paraId="2BD817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无疑这是传说：他那爱挑剔的举止为他在同伴中赢得了“宾格格”（The Accusative Case）的绰号。</w:t>
      </w:r>
    </w:p>
    <w:p w14:paraId="7B0E8DF6">
      <w:pPr>
        <w:spacing w:line="264" w:lineRule="auto"/>
        <w:rPr>
          <w:rFonts w:hint="eastAsia" w:ascii="微软雅黑" w:hAnsi="微软雅黑" w:eastAsia="微软雅黑" w:cs="微软雅黑"/>
          <w:sz w:val="30"/>
          <w:szCs w:val="30"/>
        </w:rPr>
      </w:pPr>
    </w:p>
    <w:p w14:paraId="5E8C12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serious–minded he undoubtedly was, dominated by a scrupulous piety and schooled in a strict morality which brooked with difficulty immorality in his associates; an open–minded, affectionate young man, of irreproachable life and frank manners; somewhat sensitive, perhaps, but easy to be entreated, and attracting not merely the confidence but the lasting affection of all with whom he came into contact.</w:t>
      </w:r>
    </w:p>
    <w:p w14:paraId="15593E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无疑是思想严肃的，受一种严谨的虔诚所主导，并受教于一种严格的道德规范，难以容忍同伴中的不道德行为；他是一个心胸开阔、充满深情的年轻人，生活无可指责，举止坦率；也许有些敏感，但很容易被请求打动，不仅赢得了所有接触之人的信任，还赢得了他们持久的爱戴。</w:t>
      </w:r>
    </w:p>
    <w:p w14:paraId="6DF1E8A2">
      <w:pPr>
        <w:spacing w:line="264" w:lineRule="auto"/>
        <w:rPr>
          <w:rFonts w:hint="eastAsia" w:ascii="微软雅黑" w:hAnsi="微软雅黑" w:eastAsia="微软雅黑" w:cs="微软雅黑"/>
          <w:sz w:val="30"/>
          <w:szCs w:val="30"/>
        </w:rPr>
      </w:pPr>
    </w:p>
    <w:p w14:paraId="2A4D68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age of twenty–two this high–minded young man is found established at Paris as a humanist scholar, with his ambition set upon literary fame.</w:t>
      </w:r>
    </w:p>
    <w:p w14:paraId="7FD4C8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二十二岁时，这位高尚的年轻人已在巴黎立足，成为一名人文主义学者，立志追求文学声誉。</w:t>
      </w:r>
    </w:p>
    <w:p w14:paraId="5E1B6732">
      <w:pPr>
        <w:spacing w:line="264" w:lineRule="auto"/>
        <w:rPr>
          <w:rFonts w:hint="eastAsia" w:ascii="微软雅黑" w:hAnsi="微软雅黑" w:eastAsia="微软雅黑" w:cs="微软雅黑"/>
          <w:sz w:val="30"/>
          <w:szCs w:val="30"/>
        </w:rPr>
      </w:pPr>
    </w:p>
    <w:p w14:paraId="1B1FD1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debut was made by the publication of an excellent commentary on Seneca's treatise "On Clemency" (April, 1532), in which a remarkable command of the whole mass of classical literature, a fine intelligence, and a serious interest in the higher moralities are conspicuous.</w:t>
      </w:r>
    </w:p>
    <w:p w14:paraId="1E535C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他的初次登场是发表了一部关于塞内卡《论宽仁》（On Clemency）的精彩注释（1532年4月），其中显眼地展示了对古典文学的全面掌握、优秀的才智以及对高等道德的严肃兴趣。</w:t>
      </w:r>
    </w:p>
    <w:p w14:paraId="5587541C">
      <w:pPr>
        <w:spacing w:line="264" w:lineRule="auto"/>
        <w:rPr>
          <w:rFonts w:hint="eastAsia" w:ascii="微软雅黑" w:hAnsi="微软雅黑" w:eastAsia="微软雅黑" w:cs="微软雅黑"/>
          <w:sz w:val="30"/>
          <w:szCs w:val="30"/>
        </w:rPr>
      </w:pPr>
    </w:p>
    <w:p w14:paraId="6B9C28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career as a humanist seemed opening before him, when suddenly he was "converted," and his whole life revolutionized.</w:t>
      </w:r>
    </w:p>
    <w:p w14:paraId="761F67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作为人文主义者的伟大生涯似乎正在他面前展开，这时他突然“归信”了，他的一生发生了彻底的革命。</w:t>
      </w:r>
    </w:p>
    <w:p w14:paraId="0709EA5A">
      <w:pPr>
        <w:spacing w:line="264" w:lineRule="auto"/>
        <w:rPr>
          <w:rFonts w:hint="eastAsia" w:ascii="微软雅黑" w:hAnsi="微软雅黑" w:eastAsia="微软雅黑" w:cs="微软雅黑"/>
          <w:sz w:val="30"/>
          <w:szCs w:val="30"/>
        </w:rPr>
      </w:pPr>
    </w:p>
    <w:p w14:paraId="62AEFB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always been not only of an elevated ethical temper, but of a deeply religious spirit; but now the religious motive took complete possession of him and directed all his activities.</w:t>
      </w:r>
    </w:p>
    <w:p w14:paraId="1E8D5C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他一直以来不仅具有高尚的道德情操，而且具有深刻的宗教精神；但现在宗教动机完全占据了他，并指导着他所有的活动。</w:t>
      </w:r>
    </w:p>
    <w:p w14:paraId="6885D4BD">
      <w:pPr>
        <w:spacing w:line="264" w:lineRule="auto"/>
        <w:rPr>
          <w:rFonts w:hint="eastAsia" w:ascii="微软雅黑" w:hAnsi="微软雅黑" w:eastAsia="微软雅黑" w:cs="微软雅黑"/>
          <w:sz w:val="30"/>
          <w:szCs w:val="30"/>
        </w:rPr>
      </w:pPr>
    </w:p>
    <w:p w14:paraId="0F5EC6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"Renouncing all other studies," says Beza, "he devoted himself to God."</w:t>
      </w:r>
    </w:p>
    <w:p w14:paraId="1589E7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贝扎说：“他放弃了所有其他研究，将自己奉献给上帝。”</w:t>
      </w:r>
    </w:p>
    <w:p w14:paraId="415ADE55">
      <w:pPr>
        <w:spacing w:line="264" w:lineRule="auto"/>
        <w:rPr>
          <w:rFonts w:hint="eastAsia" w:ascii="微软雅黑" w:hAnsi="微软雅黑" w:eastAsia="微软雅黑" w:cs="微软雅黑"/>
          <w:sz w:val="30"/>
          <w:szCs w:val="30"/>
        </w:rPr>
      </w:pPr>
    </w:p>
    <w:p w14:paraId="10498E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indeed, cease to be a "man of letters," any more than he ceased to be a man.</w:t>
      </w:r>
    </w:p>
    <w:p w14:paraId="0C606D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实际上，他并没有停止成为一名“文人”，就像他没有停止成为一个人一样。</w:t>
      </w:r>
    </w:p>
    <w:p w14:paraId="40C40192">
      <w:pPr>
        <w:spacing w:line="264" w:lineRule="auto"/>
        <w:rPr>
          <w:rFonts w:hint="eastAsia" w:ascii="微软雅黑" w:hAnsi="微软雅黑" w:eastAsia="微软雅黑" w:cs="微软雅黑"/>
          <w:sz w:val="30"/>
          <w:szCs w:val="30"/>
        </w:rPr>
      </w:pPr>
    </w:p>
    <w:p w14:paraId="2862A4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his talents and acquisitions were henceforth dedicated purely to the service of God and His gospel.</w:t>
      </w:r>
    </w:p>
    <w:p w14:paraId="445D6E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但他所有的天赋和学识从此纯粹奉献给上帝和祂的福音。</w:t>
      </w:r>
    </w:p>
    <w:p w14:paraId="4EA2AE41">
      <w:pPr>
        <w:spacing w:line="264" w:lineRule="auto"/>
        <w:rPr>
          <w:rFonts w:hint="eastAsia" w:ascii="微软雅黑" w:hAnsi="微软雅黑" w:eastAsia="微软雅黑" w:cs="微软雅黑"/>
          <w:sz w:val="30"/>
          <w:szCs w:val="30"/>
        </w:rPr>
      </w:pPr>
    </w:p>
    <w:p w14:paraId="0A942B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annotating classical texts, we find him now writing a Protestant manifesto for the use of his friend Nicholas Cop (November 1, 1533), a detailed study of the state of the soul after death (1534), and, in his enforced retirement at Angouleme (1534), making a beginning at least with a primary treatise on Christian doctrine, designed for the instruction of the people as they came out into the light of the gospel –which, however, when driven from France, he was destined to publish from his asylum at Basle (spring of 1536), in circumstances which transformed it into "at once an apology, a manifesto, and a confession of faith."</w:t>
      </w:r>
    </w:p>
    <w:p w14:paraId="4D5EA9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我们发现他现在不再注释古典文本，而是为他的朋友尼古拉斯·科普（Nicholas Cop）撰写一份新教宣言（1533年11月1日），一份关于死后灵魂状态的详细研究（1534年），并且在他被迫隐居昂古莱姆（Angouleme）期间（1534年），至少开始撰写一部关于基督教教义的基础论著，旨在教导那些进入福音之光中的人们——然而，当他被赶出法国时，他注定要在他位于巴塞尔的避难所发表这部著作（1536年春），那里的环境使其变成了“既是辩护词，又是宣言，也是信仰告白”。</w:t>
      </w:r>
    </w:p>
    <w:p w14:paraId="6E7CA5E8">
      <w:pPr>
        <w:spacing w:line="264" w:lineRule="auto"/>
        <w:rPr>
          <w:rFonts w:hint="eastAsia" w:ascii="微软雅黑" w:hAnsi="微软雅黑" w:eastAsia="微软雅黑" w:cs="微软雅黑"/>
          <w:sz w:val="30"/>
          <w:szCs w:val="30"/>
        </w:rPr>
      </w:pPr>
    </w:p>
    <w:p w14:paraId="55B243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interesting to observe the change which in the meantime had come over his attitude toward his writings.</w:t>
      </w:r>
    </w:p>
    <w:p w14:paraId="2A10DF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有趣的是观察在此期间他对自己的著作态度的变化。</w:t>
      </w:r>
    </w:p>
    <w:p w14:paraId="2A694BA5">
      <w:pPr>
        <w:spacing w:line="264" w:lineRule="auto"/>
        <w:rPr>
          <w:rFonts w:hint="eastAsia" w:ascii="微软雅黑" w:hAnsi="微软雅黑" w:eastAsia="微软雅黑" w:cs="微软雅黑"/>
          <w:sz w:val="30"/>
          <w:szCs w:val="30"/>
        </w:rPr>
      </w:pPr>
    </w:p>
    <w:p w14:paraId="74F89A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sent forth his commentary on Seneca's treatise – his first and last humanistic work – he was quivering with anxiety for the success of his book; he wanted to know how it was selling, whether it was being talked about, what people thought of it.</w:t>
      </w:r>
    </w:p>
    <w:p w14:paraId="0D2876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当他发出关于塞内卡论文的注释时——这是他第一部也是最后一部人文主义著作——他因焦虑书的成功而颤抖；他想知道书卖得如何，人们是否在谈论它，人们怎么看它。</w:t>
      </w:r>
    </w:p>
    <w:p w14:paraId="004969C8">
      <w:pPr>
        <w:spacing w:line="264" w:lineRule="auto"/>
        <w:rPr>
          <w:rFonts w:hint="eastAsia" w:ascii="微软雅黑" w:hAnsi="微软雅黑" w:eastAsia="微软雅黑" w:cs="微软雅黑"/>
          <w:sz w:val="30"/>
          <w:szCs w:val="30"/>
        </w:rPr>
      </w:pPr>
    </w:p>
    <w:p w14:paraId="7B964A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proud of his performance; he was zealous to reap the fruits of his labor; he was eager for his legitimate reward.</w:t>
      </w:r>
    </w:p>
    <w:p w14:paraId="1BC564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他为自己的表现感到自豪；他渴望收获劳动的果实；他急切地想要得到合法的回报。</w:t>
      </w:r>
    </w:p>
    <w:p w14:paraId="1F8C2058">
      <w:pPr>
        <w:spacing w:line="264" w:lineRule="auto"/>
        <w:rPr>
          <w:rFonts w:hint="eastAsia" w:ascii="微软雅黑" w:hAnsi="微软雅黑" w:eastAsia="微软雅黑" w:cs="微软雅黑"/>
          <w:sz w:val="30"/>
          <w:szCs w:val="30"/>
        </w:rPr>
      </w:pPr>
    </w:p>
    <w:p w14:paraId="14C866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four years have passed, and he issues his first Protestant publication –it is the immortal "Institutes of the Christian Religion" in its "first state" – free from all such tremors.</w:t>
      </w:r>
    </w:p>
    <w:p w14:paraId="45701C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仅仅过了四年，他发行了他的第一部新教出版物——这就是不朽的《基督教要义》（Institutes of the Christian Religion）的“初版”——完全没有这种颤栗。</w:t>
      </w:r>
    </w:p>
    <w:p w14:paraId="470B15CE">
      <w:pPr>
        <w:spacing w:line="264" w:lineRule="auto"/>
        <w:rPr>
          <w:rFonts w:hint="eastAsia" w:ascii="微软雅黑" w:hAnsi="微软雅黑" w:eastAsia="微软雅黑" w:cs="微软雅黑"/>
          <w:sz w:val="30"/>
          <w:szCs w:val="30"/>
        </w:rPr>
      </w:pPr>
    </w:p>
    <w:p w14:paraId="3DC53C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living at Basle under an assumed name, and is fully content that no one of his acquaintance shall know him for the author of the book which was creating such a stir in the world.</w:t>
      </w:r>
    </w:p>
    <w:p w14:paraId="68321A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他化名住在巴塞尔，完全满足于他的熟人中没有人知道他是这本正在世界引起轰动之书的作者。</w:t>
      </w:r>
    </w:p>
    <w:p w14:paraId="25EDB1B5">
      <w:pPr>
        <w:spacing w:line="264" w:lineRule="auto"/>
        <w:rPr>
          <w:rFonts w:hint="eastAsia" w:ascii="微软雅黑" w:hAnsi="微软雅黑" w:eastAsia="微软雅黑" w:cs="微软雅黑"/>
          <w:sz w:val="30"/>
          <w:szCs w:val="30"/>
        </w:rPr>
      </w:pPr>
    </w:p>
    <w:p w14:paraId="7A3F08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hears the acclamations with which it was greeted with a certain personal detachment.</w:t>
      </w:r>
    </w:p>
    <w:p w14:paraId="4B8B31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他带着某种个人的超然态度听到人们对它的欢呼。</w:t>
      </w:r>
    </w:p>
    <w:p w14:paraId="6B4CFE42">
      <w:pPr>
        <w:spacing w:line="264" w:lineRule="auto"/>
        <w:rPr>
          <w:rFonts w:hint="eastAsia" w:ascii="微软雅黑" w:hAnsi="微软雅黑" w:eastAsia="微软雅黑" w:cs="微软雅黑"/>
          <w:sz w:val="30"/>
          <w:szCs w:val="30"/>
        </w:rPr>
      </w:pPr>
    </w:p>
    <w:p w14:paraId="6ED91B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sent it forth not for his own glory, but for the glory of God; he is not seeking his own advantage or renown by it, but the strengthening and the succoring of the saints.</w:t>
      </w:r>
    </w:p>
    <w:p w14:paraId="62CE2D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他发出这本书不是为了自己的荣耀，而是为了上帝的荣耀；他不借此寻求自己的利益或名声，而是为了坚固和以此救助圣徒。</w:t>
      </w:r>
    </w:p>
    <w:p w14:paraId="14D6F2D0">
      <w:pPr>
        <w:spacing w:line="264" w:lineRule="auto"/>
        <w:rPr>
          <w:rFonts w:hint="eastAsia" w:ascii="微软雅黑" w:hAnsi="微软雅黑" w:eastAsia="微软雅黑" w:cs="微软雅黑"/>
          <w:sz w:val="30"/>
          <w:szCs w:val="30"/>
        </w:rPr>
      </w:pPr>
    </w:p>
    <w:p w14:paraId="69CE3D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sole joy is that it is doing its work.</w:t>
      </w:r>
    </w:p>
    <w:p w14:paraId="2BD287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他唯一的喜乐是它正在做它的工。</w:t>
      </w:r>
    </w:p>
    <w:p w14:paraId="5C70451B">
      <w:pPr>
        <w:spacing w:line="264" w:lineRule="auto"/>
        <w:rPr>
          <w:rFonts w:hint="eastAsia" w:ascii="微软雅黑" w:hAnsi="微软雅黑" w:eastAsia="微软雅黑" w:cs="微软雅黑"/>
          <w:sz w:val="30"/>
          <w:szCs w:val="30"/>
        </w:rPr>
      </w:pPr>
    </w:p>
    <w:p w14:paraId="2B6A74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not ceased to be a "man of letters," we repeat; but he has consecrated all his gifts and powers as a "man of letters" without reserve to the service of God and His gospel.</w:t>
      </w:r>
    </w:p>
    <w:p w14:paraId="260EA5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我们重申，他并没有停止成为一名“文人”；但他已将作为“文人”的所有恩赐和能力毫无保留地奉献给上帝和祂的福音。</w:t>
      </w:r>
    </w:p>
    <w:p w14:paraId="7A2122B2">
      <w:pPr>
        <w:spacing w:line="264" w:lineRule="auto"/>
        <w:rPr>
          <w:rFonts w:hint="eastAsia" w:ascii="微软雅黑" w:hAnsi="微软雅黑" w:eastAsia="微软雅黑" w:cs="微软雅黑"/>
          <w:sz w:val="30"/>
          <w:szCs w:val="30"/>
        </w:rPr>
      </w:pPr>
    </w:p>
    <w:p w14:paraId="6259D9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see in Calvin, thus, fundamentally is the "man of letters" as saint.</w:t>
      </w:r>
    </w:p>
    <w:p w14:paraId="1A4C61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因此，我们在加尔文身上看到的，从根本上说，是作为圣徒的“文人”。</w:t>
      </w:r>
    </w:p>
    <w:p w14:paraId="1337DAE5">
      <w:pPr>
        <w:spacing w:line="264" w:lineRule="auto"/>
        <w:rPr>
          <w:rFonts w:hint="eastAsia" w:ascii="微软雅黑" w:hAnsi="微软雅黑" w:eastAsia="微软雅黑" w:cs="微软雅黑"/>
          <w:sz w:val="30"/>
          <w:szCs w:val="30"/>
        </w:rPr>
      </w:pPr>
    </w:p>
    <w:p w14:paraId="5C161D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contemplated for himself, he never desired, in all his life he never fully acquiesced in, any other vocation.</w:t>
      </w:r>
    </w:p>
    <w:p w14:paraId="6BC05E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他从未为自己打算过，从未渴望过，在他的一生中从未完全默许过任何其他的职业。</w:t>
      </w:r>
    </w:p>
    <w:p w14:paraId="54D0334E">
      <w:pPr>
        <w:spacing w:line="264" w:lineRule="auto"/>
        <w:rPr>
          <w:rFonts w:hint="eastAsia" w:ascii="微软雅黑" w:hAnsi="微软雅黑" w:eastAsia="微软雅黑" w:cs="微软雅黑"/>
          <w:sz w:val="30"/>
          <w:szCs w:val="30"/>
        </w:rPr>
      </w:pPr>
    </w:p>
    <w:p w14:paraId="028699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by nature, by gifts, by training–by inborn predilection and by acquired capacities alike – a "man of letters"; and he earnestly, perhaps we may even say passionately, wished to dedicate himself as such to God.</w:t>
      </w:r>
    </w:p>
    <w:p w14:paraId="192ACC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无论是天性、恩赐、训练——无论是天生的偏好还是后天获得的能力——他都是一名“文人”；而且他热切地，也许我们要说充满激情地，希望以这个身份将自己奉献给上帝。</w:t>
      </w:r>
    </w:p>
    <w:p w14:paraId="567FD781">
      <w:pPr>
        <w:spacing w:line="264" w:lineRule="auto"/>
        <w:rPr>
          <w:rFonts w:hint="eastAsia" w:ascii="微软雅黑" w:hAnsi="微软雅黑" w:eastAsia="微软雅黑" w:cs="微软雅黑"/>
          <w:sz w:val="30"/>
          <w:szCs w:val="30"/>
        </w:rPr>
      </w:pPr>
    </w:p>
    <w:p w14:paraId="3DB68B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life which he marked out for himself, from which he was diverted only under compulsion, and which he never in principle abandoned.</w:t>
      </w:r>
    </w:p>
    <w:p w14:paraId="14EE62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这是他为自己规划的生活，只有在强迫之下才偏离了它，并且原则上从未放弃过。</w:t>
      </w:r>
    </w:p>
    <w:p w14:paraId="4B924B52">
      <w:pPr>
        <w:spacing w:line="264" w:lineRule="auto"/>
        <w:rPr>
          <w:rFonts w:hint="eastAsia" w:ascii="微软雅黑" w:hAnsi="微软雅黑" w:eastAsia="微软雅黑" w:cs="微软雅黑"/>
          <w:sz w:val="30"/>
          <w:szCs w:val="30"/>
        </w:rPr>
      </w:pPr>
    </w:p>
    <w:p w14:paraId="35DDC9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only by "the dreadful imprecation" of Farel that he was constrained to lay aside his cherished plans and enter upon the direct work of the reformation of Geneva (autumn of 1536).</w:t>
      </w:r>
    </w:p>
    <w:p w14:paraId="4EF867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只是因为法雷尔（Farel）那“可怕的咒诅”，他才被迫搁置他珍视的计划，开始日内瓦的改革这一直接工作（1536年秋）。</w:t>
      </w:r>
    </w:p>
    <w:p w14:paraId="6AD645CA">
      <w:pPr>
        <w:spacing w:line="264" w:lineRule="auto"/>
        <w:rPr>
          <w:rFonts w:hint="eastAsia" w:ascii="微软雅黑" w:hAnsi="微软雅黑" w:eastAsia="微软雅黑" w:cs="微软雅黑"/>
          <w:sz w:val="30"/>
          <w:szCs w:val="30"/>
        </w:rPr>
      </w:pPr>
    </w:p>
    <w:p w14:paraId="5C4723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after two years of strenuous labor at this uncongenial employment, he was driven from that turbulent city, it came to him only as a release.</w:t>
      </w:r>
    </w:p>
    <w:p w14:paraId="0C7C40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当他在这个不合意的工作上辛苦劳作两年后，被赶出那座动荡的城市时，这对他来说只是一种解脱。</w:t>
      </w:r>
    </w:p>
    <w:p w14:paraId="26B552A4">
      <w:pPr>
        <w:spacing w:line="264" w:lineRule="auto"/>
        <w:rPr>
          <w:rFonts w:hint="eastAsia" w:ascii="微软雅黑" w:hAnsi="微软雅黑" w:eastAsia="微软雅黑" w:cs="微软雅黑"/>
          <w:sz w:val="30"/>
          <w:szCs w:val="30"/>
        </w:rPr>
      </w:pPr>
    </w:p>
    <w:p w14:paraId="736174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he settled down at Basle and applied himself to his beloved studies.</w:t>
      </w:r>
    </w:p>
    <w:p w14:paraId="5387CB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他再次在巴塞尔定居下来，致力于他心爱的研究。</w:t>
      </w:r>
    </w:p>
    <w:p w14:paraId="432A36CC">
      <w:pPr>
        <w:spacing w:line="264" w:lineRule="auto"/>
        <w:rPr>
          <w:rFonts w:hint="eastAsia" w:ascii="微软雅黑" w:hAnsi="微软雅黑" w:eastAsia="微软雅黑" w:cs="微软雅黑"/>
          <w:sz w:val="30"/>
          <w:szCs w:val="30"/>
        </w:rPr>
      </w:pPr>
    </w:p>
    <w:p w14:paraId="292561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required all of Bucer's strategy as well as entreaties to entice him away from his books to an active ministry at Strasburg; and he yielded at last only when it was made clear to him that there would be leisure there for literary labors.</w:t>
      </w:r>
    </w:p>
    <w:p w14:paraId="5C1B1A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布塞尔（Bucer）既用了策略又用了恳求，才把他从书本中诱导出来，去斯特拉斯堡从事积极的事奉；最后他屈服了，仅仅是因为向他表明那里将有空闲进行文学劳作。</w:t>
      </w:r>
    </w:p>
    <w:p w14:paraId="56B1D4A6">
      <w:pPr>
        <w:spacing w:line="264" w:lineRule="auto"/>
        <w:rPr>
          <w:rFonts w:hint="eastAsia" w:ascii="微软雅黑" w:hAnsi="微软雅黑" w:eastAsia="微软雅黑" w:cs="微软雅黑"/>
          <w:sz w:val="30"/>
          <w:szCs w:val="30"/>
        </w:rPr>
      </w:pPr>
    </w:p>
    <w:p w14:paraId="33DFA8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leisure he certainly not so much found as made for himself.</w:t>
      </w:r>
    </w:p>
    <w:p w14:paraId="3FD242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那空闲与其说是他找到的，不如说是他为自己创造的。</w:t>
      </w:r>
    </w:p>
    <w:p w14:paraId="0EDC4DE5">
      <w:pPr>
        <w:spacing w:line="264" w:lineRule="auto"/>
        <w:rPr>
          <w:rFonts w:hint="eastAsia" w:ascii="微软雅黑" w:hAnsi="微软雅黑" w:eastAsia="微软雅黑" w:cs="微软雅黑"/>
          <w:sz w:val="30"/>
          <w:szCs w:val="30"/>
        </w:rPr>
      </w:pPr>
    </w:p>
    <w:p w14:paraId="6980BC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little conventicle of French refugees quickly became under his hand a model church.</w:t>
      </w:r>
    </w:p>
    <w:p w14:paraId="703099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他的法国难民小聚会在他的手下迅速成为了一个模范教会。</w:t>
      </w:r>
    </w:p>
    <w:p w14:paraId="552AF963">
      <w:pPr>
        <w:spacing w:line="264" w:lineRule="auto"/>
        <w:rPr>
          <w:rFonts w:hint="eastAsia" w:ascii="微软雅黑" w:hAnsi="微软雅黑" w:eastAsia="微软雅黑" w:cs="微软雅黑"/>
          <w:sz w:val="30"/>
          <w:szCs w:val="30"/>
        </w:rPr>
      </w:pPr>
    </w:p>
    <w:p w14:paraId="10805C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lectures at the school attracted ever wider and wider attention.</w:t>
      </w:r>
    </w:p>
    <w:p w14:paraId="23C48F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他在学校的讲座吸引了越来越广泛的关注。</w:t>
      </w:r>
    </w:p>
    <w:p w14:paraId="525EC3B7">
      <w:pPr>
        <w:spacing w:line="264" w:lineRule="auto"/>
        <w:rPr>
          <w:rFonts w:hint="eastAsia" w:ascii="微软雅黑" w:hAnsi="微软雅黑" w:eastAsia="微软雅黑" w:cs="微软雅黑"/>
          <w:sz w:val="30"/>
          <w:szCs w:val="30"/>
        </w:rPr>
      </w:pPr>
    </w:p>
    <w:p w14:paraId="2E649F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time passed, he was called much away to conferences and colloquies, where as "the Theologian," as Melanchthon admiringly called him, he did important service.</w:t>
      </w:r>
    </w:p>
    <w:p w14:paraId="4D5B9F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随着时间的推移，他经常被叫去参加会议和座谈，在那里，作为梅兰希顿（Melanchthon）钦佩地称呼的“神学家”，他做出了重要的贡献。</w:t>
      </w:r>
    </w:p>
    <w:p w14:paraId="3F1DD164">
      <w:pPr>
        <w:spacing w:line="264" w:lineRule="auto"/>
        <w:rPr>
          <w:rFonts w:hint="eastAsia" w:ascii="微软雅黑" w:hAnsi="微软雅黑" w:eastAsia="微软雅黑" w:cs="微软雅黑"/>
          <w:sz w:val="30"/>
          <w:szCs w:val="30"/>
        </w:rPr>
      </w:pPr>
    </w:p>
    <w:p w14:paraId="173F6E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at Strasburg that his literary activity as a Protestant man of letters really began.</w:t>
      </w:r>
    </w:p>
    <w:p w14:paraId="7B760E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但是，正是在斯特拉斯堡，他作为新教文人的文学活动真正开始了。</w:t>
      </w:r>
    </w:p>
    <w:p w14:paraId="734233D6">
      <w:pPr>
        <w:spacing w:line="264" w:lineRule="auto"/>
        <w:rPr>
          <w:rFonts w:hint="eastAsia" w:ascii="微软雅黑" w:hAnsi="微软雅黑" w:eastAsia="微软雅黑" w:cs="微软雅黑"/>
          <w:sz w:val="30"/>
          <w:szCs w:val="30"/>
        </w:rPr>
      </w:pPr>
    </w:p>
    <w:p w14:paraId="639D80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transformed his "little book" of religion – the "Institutes" of 1536, which was not much more than an extended catechetical manual – into an ample treatise on theology (August, 1539).</w:t>
      </w:r>
    </w:p>
    <w:p w14:paraId="1C5CD8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在那里，他将他的宗教“小书”——1536年的《基督教要义》，那不过是一本扩展的教理问答手册——转变为一部宏大的神学论著（1539年8月）。</w:t>
      </w:r>
    </w:p>
    <w:p w14:paraId="4FE1F98A">
      <w:pPr>
        <w:spacing w:line="264" w:lineRule="auto"/>
        <w:rPr>
          <w:rFonts w:hint="eastAsia" w:ascii="微软雅黑" w:hAnsi="微软雅黑" w:eastAsia="微软雅黑" w:cs="微软雅黑"/>
          <w:sz w:val="30"/>
          <w:szCs w:val="30"/>
        </w:rPr>
      </w:pPr>
    </w:p>
    <w:p w14:paraId="314F6D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too, he inaugurated the series of his epoch – making expositions of Scripture with his noble commentary on Romans (March, 1540).</w:t>
      </w:r>
    </w:p>
    <w:p w14:paraId="1E6B09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在那里，他也以那部崇高的罗马书注释（1540年3月）开启了他划时代的圣经解经系列。</w:t>
      </w:r>
    </w:p>
    <w:p w14:paraId="643203FB">
      <w:pPr>
        <w:spacing w:line="264" w:lineRule="auto"/>
        <w:rPr>
          <w:rFonts w:hint="eastAsia" w:ascii="微软雅黑" w:hAnsi="微软雅黑" w:eastAsia="微软雅黑" w:cs="微软雅黑"/>
          <w:sz w:val="30"/>
          <w:szCs w:val="30"/>
        </w:rPr>
      </w:pPr>
    </w:p>
    <w:p w14:paraId="601680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Thence, too, he sent out his beautiful letter to Sadoleto, the most winningly written of all his controversial treatises (September, 1539).</w:t>
      </w:r>
    </w:p>
    <w:p w14:paraId="59DFB5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也是从那里，他发出了致萨多莱托（Sadoleto）那封优美的信，这是他所有辩论著作中最动人的一篇（1539年9月）。</w:t>
      </w:r>
    </w:p>
    <w:p w14:paraId="365CE2E5">
      <w:pPr>
        <w:spacing w:line="264" w:lineRule="auto"/>
        <w:rPr>
          <w:rFonts w:hint="eastAsia" w:ascii="微软雅黑" w:hAnsi="微软雅黑" w:eastAsia="微软雅黑" w:cs="微软雅黑"/>
          <w:sz w:val="30"/>
          <w:szCs w:val="30"/>
        </w:rPr>
      </w:pPr>
    </w:p>
    <w:p w14:paraId="1D549B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too, was written that exquisite little popular tract on the Lord's Supper, which was the instruction and consolation of so many hundreds of his perplexed fellow–countrymen (published in 1541).</w:t>
      </w:r>
    </w:p>
    <w:p w14:paraId="54A44E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也是在那里，写成了那本关于圣餐的精美通俗小册子，它是他那么多困惑同胞的教导和安慰（出版于1541年）。</w:t>
      </w:r>
    </w:p>
    <w:p w14:paraId="6882497D">
      <w:pPr>
        <w:spacing w:line="264" w:lineRule="auto"/>
        <w:rPr>
          <w:rFonts w:hint="eastAsia" w:ascii="微软雅黑" w:hAnsi="微软雅黑" w:eastAsia="微软雅黑" w:cs="微软雅黑"/>
          <w:sz w:val="30"/>
          <w:szCs w:val="30"/>
        </w:rPr>
      </w:pPr>
    </w:p>
    <w:p w14:paraId="4C7C61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caused Calvin great perturbation when these fruitful labors were broken in upon by a renewed call to Geneva.</w:t>
      </w:r>
    </w:p>
    <w:p w14:paraId="700B42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当这些富有成果的劳作被再次召唤去日内瓦打断时，加尔文感到极大的不安。</w:t>
      </w:r>
    </w:p>
    <w:p w14:paraId="05023C88">
      <w:pPr>
        <w:spacing w:line="264" w:lineRule="auto"/>
        <w:rPr>
          <w:rFonts w:hint="eastAsia" w:ascii="微软雅黑" w:hAnsi="微软雅黑" w:eastAsia="微软雅黑" w:cs="微软雅黑"/>
          <w:sz w:val="30"/>
          <w:szCs w:val="30"/>
        </w:rPr>
      </w:pPr>
    </w:p>
    <w:p w14:paraId="319AF2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with the profoundest reluctance that he listened to this call, and he obeyed it only under the stress of the sternest sense of duty.</w:t>
      </w:r>
    </w:p>
    <w:p w14:paraId="4F2FB3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他极其不情愿地听从了这个召唤，只是在最严厉的责任感的压力下才服从了。</w:t>
      </w:r>
    </w:p>
    <w:p w14:paraId="6E567C8B">
      <w:pPr>
        <w:spacing w:line="264" w:lineRule="auto"/>
        <w:rPr>
          <w:rFonts w:hint="eastAsia" w:ascii="微软雅黑" w:hAnsi="微软雅黑" w:eastAsia="微软雅黑" w:cs="微软雅黑"/>
          <w:sz w:val="30"/>
          <w:szCs w:val="30"/>
        </w:rPr>
      </w:pPr>
    </w:p>
    <w:p w14:paraId="27CB6C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Returning to Geneva was to him going "straight to the cross": he went, as he said, "as a sacrifice slain unto God" – "bound and fettered to obedience to God."</w:t>
      </w:r>
    </w:p>
    <w:p w14:paraId="650F03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回到日内瓦对他来说就是“直奔十字架”：正如他所说，他是“作为献给上帝的被杀祭物”去的——“被捆绑和束缚以顺服上帝”。</w:t>
      </w:r>
    </w:p>
    <w:p w14:paraId="681FFAD3">
      <w:pPr>
        <w:spacing w:line="264" w:lineRule="auto"/>
        <w:rPr>
          <w:rFonts w:hint="eastAsia" w:ascii="微软雅黑" w:hAnsi="微软雅黑" w:eastAsia="微软雅黑" w:cs="微软雅黑"/>
          <w:sz w:val="30"/>
          <w:szCs w:val="30"/>
        </w:rPr>
      </w:pPr>
    </w:p>
    <w:p w14:paraId="780087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the man to take up a cross and not bear it; and this cross, too, he bore faithfully to the end.</w:t>
      </w:r>
    </w:p>
    <w:p w14:paraId="58F8C2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他不是那种背起十字架却不背负它的人；而且这个十字架，他也忠实地背到了最后。</w:t>
      </w:r>
    </w:p>
    <w:p w14:paraId="53FADD59">
      <w:pPr>
        <w:spacing w:line="264" w:lineRule="auto"/>
        <w:rPr>
          <w:rFonts w:hint="eastAsia" w:ascii="微软雅黑" w:hAnsi="微软雅黑" w:eastAsia="微软雅黑" w:cs="微软雅黑"/>
          <w:sz w:val="30"/>
          <w:szCs w:val="30"/>
        </w:rPr>
      </w:pPr>
    </w:p>
    <w:p w14:paraId="0077B6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was he the man to forget the labor of love to which he had given his heart.</w:t>
      </w:r>
    </w:p>
    <w:p w14:paraId="5BA598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但他也不是那种忘记自己倾心之爱的劳作的人。</w:t>
      </w:r>
    </w:p>
    <w:p w14:paraId="56A5FD88">
      <w:pPr>
        <w:spacing w:line="264" w:lineRule="auto"/>
        <w:rPr>
          <w:rFonts w:hint="eastAsia" w:ascii="微软雅黑" w:hAnsi="微软雅黑" w:eastAsia="微软雅黑" w:cs="微软雅黑"/>
          <w:sz w:val="30"/>
          <w:szCs w:val="30"/>
        </w:rPr>
      </w:pPr>
    </w:p>
    <w:p w14:paraId="0BB00E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unremitting toil of his pen, with which he wore out the days and nights at Geneva; hence the immensity of his literary output, produced in circumstances as unfavorable as any in which a rich literary output was ever produced.</w:t>
      </w:r>
    </w:p>
    <w:p w14:paraId="6257B2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因此他在日内瓦日夜笔耕不辍；因此他的文学产量巨大，是在任何丰富文学产量所曾产生的环境中最为不利的环境下产生的。</w:t>
      </w:r>
    </w:p>
    <w:p w14:paraId="7CAAC40D">
      <w:pPr>
        <w:spacing w:line="264" w:lineRule="auto"/>
        <w:rPr>
          <w:rFonts w:hint="eastAsia" w:ascii="微软雅黑" w:hAnsi="微软雅黑" w:eastAsia="微软雅黑" w:cs="微软雅黑"/>
          <w:sz w:val="30"/>
          <w:szCs w:val="30"/>
        </w:rPr>
      </w:pPr>
    </w:p>
    <w:p w14:paraId="69213F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"on this rack" Calvin remained fundamentally the "man of letters."</w:t>
      </w:r>
    </w:p>
    <w:p w14:paraId="7C2EF5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即使“在这个刑架上”，加尔文从根本上仍然是那位“文人”。</w:t>
      </w:r>
    </w:p>
    <w:p w14:paraId="52336989">
      <w:pPr>
        <w:spacing w:line="264" w:lineRule="auto"/>
        <w:rPr>
          <w:rFonts w:hint="eastAsia" w:ascii="微软雅黑" w:hAnsi="微软雅黑" w:eastAsia="微软雅黑" w:cs="微软雅黑"/>
          <w:sz w:val="30"/>
          <w:szCs w:val="30"/>
        </w:rPr>
      </w:pPr>
    </w:p>
    <w:p w14:paraId="64A0B0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fifty–nine quarto volumes to contain the "Works of John Calvin" as collected in the great critical edition of Baum, Cunitz, and Reuss.</w:t>
      </w:r>
    </w:p>
    <w:p w14:paraId="1A7AE4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鲍姆（Baum）、库尼茨（Cunitz）和罗伊斯（Reuss）的伟大的批判版《加尔文全集》需要五十九卷四开本才能容纳。</w:t>
      </w:r>
    </w:p>
    <w:p w14:paraId="64338EE5">
      <w:pPr>
        <w:spacing w:line="264" w:lineRule="auto"/>
        <w:rPr>
          <w:rFonts w:hint="eastAsia" w:ascii="微软雅黑" w:hAnsi="微软雅黑" w:eastAsia="微软雅黑" w:cs="微软雅黑"/>
          <w:sz w:val="30"/>
          <w:szCs w:val="30"/>
        </w:rPr>
      </w:pPr>
    </w:p>
    <w:p w14:paraId="165204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Astonishing for their mere mass, these " works "are still more astonishing for their quality.</w:t>
      </w:r>
    </w:p>
    <w:p w14:paraId="43DAF3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这些作品不仅因其巨大的篇幅令人震惊，更因其质量令人震惊。</w:t>
      </w:r>
    </w:p>
    <w:p w14:paraId="79E0EE7C">
      <w:pPr>
        <w:spacing w:line="264" w:lineRule="auto"/>
        <w:rPr>
          <w:rFonts w:hint="eastAsia" w:ascii="微软雅黑" w:hAnsi="微软雅黑" w:eastAsia="微软雅黑" w:cs="微软雅黑"/>
          <w:sz w:val="30"/>
          <w:szCs w:val="30"/>
        </w:rPr>
      </w:pPr>
    </w:p>
    <w:p w14:paraId="6CD34D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written in the best Latin of their day, elevated, crisp, energetic, eloquent with the eloquence of an earnest and sober spirit – almost too good Latin, as Joseph Scaliger said, for a theologian; or in a French which was a factor of importance in the creation of a worthy French prose for the discussion of serious themes.</w:t>
      </w:r>
    </w:p>
    <w:p w14:paraId="08D4CB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它们是用当时最好的拉丁文写成的，崇高、干脆、有力、充满了一种诚挚而清醒精神的雄辩——几乎太好的拉丁文了，正如约瑟夫·斯卡利杰（Joseph Scaliger）所说，对于一个神学家来说；或者是用一种法语写成的，这种法语是为讨论严肃主题而创造有价值的法语散文的重要因素。</w:t>
      </w:r>
    </w:p>
    <w:p w14:paraId="12AD2F79">
      <w:pPr>
        <w:spacing w:line="264" w:lineRule="auto"/>
        <w:rPr>
          <w:rFonts w:hint="eastAsia" w:ascii="微软雅黑" w:hAnsi="微软雅黑" w:eastAsia="微软雅黑" w:cs="微软雅黑"/>
          <w:sz w:val="30"/>
          <w:szCs w:val="30"/>
        </w:rPr>
      </w:pPr>
    </w:p>
    <w:p w14:paraId="7806CF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variety of their literary form runs through the whole gamut of earnest discourse, from lofty discussion and pithy comment laden with meaning, to burning exhortation, vehement invective, and biting satire.</w:t>
      </w:r>
    </w:p>
    <w:p w14:paraId="2491A7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它们的文学形式多种多样，贯穿了严肃论述的整个音域，从崇高的讨论和充满意义的精辟评论，到炽热的劝勉、激烈的抨击和辛辣的讽刺。</w:t>
      </w:r>
    </w:p>
    <w:p w14:paraId="134FD1F8">
      <w:pPr>
        <w:spacing w:line="264" w:lineRule="auto"/>
        <w:rPr>
          <w:rFonts w:hint="eastAsia" w:ascii="微软雅黑" w:hAnsi="微软雅黑" w:eastAsia="微软雅黑" w:cs="微软雅黑"/>
          <w:sz w:val="30"/>
          <w:szCs w:val="30"/>
        </w:rPr>
      </w:pPr>
    </w:p>
    <w:p w14:paraId="4F1650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range of subjects proper to a teacher of fundamental truth, who was also both a churchman and a statesman, a minute observer of the life of the people, and a student of the forces by which peoples are moved, is treated, and never without that touch of illumination which we call genius.</w:t>
      </w:r>
    </w:p>
    <w:p w14:paraId="6DC02D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凡是作为基本真理的教师、同时又是教会家和政治家、人民生活的细微观察者以及研究推动民族力量的人所应涉及的所有主题，都被论述了，而且从未缺乏那种我们称之为天才的启迪之触。</w:t>
      </w:r>
    </w:p>
    <w:p w14:paraId="581C022D">
      <w:pPr>
        <w:spacing w:line="264" w:lineRule="auto"/>
        <w:rPr>
          <w:rFonts w:hint="eastAsia" w:ascii="微软雅黑" w:hAnsi="微软雅黑" w:eastAsia="微软雅黑" w:cs="微软雅黑"/>
          <w:sz w:val="30"/>
          <w:szCs w:val="30"/>
        </w:rPr>
      </w:pPr>
    </w:p>
    <w:p w14:paraId="773779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head of the list of his writing stands, of course, his great dogmatic treatise – the "Institutes of the Christian Religion."</w:t>
      </w:r>
    </w:p>
    <w:p w14:paraId="012AE6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当然，在他著作列表的首位，是他伟大的教义论著——《基督教要义》。</w:t>
      </w:r>
    </w:p>
    <w:p w14:paraId="6F131752">
      <w:pPr>
        <w:spacing w:line="264" w:lineRule="auto"/>
        <w:rPr>
          <w:rFonts w:hint="eastAsia" w:ascii="微软雅黑" w:hAnsi="微软雅黑" w:eastAsia="微软雅黑" w:cs="微软雅黑"/>
          <w:sz w:val="30"/>
          <w:szCs w:val="30"/>
        </w:rPr>
      </w:pPr>
    </w:p>
    <w:p w14:paraId="3F7B50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very literal sense this book may indeed be called his life–work.</w:t>
      </w:r>
    </w:p>
    <w:p w14:paraId="7DE6A8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在非常字面的意义上，这本书确实可以称为他一生的工作。</w:t>
      </w:r>
    </w:p>
    <w:p w14:paraId="01BE1491">
      <w:pPr>
        <w:spacing w:line="264" w:lineRule="auto"/>
        <w:rPr>
          <w:rFonts w:hint="eastAsia" w:ascii="微软雅黑" w:hAnsi="微软雅黑" w:eastAsia="微软雅黑" w:cs="微软雅黑"/>
          <w:sz w:val="30"/>
          <w:szCs w:val="30"/>
        </w:rPr>
      </w:pPr>
    </w:p>
    <w:p w14:paraId="3F934F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first book he published after he had "devoted himself to God," and thus introduces the series of his works consecrated to the propagation of religion.</w:t>
      </w:r>
    </w:p>
    <w:p w14:paraId="3EC1FD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这是他在“将自己奉献给上帝”之后出版的第一本书，从而引入了他致力于传播宗教的系列作品。</w:t>
      </w:r>
    </w:p>
    <w:p w14:paraId="53B411BD">
      <w:pPr>
        <w:spacing w:line="264" w:lineRule="auto"/>
        <w:rPr>
          <w:rFonts w:hint="eastAsia" w:ascii="微软雅黑" w:hAnsi="微软雅黑" w:eastAsia="微软雅黑" w:cs="微软雅黑"/>
          <w:sz w:val="30"/>
          <w:szCs w:val="30"/>
        </w:rPr>
      </w:pPr>
    </w:p>
    <w:p w14:paraId="58A374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its first appearance in the spring of 1536 to the issue of its definitive edition in 1559 – throughout nearly a quarter of a century – Calvin was continually busy with it, revising, expanding, readjusting it, until from a simple little handbook, innocent of constructive principle, it had grown into a bulky but compact and thoroughly organized textbook in theology.</w:t>
      </w:r>
    </w:p>
    <w:p w14:paraId="01DDF7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它于1536年春首次面世，到1559年最终版发行——在将近四分之一个世纪里——加尔文一直在忙于修改、扩展、重新调整它，直到它从一本缺乏建构原则的简单小手册，成长为一部庞大但紧凑且组织彻底的神学教科书。</w:t>
      </w:r>
    </w:p>
    <w:p w14:paraId="5C0DFF53">
      <w:pPr>
        <w:spacing w:line="264" w:lineRule="auto"/>
        <w:rPr>
          <w:rFonts w:hint="eastAsia" w:ascii="微软雅黑" w:hAnsi="微软雅黑" w:eastAsia="微软雅黑" w:cs="微软雅黑"/>
          <w:sz w:val="30"/>
          <w:szCs w:val="30"/>
        </w:rPr>
      </w:pPr>
    </w:p>
    <w:p w14:paraId="5D5FA8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to the Protestant cause of the publication of this book can hardly be overstated.</w:t>
      </w:r>
    </w:p>
    <w:p w14:paraId="3697FC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出版这本书对新教事业的重要性怎么强调都不为过。</w:t>
      </w:r>
    </w:p>
    <w:p w14:paraId="66441E3D">
      <w:pPr>
        <w:spacing w:line="264" w:lineRule="auto"/>
        <w:rPr>
          <w:rFonts w:hint="eastAsia" w:ascii="微软雅黑" w:hAnsi="微软雅黑" w:eastAsia="微软雅黑" w:cs="微软雅黑"/>
          <w:sz w:val="30"/>
          <w:szCs w:val="30"/>
        </w:rPr>
      </w:pPr>
    </w:p>
    <w:p w14:paraId="4820CB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inadequate praise to describe it, as the Roman Catholic historian, Kampschulte, describes it, as "without doubt the most outstanding and the most influential production in the sphere of dogmatics which the Reformation literature of the sixteenth century presents."</w:t>
      </w:r>
    </w:p>
    <w:p w14:paraId="0C11EC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像罗马天主教历史学家坎普舒尔特（Kampschulte）那样描述它为“毫无疑问是十六世纪宗教改革文学在教义学领域中最杰出和最有影响力的作品”，这是不充分的赞扬。</w:t>
      </w:r>
    </w:p>
    <w:p w14:paraId="3F7D66A8">
      <w:pPr>
        <w:spacing w:line="264" w:lineRule="auto"/>
        <w:rPr>
          <w:rFonts w:hint="eastAsia" w:ascii="微软雅黑" w:hAnsi="微软雅黑" w:eastAsia="微软雅黑" w:cs="微软雅黑"/>
          <w:sz w:val="30"/>
          <w:szCs w:val="30"/>
        </w:rPr>
      </w:pPr>
    </w:p>
    <w:p w14:paraId="0B51FF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goes without saying.</w:t>
      </w:r>
    </w:p>
    <w:p w14:paraId="70432D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这是不言而喻的。</w:t>
      </w:r>
    </w:p>
    <w:p w14:paraId="5FD578DB">
      <w:pPr>
        <w:spacing w:line="264" w:lineRule="auto"/>
        <w:rPr>
          <w:rFonts w:hint="eastAsia" w:ascii="微软雅黑" w:hAnsi="微软雅黑" w:eastAsia="微软雅黑" w:cs="微软雅黑"/>
          <w:sz w:val="30"/>
          <w:szCs w:val="30"/>
        </w:rPr>
      </w:pPr>
    </w:p>
    <w:p w14:paraId="3CDC49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demands recognition is that the publication of the "Institutes" was not merely a literary incident but an historical event, big with issues which have not lost their importance to the present day.</w:t>
      </w:r>
    </w:p>
    <w:p w14:paraId="5868F2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需要承认的是，《基督教要义》的出版不仅仅是一个文学插曲，而是一个历史事件，孕育着对今天仍未失去重要性的议题。</w:t>
      </w:r>
    </w:p>
    <w:p w14:paraId="64DEDC2B">
      <w:pPr>
        <w:spacing w:line="264" w:lineRule="auto"/>
        <w:rPr>
          <w:rFonts w:hint="eastAsia" w:ascii="微软雅黑" w:hAnsi="微软雅黑" w:eastAsia="微软雅黑" w:cs="微软雅黑"/>
          <w:sz w:val="30"/>
          <w:szCs w:val="30"/>
        </w:rPr>
      </w:pPr>
    </w:p>
    <w:p w14:paraId="6D5FF9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 was given to perplexed, hard–bestead Protestantism an adequate positive programme for its Reformation.</w:t>
      </w:r>
    </w:p>
    <w:p w14:paraId="5BE1B0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通过它，困惑、处境艰难的新教获得了一个适当的改革积极纲领。</w:t>
      </w:r>
    </w:p>
    <w:p w14:paraId="3D41D431">
      <w:pPr>
        <w:spacing w:line="264" w:lineRule="auto"/>
        <w:rPr>
          <w:rFonts w:hint="eastAsia" w:ascii="微软雅黑" w:hAnsi="微软雅黑" w:eastAsia="微软雅黑" w:cs="微软雅黑"/>
          <w:sz w:val="30"/>
          <w:szCs w:val="30"/>
        </w:rPr>
      </w:pPr>
    </w:p>
    <w:p w14:paraId="75B171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even a not very friendly critic is compelled to bear witness, in this book Calvin at last raised banner against banner, and sounded out a ringing sursum corda which was heard and responded to wherever men were seeking the new way.</w:t>
      </w:r>
    </w:p>
    <w:p w14:paraId="3B5580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正如一位并不十分友好的批评家也被迫作证的那样，在这本书中，加尔文终于竖起旗帜对抗旗帜，并发出了一声响亮的“以此心向上”（sursum corda），凡是在寻找新道路的人都听见并响应了。</w:t>
      </w:r>
    </w:p>
    <w:p w14:paraId="5BE5058A">
      <w:pPr>
        <w:spacing w:line="264" w:lineRule="auto"/>
        <w:rPr>
          <w:rFonts w:hint="eastAsia" w:ascii="微软雅黑" w:hAnsi="微软雅黑" w:eastAsia="微软雅黑" w:cs="微软雅黑"/>
          <w:sz w:val="30"/>
          <w:szCs w:val="30"/>
        </w:rPr>
      </w:pPr>
    </w:p>
    <w:p w14:paraId="01841F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immense service which the Institutes rendered to the 'Evangelicals,'" expounds this critic – it is M. Buisson in his biography of Sebastien Castellion, and he is thinking particularly of the "Evangelicals" of France though, mutatis mutandis, what he says has its application elsewhere too – "was to give a body to their ideas, an expression to their faith."</w:t>
      </w:r>
    </w:p>
    <w:p w14:paraId="13A2CA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这位批评家阐述道：“《基督教要义》为‘福音派’提供的巨大服务”——这是塞巴斯蒂安·卡斯特利奥（Sebastien Castellion）的传记作者比松先生（M. Buisson），虽然他特别想到的是法国的“福音派”，但经过必要的变通，他所说的话也适用于其他地方——“是给他们的思想一个躯体，给他们的信仰一个表达。”</w:t>
      </w:r>
    </w:p>
    <w:p w14:paraId="659F6D26">
      <w:pPr>
        <w:spacing w:line="264" w:lineRule="auto"/>
        <w:rPr>
          <w:rFonts w:hint="eastAsia" w:ascii="微软雅黑" w:hAnsi="微软雅黑" w:eastAsia="微软雅黑" w:cs="微软雅黑"/>
          <w:sz w:val="30"/>
          <w:szCs w:val="30"/>
        </w:rPr>
      </w:pPr>
    </w:p>
    <w:p w14:paraId="34B2E9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Protesting against superstitious and materialistic interpretations of doctrine and worship, "their vague aspirations would, undoubtedly, have issued in nothing in the Church or out of it."</w:t>
      </w:r>
    </w:p>
    <w:p w14:paraId="1A7ACC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针对教义和崇拜的迷信和唯物主义解释进行抗议，“他们模糊的渴望，无疑会在教会内或教会外一无所成。”</w:t>
      </w:r>
    </w:p>
    <w:p w14:paraId="783BD47F">
      <w:pPr>
        <w:spacing w:line="264" w:lineRule="auto"/>
        <w:rPr>
          <w:rFonts w:hint="eastAsia" w:ascii="微软雅黑" w:hAnsi="微软雅黑" w:eastAsia="微软雅黑" w:cs="微软雅黑"/>
          <w:sz w:val="30"/>
          <w:szCs w:val="30"/>
        </w:rPr>
      </w:pPr>
    </w:p>
    <w:p w14:paraId="3B51A1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they needed, and what the "Institutes" did for them, was the disengagement of a principle "from this vortex of ideas," and the development of its consequences.</w:t>
      </w:r>
    </w:p>
    <w:p w14:paraId="197349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他们所需要的，以及《基督教要义》为他们所做的，就是从“这思想的漩涡中”理出一个原则，并发展其结果。</w:t>
      </w:r>
    </w:p>
    <w:p w14:paraId="50351089">
      <w:pPr>
        <w:spacing w:line="264" w:lineRule="auto"/>
        <w:rPr>
          <w:rFonts w:hint="eastAsia" w:ascii="微软雅黑" w:hAnsi="微软雅黑" w:eastAsia="微软雅黑" w:cs="微软雅黑"/>
          <w:sz w:val="30"/>
          <w:szCs w:val="30"/>
        </w:rPr>
      </w:pPr>
    </w:p>
    <w:p w14:paraId="5182D3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book," continues M. Buisson, "is equally removed from a pamphlet of Ulrich von Hutten, from the satire of Erasmus, from the popular preaching, mystical and violent, of Luther: it is a work of a theologian in the most learned sense of the term, a religious work undoubtedly, penetrated with an ethical inspiration, but before all, a work of organization and concentration, a code of doctrine for the minister, an arsenal of arguments for simple believers: it is the Summa of Reformed Christianity."</w:t>
      </w:r>
    </w:p>
    <w:p w14:paraId="33D9A8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“这样一本书，”比松先生继续道，“同样远离乌尔里希·冯·胡滕（Ulrich von Hutten）的小册子，远离伊拉斯谟的讽刺，远离路德那神秘而激烈的通俗讲道：它是最博学意义上的神学家的作品，无疑是一部宗教作品，渗透着伦理灵感，但首先，是一部组织和集中的作品，是牧师的教义法典，是单纯信徒的论据武库：它是改革宗基督教的《大全》（Summa）。”</w:t>
      </w:r>
    </w:p>
    <w:p w14:paraId="300B9B09">
      <w:pPr>
        <w:spacing w:line="264" w:lineRule="auto"/>
        <w:rPr>
          <w:rFonts w:hint="eastAsia" w:ascii="微软雅黑" w:hAnsi="微软雅黑" w:eastAsia="微软雅黑" w:cs="微软雅黑"/>
          <w:sz w:val="30"/>
          <w:szCs w:val="30"/>
        </w:rPr>
      </w:pPr>
    </w:p>
    <w:p w14:paraId="3D8EB2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author's concernment is far more to bring out the logical force and the moral power of his own doctrine than to descant on the weak points of the opposing doctrine. What holds his attention is not the past but the future – it is the reconstruction of the Church."</w:t>
      </w:r>
    </w:p>
    <w:p w14:paraId="59CC56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“作者的关注点更多是带出他自己教义的逻辑力量和道德力量，而不是详述对立教义的弱点。吸引他注意的不是过去而是未来——是教会的重建。”</w:t>
      </w:r>
    </w:p>
    <w:p w14:paraId="7927FB7C">
      <w:pPr>
        <w:spacing w:line="264" w:lineRule="auto"/>
        <w:rPr>
          <w:rFonts w:hint="eastAsia" w:ascii="微软雅黑" w:hAnsi="微软雅黑" w:eastAsia="微软雅黑" w:cs="微软雅黑"/>
          <w:sz w:val="30"/>
          <w:szCs w:val="30"/>
        </w:rPr>
      </w:pPr>
    </w:p>
    <w:p w14:paraId="363464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wonder, then, that it has retained its influence through all succeeding time?</w:t>
      </w:r>
    </w:p>
    <w:p w14:paraId="31B84F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难怪它在随后的所有时间里都保持着它的影响力？</w:t>
      </w:r>
    </w:p>
    <w:p w14:paraId="222254EA">
      <w:pPr>
        <w:spacing w:line="264" w:lineRule="auto"/>
        <w:rPr>
          <w:rFonts w:hint="eastAsia" w:ascii="微软雅黑" w:hAnsi="微软雅黑" w:eastAsia="微软雅黑" w:cs="微软雅黑"/>
          <w:sz w:val="30"/>
          <w:szCs w:val="30"/>
        </w:rPr>
      </w:pPr>
    </w:p>
    <w:p w14:paraId="101598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first adequate statement of the positive programme of the Reformation movement, the "Institutes" lies at the foundation of the whole development of Protestant theology, and has left an impress on evangelical thought which is ineffaceable.</w:t>
      </w:r>
    </w:p>
    <w:p w14:paraId="33267D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作为宗教改革运动积极纲领的第一个充分陈述，《基督教要义》奠定在整个新教神学发展的基础上，并在福音派思想上留下了不可磨灭的印记。</w:t>
      </w:r>
    </w:p>
    <w:p w14:paraId="4BA40ED6">
      <w:pPr>
        <w:spacing w:line="264" w:lineRule="auto"/>
        <w:rPr>
          <w:rFonts w:hint="eastAsia" w:ascii="微软雅黑" w:hAnsi="微软雅黑" w:eastAsia="微软雅黑" w:cs="微软雅黑"/>
          <w:sz w:val="30"/>
          <w:szCs w:val="30"/>
        </w:rPr>
      </w:pPr>
    </w:p>
    <w:p w14:paraId="4683D7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three centuries and a half, it retains its unquestioned preeminence as the greatest and most influential of all dogmatic treatises.</w:t>
      </w:r>
    </w:p>
    <w:p w14:paraId="2521AD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三个半世纪后，它作为最伟大和最有影响力的教义论著，仍然保持着无可置疑的卓越地位。</w:t>
      </w:r>
    </w:p>
    <w:p w14:paraId="0BB91A97">
      <w:pPr>
        <w:spacing w:line="264" w:lineRule="auto"/>
        <w:rPr>
          <w:rFonts w:hint="eastAsia" w:ascii="微软雅黑" w:hAnsi="微软雅黑" w:eastAsia="微软雅黑" w:cs="微软雅黑"/>
          <w:sz w:val="30"/>
          <w:szCs w:val="30"/>
        </w:rPr>
      </w:pPr>
    </w:p>
    <w:p w14:paraId="09C827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said Albrecht Ritschl, pointing to it, "There is the masterpiece of Protestant theology."</w:t>
      </w:r>
    </w:p>
    <w:p w14:paraId="1C07E4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“那里，”阿尔布雷希特·里奇尔（Albrecht Ritschl）指着它说，“那里是新教神学的杰作。”</w:t>
      </w:r>
    </w:p>
    <w:p w14:paraId="2F471721">
      <w:pPr>
        <w:spacing w:line="264" w:lineRule="auto"/>
        <w:rPr>
          <w:rFonts w:hint="eastAsia" w:ascii="微软雅黑" w:hAnsi="微软雅黑" w:eastAsia="微软雅黑" w:cs="微软雅黑"/>
          <w:sz w:val="30"/>
          <w:szCs w:val="30"/>
        </w:rPr>
      </w:pPr>
    </w:p>
    <w:p w14:paraId="5EC5C9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only to the service Calvin rendered by his "Institutes" was the service Calvin rendered by his expositions of Scripture.</w:t>
      </w:r>
    </w:p>
    <w:p w14:paraId="1A46DF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仅次于他通过《基督教要义》所提供的服务，是加尔文通过他的圣经解经所提供的服务。</w:t>
      </w:r>
    </w:p>
    <w:p w14:paraId="3CF08045">
      <w:pPr>
        <w:spacing w:line="264" w:lineRule="auto"/>
        <w:rPr>
          <w:rFonts w:hint="eastAsia" w:ascii="微软雅黑" w:hAnsi="微软雅黑" w:eastAsia="微软雅黑" w:cs="微软雅黑"/>
          <w:sz w:val="30"/>
          <w:szCs w:val="30"/>
        </w:rPr>
      </w:pPr>
    </w:p>
    <w:p w14:paraId="24000E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fill more than thirty volumes of his collected works, thus constituting the larger part of his total literary product.</w:t>
      </w:r>
    </w:p>
    <w:p w14:paraId="3C42FA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这些著作填满了三十多卷他的全集，从而构成他全部文学作品的大部分。</w:t>
      </w:r>
    </w:p>
    <w:p w14:paraId="0FD41691">
      <w:pPr>
        <w:spacing w:line="264" w:lineRule="auto"/>
        <w:rPr>
          <w:rFonts w:hint="eastAsia" w:ascii="微软雅黑" w:hAnsi="微软雅黑" w:eastAsia="微软雅黑" w:cs="微软雅黑"/>
          <w:sz w:val="30"/>
          <w:szCs w:val="30"/>
        </w:rPr>
      </w:pPr>
    </w:p>
    <w:p w14:paraId="6441C2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cover the whole of the New Testament except II and III John and the Apocalypse, and the whole of the Old Testament except the Solomonic and some of the Historical books.</w:t>
      </w:r>
    </w:p>
    <w:p w14:paraId="543138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它们涵盖了除《约翰二书》、《约翰三书》和《启示录》之外的整部《新约》，以及除所罗门著作和一些历史书之外的整部《旧约》。</w:t>
      </w:r>
    </w:p>
    <w:p w14:paraId="58098DD2">
      <w:pPr>
        <w:spacing w:line="264" w:lineRule="auto"/>
        <w:rPr>
          <w:rFonts w:hint="eastAsia" w:ascii="微软雅黑" w:hAnsi="微软雅黑" w:eastAsia="微软雅黑" w:cs="微软雅黑"/>
          <w:sz w:val="30"/>
          <w:szCs w:val="30"/>
        </w:rPr>
      </w:pPr>
    </w:p>
    <w:p w14:paraId="563845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doubtless in part to his humanistic training that he owed the acute philological sense and the unerring feeling for language which characterize all his expositions.</w:t>
      </w:r>
    </w:p>
    <w:p w14:paraId="0706F9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无疑，正是由于他的人文主义训练，他在所有的解经中都表现出敏锐的语言学感觉和对语言的准确把握。</w:t>
      </w:r>
    </w:p>
    <w:p w14:paraId="064B25A1">
      <w:pPr>
        <w:spacing w:line="264" w:lineRule="auto"/>
        <w:rPr>
          <w:rFonts w:hint="eastAsia" w:ascii="微软雅黑" w:hAnsi="微软雅黑" w:eastAsia="微软雅黑" w:cs="微软雅黑"/>
          <w:sz w:val="30"/>
          <w:szCs w:val="30"/>
        </w:rPr>
      </w:pPr>
    </w:p>
    <w:p w14:paraId="0FE997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recent writer who has made a special study of Calvin's Humanism, at least, remarks: "In his sober grammatico–historical method, in the stress he laid on the natural sense of the text, by the side of his deep religious understanding of it – in his renunciation of the current allegorizing, in his felicitous, skillful dealing with difficult passages, the humanistically trained master is manifest, pouring the new wine into new bottles."</w:t>
      </w:r>
    </w:p>
    <w:p w14:paraId="2EE78B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一位专门研究加尔文人文主义的作家评论道：“在他清醒的文法-历史方法中，在他强调文本的自然意义以及他对文本深刻的宗教理解中——在他摒弃当时流行的寓意解经中，在他对困难段落恰当、巧妙的处理中，这位受过人文主义训练的大师显明了出来，将新酒装入新皮袋。”</w:t>
      </w:r>
    </w:p>
    <w:p w14:paraId="3C6C30A0">
      <w:pPr>
        <w:spacing w:line="264" w:lineRule="auto"/>
        <w:rPr>
          <w:rFonts w:hint="eastAsia" w:ascii="微软雅黑" w:hAnsi="微软雅黑" w:eastAsia="微软雅黑" w:cs="微软雅黑"/>
          <w:sz w:val="30"/>
          <w:szCs w:val="30"/>
        </w:rPr>
      </w:pPr>
    </w:p>
    <w:p w14:paraId="2902A6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was, however, a born exegete, and adds to his technical equipment of philological knowledge and trained skill in the interpretation of texts a clear and penetrating intelligence, remarkable intellectual sympathy, incorruptible honesty, unusual historical perception, and an incomparable insight into the progress of thought, while the whole is illuminated by his profound religious comprehension.</w:t>
      </w:r>
    </w:p>
    <w:p w14:paraId="1E6FBF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加尔文是一位天生的解经家，除了他在语言学知识和文本解释训练技巧方面的技术装备外，他还加上了清晰而敏锐的智慧、非凡的理智同情、廉洁的诚实、不同寻常的历史感知力，以及对思想进程无与伦比的洞察力，而这一切都被他深刻的宗教理解所照亮。</w:t>
      </w:r>
    </w:p>
    <w:p w14:paraId="00FC0451">
      <w:pPr>
        <w:spacing w:line="264" w:lineRule="auto"/>
        <w:rPr>
          <w:rFonts w:hint="eastAsia" w:ascii="微软雅黑" w:hAnsi="微软雅黑" w:eastAsia="微软雅黑" w:cs="微软雅黑"/>
          <w:sz w:val="30"/>
          <w:szCs w:val="30"/>
        </w:rPr>
      </w:pPr>
    </w:p>
    <w:p w14:paraId="48CF8A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expositions of Scripture were accordingly a wholly new phenomenon, and introduced a new exegesis – the modern exegesis.</w:t>
      </w:r>
    </w:p>
    <w:p w14:paraId="5F5E64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因此，他的圣经解经是一个全新的现象，并引入了一种新的解经法——现代解经法。</w:t>
      </w:r>
    </w:p>
    <w:p w14:paraId="37EF63E5">
      <w:pPr>
        <w:spacing w:line="264" w:lineRule="auto"/>
        <w:rPr>
          <w:rFonts w:hint="eastAsia" w:ascii="微软雅黑" w:hAnsi="微软雅黑" w:eastAsia="微软雅黑" w:cs="微软雅黑"/>
          <w:sz w:val="30"/>
          <w:szCs w:val="30"/>
        </w:rPr>
      </w:pPr>
    </w:p>
    <w:p w14:paraId="6E3A72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stands out in the history of biblical study as, what Diestel, for example, proclaims him, "the creator of genuine exegesis."</w:t>
      </w:r>
    </w:p>
    <w:p w14:paraId="47C6B7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他在圣经研究史上脱颖而出，正如迪斯特尔（Diestel）等人所宣称的那样，是“真正解经学的创造者”。</w:t>
      </w:r>
    </w:p>
    <w:p w14:paraId="2DB0EFC9">
      <w:pPr>
        <w:spacing w:line="264" w:lineRule="auto"/>
        <w:rPr>
          <w:rFonts w:hint="eastAsia" w:ascii="微软雅黑" w:hAnsi="微软雅黑" w:eastAsia="微软雅黑" w:cs="微软雅黑"/>
          <w:sz w:val="30"/>
          <w:szCs w:val="30"/>
        </w:rPr>
      </w:pPr>
    </w:p>
    <w:p w14:paraId="2DFD99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which his comments immediately acquired was immense – they "opened the Scriptures" as the Scriptures never had been opened before.</w:t>
      </w:r>
    </w:p>
    <w:p w14:paraId="60C657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他的注释立即获得的权威是巨大的——它们“开启了圣经”，正如圣经从未被开启过那样。</w:t>
      </w:r>
    </w:p>
    <w:p w14:paraId="19975F9A">
      <w:pPr>
        <w:spacing w:line="264" w:lineRule="auto"/>
        <w:rPr>
          <w:rFonts w:hint="eastAsia" w:ascii="微软雅黑" w:hAnsi="微软雅黑" w:eastAsia="微软雅黑" w:cs="微软雅黑"/>
          <w:sz w:val="30"/>
          <w:szCs w:val="30"/>
        </w:rPr>
      </w:pPr>
    </w:p>
    <w:p w14:paraId="7A782C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Hooker – "the judicious Hooker" – remarks that in the controversies of his own time, "the sense of Scripture which Calvin alloweth" was of more weight than if "ten thousand Augustines, Jeromes, Chrysostoms, Cyprians were brought forward."</w:t>
      </w:r>
    </w:p>
    <w:p w14:paraId="49EBA9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理查德·胡克（Richard Hooker）——“明智的胡克”——评论说，在他那个时代的争议中，“加尔文所允许的圣经意义”比“提出一万个奥古斯丁、耶柔米、金口约翰、居普良”更有分量。</w:t>
      </w:r>
    </w:p>
    <w:p w14:paraId="3FF37651">
      <w:pPr>
        <w:spacing w:line="264" w:lineRule="auto"/>
        <w:rPr>
          <w:rFonts w:hint="eastAsia" w:ascii="微软雅黑" w:hAnsi="微软雅黑" w:eastAsia="微软雅黑" w:cs="微软雅黑"/>
          <w:sz w:val="30"/>
          <w:szCs w:val="30"/>
        </w:rPr>
      </w:pPr>
    </w:p>
    <w:p w14:paraId="7F242E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have they lost their value even to–day.</w:t>
      </w:r>
    </w:p>
    <w:p w14:paraId="3F14BD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即使在今天，它们也没有失去价值。</w:t>
      </w:r>
    </w:p>
    <w:p w14:paraId="66EC9EFF">
      <w:pPr>
        <w:spacing w:line="264" w:lineRule="auto"/>
        <w:rPr>
          <w:rFonts w:hint="eastAsia" w:ascii="微软雅黑" w:hAnsi="微软雅黑" w:eastAsia="微软雅黑" w:cs="微软雅黑"/>
          <w:sz w:val="30"/>
          <w:szCs w:val="30"/>
        </w:rPr>
      </w:pPr>
    </w:p>
    <w:p w14:paraId="1277FF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Alone of the commentaries of their age the most scientific of modern expositors still find their profit in consulting them.</w:t>
      </w:r>
    </w:p>
    <w:p w14:paraId="229A64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在那个时代的注释书中，唯有它们，最科学的现代解经家仍然发现查阅它们是有益的。</w:t>
      </w:r>
    </w:p>
    <w:p w14:paraId="34BC71FC">
      <w:pPr>
        <w:spacing w:line="264" w:lineRule="auto"/>
        <w:rPr>
          <w:rFonts w:hint="eastAsia" w:ascii="微软雅黑" w:hAnsi="微软雅黑" w:eastAsia="微软雅黑" w:cs="微软雅黑"/>
          <w:sz w:val="30"/>
          <w:szCs w:val="30"/>
        </w:rPr>
      </w:pPr>
    </w:p>
    <w:p w14:paraId="7E2E16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Professor A. J. Baumgartner, who has set himself to investigate the quality of Calvin's Hebrew learning (which he finds quite adequate), puts it, after remarking on Calvin's "astounding, multiplied, almost superhuman activity" in his work of biblical interpretation: "And – a most remarkable thing – this work has never grown old; these commentaries whose durable merit and high value men of the most diverse tendencies have signalized, – these commentaries remain to us even to–day, an astonishingly rich, almost inexhaustible mine of profound thoughts, of solid and often ingenious interpretation, of wholesome exposition, and at the same time of profound erudition."</w:t>
      </w:r>
    </w:p>
    <w:p w14:paraId="6006D5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正如A. J. 鲍姆加特纳教授（Professor A. J. Baumgartner）——他致力于研究加尔文的希伯来语学识（他发现这学识相当充足）——在评论加尔文在圣经解释工作中的“惊人、倍增、近乎超人的活动”后所说的那样：“而且——这是一件最了不起的事——这部作品从未变老；这些其持久优点和崇高价值已被不同倾向的人所指出的注释，——这些注释即使在今天仍保留给我们，作为深刻思想、坚实且常是巧妙的解释、有益的阐述以及同时是渊博学识的一个惊人丰富、几乎取之不尽的宝藏。”</w:t>
      </w:r>
    </w:p>
    <w:p w14:paraId="7B77039E">
      <w:pPr>
        <w:spacing w:line="264" w:lineRule="auto"/>
        <w:rPr>
          <w:rFonts w:hint="eastAsia" w:ascii="微软雅黑" w:hAnsi="微软雅黑" w:eastAsia="微软雅黑" w:cs="微软雅黑"/>
          <w:sz w:val="30"/>
          <w:szCs w:val="30"/>
        </w:rPr>
      </w:pPr>
    </w:p>
    <w:p w14:paraId="6A8AB2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Reformation was the greatest revolution of thought which the human spirit has wrought since the introduction of Christianity; and controversy is the very essence of revolutions.</w:t>
      </w:r>
    </w:p>
    <w:p w14:paraId="5269B2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宗教改革是自基督教传入以来人类精神发生的最伟大的思想革命；而争议是革命的本质。</w:t>
      </w:r>
    </w:p>
    <w:p w14:paraId="56A01EA4">
      <w:pPr>
        <w:spacing w:line="264" w:lineRule="auto"/>
        <w:rPr>
          <w:rFonts w:hint="eastAsia" w:ascii="微软雅黑" w:hAnsi="微软雅黑" w:eastAsia="微软雅黑" w:cs="微软雅黑"/>
          <w:sz w:val="30"/>
          <w:szCs w:val="30"/>
        </w:rPr>
      </w:pPr>
    </w:p>
    <w:p w14:paraId="346CDA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Calvin's whole life, which was passed in the thick of things, was a continuous controversy; and directly controversial treatises necessarily form a considerable part of his literary output.</w:t>
      </w:r>
    </w:p>
    <w:p w14:paraId="1A7CC7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当然，加尔文的一生是在风口浪尖度过的，是一场持续的争议；直接的辩论论著必然构成他文学产量的相当一部分。</w:t>
      </w:r>
    </w:p>
    <w:p w14:paraId="7E5FD6DC">
      <w:pPr>
        <w:spacing w:line="264" w:lineRule="auto"/>
        <w:rPr>
          <w:rFonts w:hint="eastAsia" w:ascii="微软雅黑" w:hAnsi="微软雅黑" w:eastAsia="微软雅黑" w:cs="微软雅黑"/>
          <w:sz w:val="30"/>
          <w:szCs w:val="30"/>
        </w:rPr>
      </w:pPr>
    </w:p>
    <w:p w14:paraId="37A495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been taught, indeed, that his fundamental aim was constructive, not destructive: he wished to rebuild the Church on its true foundations, not to destroy its edifice.</w:t>
      </w:r>
    </w:p>
    <w:p w14:paraId="6AAB8E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实际上，我们已经被教导，他的根本目标是建设性的，而不是破坏性的：他希望在真正的基础上重建教会，而不是摧毁它的建筑。</w:t>
      </w:r>
    </w:p>
    <w:p w14:paraId="3B2ECA91">
      <w:pPr>
        <w:spacing w:line="264" w:lineRule="auto"/>
        <w:rPr>
          <w:rFonts w:hint="eastAsia" w:ascii="微软雅黑" w:hAnsi="微软雅黑" w:eastAsia="微软雅黑" w:cs="微软雅黑"/>
          <w:sz w:val="30"/>
          <w:szCs w:val="30"/>
        </w:rPr>
      </w:pPr>
    </w:p>
    <w:p w14:paraId="0FF2EA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like certain earlier rebuilders of the Holy City, he needed to work with the trowel in one hand and the sword in the other.</w:t>
      </w:r>
    </w:p>
    <w:p w14:paraId="2F8DF6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但是，就像早期圣城的某些重建者一样，他需要一手拿泥刀，一手拿剑工作。</w:t>
      </w:r>
    </w:p>
    <w:p w14:paraId="56CCF0FB">
      <w:pPr>
        <w:spacing w:line="264" w:lineRule="auto"/>
        <w:rPr>
          <w:rFonts w:hint="eastAsia" w:ascii="微软雅黑" w:hAnsi="微软雅黑" w:eastAsia="微软雅黑" w:cs="微软雅黑"/>
          <w:sz w:val="30"/>
          <w:szCs w:val="30"/>
        </w:rPr>
      </w:pPr>
    </w:p>
    <w:p w14:paraId="761839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no more effective controversialist ever wrote.</w:t>
      </w:r>
    </w:p>
    <w:p w14:paraId="1A98AF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可能从未有更有效的辩论家写过作。</w:t>
      </w:r>
    </w:p>
    <w:p w14:paraId="2D6D50F6">
      <w:pPr>
        <w:spacing w:line="264" w:lineRule="auto"/>
        <w:rPr>
          <w:rFonts w:hint="eastAsia" w:ascii="微软雅黑" w:hAnsi="微软雅黑" w:eastAsia="微软雅黑" w:cs="微软雅黑"/>
          <w:sz w:val="30"/>
          <w:szCs w:val="30"/>
        </w:rPr>
      </w:pPr>
    </w:p>
    <w:p w14:paraId="7E501F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number of Calvin's polemical treatises," remarks an unfriendly critic, "is large; and they are all masterpieces in their kind."</w:t>
      </w:r>
    </w:p>
    <w:p w14:paraId="148BBC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一位不友好的批评家评论道：“加尔文的论战论著数量众多；它们都是同类中的杰作。”</w:t>
      </w:r>
    </w:p>
    <w:p w14:paraId="151EA4DD">
      <w:pPr>
        <w:spacing w:line="264" w:lineRule="auto"/>
        <w:rPr>
          <w:rFonts w:hint="eastAsia" w:ascii="微软雅黑" w:hAnsi="微软雅黑" w:eastAsia="微软雅黑" w:cs="微软雅黑"/>
          <w:sz w:val="30"/>
          <w:szCs w:val="30"/>
        </w:rPr>
      </w:pPr>
    </w:p>
    <w:p w14:paraId="400024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head of them, in time as well as in attractiveness, stands his famous "Letter to Cardinal Sadoleto," written in his exile at Strasburg for the protection from an insidious foe of the Church which had cast him out.</w:t>
      </w:r>
    </w:p>
    <w:p w14:paraId="19892A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在这些著作中，无论是在时间上还是在吸引力上，排在首位的是他著名的《致萨多莱托枢机主教书》，这是他在斯特拉斯堡流亡期间为保护把他赶出去的教会免受阴险敌人的侵害而写的。</w:t>
      </w:r>
    </w:p>
    <w:p w14:paraId="6A79DD60">
      <w:pPr>
        <w:spacing w:line="264" w:lineRule="auto"/>
        <w:rPr>
          <w:rFonts w:hint="eastAsia" w:ascii="微软雅黑" w:hAnsi="微软雅黑" w:eastAsia="微软雅黑" w:cs="微软雅黑"/>
          <w:sz w:val="30"/>
          <w:szCs w:val="30"/>
        </w:rPr>
      </w:pPr>
    </w:p>
    <w:p w14:paraId="5C2DB0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Courteous, even gentle and deferential in tone, and yet cogent, conclusive, in effect, it perfectly exemplifies the precept of suaviter in modo, fortiter in re.</w:t>
      </w:r>
    </w:p>
    <w:p w14:paraId="7C2FDA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语气谦恭，甚至温和敬重，而在效果上却有力、决定性，它完美地体现了“举止温和，行事强硬”（suaviter in modo, fortiter in re）的格言。</w:t>
      </w:r>
    </w:p>
    <w:p w14:paraId="3AC5B753">
      <w:pPr>
        <w:spacing w:line="264" w:lineRule="auto"/>
        <w:rPr>
          <w:rFonts w:hint="eastAsia" w:ascii="微软雅黑" w:hAnsi="微软雅黑" w:eastAsia="微软雅黑" w:cs="微软雅黑"/>
          <w:sz w:val="30"/>
          <w:szCs w:val="30"/>
        </w:rPr>
      </w:pPr>
    </w:p>
    <w:p w14:paraId="633C14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no doubt, set in a different key.</w:t>
      </w:r>
    </w:p>
    <w:p w14:paraId="0C3B09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毫无疑问，其他的定调则不同。</w:t>
      </w:r>
    </w:p>
    <w:p w14:paraId="202792E6">
      <w:pPr>
        <w:spacing w:line="264" w:lineRule="auto"/>
        <w:rPr>
          <w:rFonts w:hint="eastAsia" w:ascii="微软雅黑" w:hAnsi="微软雅黑" w:eastAsia="微软雅黑" w:cs="微软雅黑"/>
          <w:sz w:val="30"/>
          <w:szCs w:val="30"/>
        </w:rPr>
      </w:pPr>
    </w:p>
    <w:p w14:paraId="43A3CC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critic we have just quoted (E. F. Bahler) tells of the one he thinks "the harshest and bitterest of all," the "Defense Against the Calumnies of Peter Caroli."</w:t>
      </w:r>
    </w:p>
    <w:p w14:paraId="646DE7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我们刚才引用的那位批评家（E. F. 巴勒）提到了他认为“最严厉、最苦毒的一本”，即《针对彼得·卡罗利诽谤的辩护》。</w:t>
      </w:r>
    </w:p>
    <w:p w14:paraId="2A0BA685">
      <w:pPr>
        <w:spacing w:line="264" w:lineRule="auto"/>
        <w:rPr>
          <w:rFonts w:hint="eastAsia" w:ascii="微软雅黑" w:hAnsi="微软雅黑" w:eastAsia="微软雅黑" w:cs="微软雅黑"/>
          <w:sz w:val="30"/>
          <w:szCs w:val="30"/>
        </w:rPr>
      </w:pPr>
    </w:p>
    <w:p w14:paraId="36FECA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letter to Sadoleto," he remarks, " was certainly written in a good hour; the contrary must be said of the present book. From the point of view of literary history, the Defense, no doubt, merits unrestricted praise. The elegant, crisp style, the skill with which the author not only casts a moral shadow upon his opponent, but brands him as an unsavory person not to be taken seriously, while over all is poured the most sovereign disdain, brings to the reader of this book, now almost four hundred years old, such aesthetic pleasure that it is only with difficulty that he recalls himself to righteous indignation over the gross unfairness and open untruthfulness which the author permits himself against Caroli."</w:t>
      </w:r>
    </w:p>
    <w:p w14:paraId="3CBFA1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评论道：“致萨多莱托的信当然是在一个好的时刻写的；关于这本书必须说相反的话。从文学史的角度来看，这篇辩护无疑值得无保留的赞扬。优雅、干脆的风格，作者不仅给对手投下道德阴影，而且给他打上令人讨厌、不值得严肃对待之人的烙印的技巧，同时浇灌着最至高无上的蔑视，给这本将近四百年前的书的读者带来如此的美学快感，以至于他很难让自己回过头来对作者允许自己针对卡罗利所做的极不公平和公然不真实感到义愤。”</w:t>
      </w:r>
    </w:p>
    <w:p w14:paraId="1D23A593">
      <w:pPr>
        <w:spacing w:line="264" w:lineRule="auto"/>
        <w:rPr>
          <w:rFonts w:hint="eastAsia" w:ascii="微软雅黑" w:hAnsi="微软雅黑" w:eastAsia="微软雅黑" w:cs="微软雅黑"/>
          <w:sz w:val="30"/>
          <w:szCs w:val="30"/>
        </w:rPr>
      </w:pPr>
    </w:p>
    <w:p w14:paraId="3D53D4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Calvin often spoke in harsh terms of his opponents; they were harsh things they were seeking for him; and the contest in which he was engaged was not a sparring match for the amusement of the onlookers.</w:t>
      </w:r>
    </w:p>
    <w:p w14:paraId="36889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毫无疑问，加尔文经常用严厉的措辞谈论他的对手；他们在为他寻找严厉的东西；而且他所从事的竞赛不是为了旁观者的娱乐而进行的拳击比赛。</w:t>
      </w:r>
    </w:p>
    <w:p w14:paraId="5044AAAD">
      <w:pPr>
        <w:spacing w:line="264" w:lineRule="auto"/>
        <w:rPr>
          <w:rFonts w:hint="eastAsia" w:ascii="微软雅黑" w:hAnsi="微软雅黑" w:eastAsia="微软雅黑" w:cs="微软雅黑"/>
          <w:sz w:val="30"/>
          <w:szCs w:val="30"/>
        </w:rPr>
      </w:pPr>
    </w:p>
    <w:p w14:paraId="62BB99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need it be asserted that he was infallible; though "even his enemies will admit," as even Mark Pattison allows, "that he knows not how to decorate or disguise a fact."</w:t>
      </w:r>
    </w:p>
    <w:p w14:paraId="59A957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也不必断言他是绝对无误的；尽管“甚至他的敌人也会承认，”正如即使马克·帕蒂森（Mark Pattison）也承认的那样，“他不知道如何装饰或伪装一个事实。”</w:t>
      </w:r>
    </w:p>
    <w:p w14:paraId="4F20C14B">
      <w:pPr>
        <w:spacing w:line="264" w:lineRule="auto"/>
        <w:rPr>
          <w:rFonts w:hint="eastAsia" w:ascii="微软雅黑" w:hAnsi="微软雅黑" w:eastAsia="微软雅黑" w:cs="微软雅黑"/>
          <w:sz w:val="30"/>
          <w:szCs w:val="30"/>
        </w:rPr>
      </w:pPr>
    </w:p>
    <w:p w14:paraId="053818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the suavity of the "Letter to Sadoleto" and the furiousness of the "Defense Against Caroli," a long list of controversial writings of very varying manners range themselves.</w:t>
      </w:r>
    </w:p>
    <w:p w14:paraId="553B4C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在《致萨多莱托书》的温和与《针对卡罗利的辩护》的狂怒之间，排列着一长串风格各异的论战著作。</w:t>
      </w:r>
    </w:p>
    <w:p w14:paraId="49F5F8C3">
      <w:pPr>
        <w:spacing w:line="264" w:lineRule="auto"/>
        <w:rPr>
          <w:rFonts w:hint="eastAsia" w:ascii="微软雅黑" w:hAnsi="微软雅黑" w:eastAsia="微软雅黑" w:cs="微软雅黑"/>
          <w:sz w:val="30"/>
          <w:szCs w:val="30"/>
        </w:rPr>
      </w:pPr>
    </w:p>
    <w:p w14:paraId="52CC5D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frankness of speech characterizes them which never balks at calling a spade a spade; we meet in them with depreciatory, even defamatory, epithets which jar sadly on our modern sensibilities.</w:t>
      </w:r>
    </w:p>
    <w:p w14:paraId="75F16E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坦率的言辞是它们的特征，从不忌讳直言不讳；我们在其中遇到贬低甚至诽谤的称呼，这令我们现代的敏感性感到刺耳。</w:t>
      </w:r>
    </w:p>
    <w:p w14:paraId="26524471">
      <w:pPr>
        <w:spacing w:line="264" w:lineRule="auto"/>
        <w:rPr>
          <w:rFonts w:hint="eastAsia" w:ascii="微软雅黑" w:hAnsi="微软雅黑" w:eastAsia="微软雅黑" w:cs="微软雅黑"/>
          <w:sz w:val="30"/>
          <w:szCs w:val="30"/>
        </w:rPr>
      </w:pPr>
    </w:p>
    <w:p w14:paraId="1962CF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faults not of the man, but of the times: as we are reminded by M. Lenient, the historian of French satire, of all figures of rhetoric euphemism was the least in use in the sixteenth century.</w:t>
      </w:r>
    </w:p>
    <w:p w14:paraId="441B8B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这些不是人的过错，而是时代的过错：正如法国讽刺史学家勒尼昂先生（M. Lenient）提醒我们的那样，在十六世纪所有的修辞格中，委婉语是用得最少的。</w:t>
      </w:r>
    </w:p>
    <w:p w14:paraId="03F0CA9B">
      <w:pPr>
        <w:spacing w:line="264" w:lineRule="auto"/>
        <w:rPr>
          <w:rFonts w:hint="eastAsia" w:ascii="微软雅黑" w:hAnsi="微软雅黑" w:eastAsia="微软雅黑" w:cs="微软雅黑"/>
          <w:sz w:val="30"/>
          <w:szCs w:val="30"/>
        </w:rPr>
      </w:pPr>
    </w:p>
    <w:p w14:paraId="6FB6F9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none of Calvin's controversial tracts fails to be informed from beginning to end with a loftiness of purpose, to be conducted with a seriousness and directness of argument, and to be filled with a solid instruction, such as raise them far above the plane of mere partisan wrangle and give them a place among the permanent possessions of the Church.</w:t>
      </w:r>
    </w:p>
    <w:p w14:paraId="47711A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但加尔文的论战小册子没有一篇不从头到尾贯穿着崇高的目的，以严肃和直接的论证进行，并充满坚实的教导，这使它们远远高于单纯的党派争吵的层面，并在教会的永久财产中占有一席之地。</w:t>
      </w:r>
    </w:p>
    <w:p w14:paraId="741F288D">
      <w:pPr>
        <w:spacing w:line="264" w:lineRule="auto"/>
        <w:rPr>
          <w:rFonts w:hint="eastAsia" w:ascii="微软雅黑" w:hAnsi="微软雅黑" w:eastAsia="微软雅黑" w:cs="微软雅黑"/>
          <w:sz w:val="30"/>
          <w:szCs w:val="30"/>
        </w:rPr>
      </w:pPr>
    </w:p>
    <w:p w14:paraId="1A0BAE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Fault was found with him in his own day –as, for example, by Castellion – for permitting himself the use of satire in religious debate.</w:t>
      </w:r>
    </w:p>
    <w:p w14:paraId="0BAF4D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他在自己的时代受到指责——例如被卡斯特利奥（Castellion）指责——因为他在宗教辩论中允许自己使用讽刺。</w:t>
      </w:r>
    </w:p>
    <w:p w14:paraId="240EBC02">
      <w:pPr>
        <w:spacing w:line="264" w:lineRule="auto"/>
        <w:rPr>
          <w:rFonts w:hint="eastAsia" w:ascii="微软雅黑" w:hAnsi="微软雅黑" w:eastAsia="微软雅黑" w:cs="微软雅黑"/>
          <w:sz w:val="30"/>
          <w:szCs w:val="30"/>
        </w:rPr>
      </w:pPr>
    </w:p>
    <w:p w14:paraId="4BA88B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not merely a result of native temperament with him, but a matter of deliberate and reasoned choice.</w:t>
      </w:r>
    </w:p>
    <w:p w14:paraId="5EB6E5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对他来说，这不仅仅是天性气质的结果，而是一个深思熟虑和理性的选择。</w:t>
      </w:r>
    </w:p>
    <w:p w14:paraId="036F4797">
      <w:pPr>
        <w:spacing w:line="264" w:lineRule="auto"/>
        <w:rPr>
          <w:rFonts w:hint="eastAsia" w:ascii="微软雅黑" w:hAnsi="微软雅黑" w:eastAsia="微软雅黑" w:cs="微软雅黑"/>
          <w:sz w:val="30"/>
          <w:szCs w:val="30"/>
        </w:rPr>
      </w:pPr>
    </w:p>
    <w:p w14:paraId="150F7E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he had nothing in common with the mere mockers of the time – des Periers, Marot, Rabelais – whose levity was almost as abominable to him as their coarseness.</w:t>
      </w:r>
    </w:p>
    <w:p w14:paraId="279CCE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当然，他与当时仅仅嘲弄的人——佩里耶（des Periers）、马罗（Marot）、拉伯雷（Rabelais）——毫无共同之处，他们的轻浮对他来说几乎和他们的粗俗一样可憎。</w:t>
      </w:r>
    </w:p>
    <w:p w14:paraId="78CEA247">
      <w:pPr>
        <w:spacing w:line="264" w:lineRule="auto"/>
        <w:rPr>
          <w:rFonts w:hint="eastAsia" w:ascii="微软雅黑" w:hAnsi="微软雅黑" w:eastAsia="微软雅黑" w:cs="微软雅黑"/>
          <w:sz w:val="30"/>
          <w:szCs w:val="30"/>
        </w:rPr>
      </w:pPr>
    </w:p>
    <w:p w14:paraId="28C78C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Satire to him was a weapon, not an amusement.</w:t>
      </w:r>
    </w:p>
    <w:p w14:paraId="7E6980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对他来说，讽刺是一种武器，而不是一种娱乐。</w:t>
      </w:r>
    </w:p>
    <w:p w14:paraId="378754CA">
      <w:pPr>
        <w:spacing w:line="264" w:lineRule="auto"/>
        <w:rPr>
          <w:rFonts w:hint="eastAsia" w:ascii="微软雅黑" w:hAnsi="微软雅黑" w:eastAsia="微软雅黑" w:cs="微软雅黑"/>
          <w:sz w:val="30"/>
          <w:szCs w:val="30"/>
        </w:rPr>
      </w:pPr>
    </w:p>
    <w:p w14:paraId="3B8A8B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 way to deal with folly, he thought, was to laugh at it.</w:t>
      </w:r>
    </w:p>
    <w:p w14:paraId="04B3A1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他认为，对待愚蠢的正确方法是嘲笑它。</w:t>
      </w:r>
    </w:p>
    <w:p w14:paraId="534A904E">
      <w:pPr>
        <w:spacing w:line="264" w:lineRule="auto"/>
        <w:rPr>
          <w:rFonts w:hint="eastAsia" w:ascii="微软雅黑" w:hAnsi="微软雅黑" w:eastAsia="微软雅黑" w:cs="微软雅黑"/>
          <w:sz w:val="30"/>
          <w:szCs w:val="30"/>
        </w:rPr>
      </w:pPr>
    </w:p>
    <w:p w14:paraId="076FB9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superstitions in which the world had been so long entangled were foolish as truly as wicked; and how could it be, he demanded, that in speaking of things so ridiculous, so intrinsically funny, we should not laugh at them "with wide–open mouth"?</w:t>
      </w:r>
    </w:p>
    <w:p w14:paraId="46AB92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世界长期陷入其中的迷信不仅邪恶，而且确实愚蠢；他质问道，既然谈论如此荒谬、如此本质上滑稽的事情，我们要怎么能不“张大嘴巴”嘲笑它们呢？</w:t>
      </w:r>
    </w:p>
    <w:p w14:paraId="2F2FC4E5">
      <w:pPr>
        <w:spacing w:line="264" w:lineRule="auto"/>
        <w:rPr>
          <w:rFonts w:hint="eastAsia" w:ascii="微软雅黑" w:hAnsi="微软雅黑" w:eastAsia="微软雅黑" w:cs="微软雅黑"/>
          <w:sz w:val="30"/>
          <w:szCs w:val="30"/>
        </w:rPr>
      </w:pPr>
    </w:p>
    <w:p w14:paraId="083BE2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this laugh was not the laugh of pure amusement; and as it gained in earnestness it naturally lost in lightness of touch.</w:t>
      </w:r>
    </w:p>
    <w:p w14:paraId="79416F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当然，这种笑不是纯粹娱乐的笑；随着它变得越来越严肃，它自然失去了轻快的笔触。</w:t>
      </w:r>
    </w:p>
    <w:p w14:paraId="766BBEF9">
      <w:pPr>
        <w:spacing w:line="264" w:lineRule="auto"/>
        <w:rPr>
          <w:rFonts w:hint="eastAsia" w:ascii="微软雅黑" w:hAnsi="微软雅黑" w:eastAsia="微软雅黑" w:cs="微软雅黑"/>
          <w:sz w:val="30"/>
          <w:szCs w:val="30"/>
        </w:rPr>
      </w:pPr>
    </w:p>
    <w:p w14:paraId="7A8143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rapier in Calvin's hands, and its use was to pierce and cut.</w:t>
      </w:r>
    </w:p>
    <w:p w14:paraId="45168A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它是加尔文手中的一把细剑，它的用途是刺穿和切割。</w:t>
      </w:r>
    </w:p>
    <w:p w14:paraId="3FD044BD">
      <w:pPr>
        <w:spacing w:line="264" w:lineRule="auto"/>
        <w:rPr>
          <w:rFonts w:hint="eastAsia" w:ascii="微软雅黑" w:hAnsi="微软雅黑" w:eastAsia="微软雅黑" w:cs="微软雅黑"/>
          <w:sz w:val="30"/>
          <w:szCs w:val="30"/>
        </w:rPr>
      </w:pPr>
    </w:p>
    <w:p w14:paraId="738006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well he uses it!</w:t>
      </w:r>
    </w:p>
    <w:p w14:paraId="11D1B5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他用得多么好啊！</w:t>
      </w:r>
    </w:p>
    <w:p w14:paraId="31FB1F34">
      <w:pPr>
        <w:spacing w:line="264" w:lineRule="auto"/>
        <w:rPr>
          <w:rFonts w:hint="eastAsia" w:ascii="微软雅黑" w:hAnsi="微软雅黑" w:eastAsia="微软雅黑" w:cs="微软雅黑"/>
          <w:sz w:val="30"/>
          <w:szCs w:val="30"/>
        </w:rPr>
      </w:pPr>
    </w:p>
    <w:p w14:paraId="6E1B16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Sorbonne, for example, issued a series of "Articles," declaring the orthodox doctrine on the points disputed by the Protestants.</w:t>
      </w:r>
    </w:p>
    <w:p w14:paraId="607AD1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例如，索邦神学院发布了一系列“条款”，宣布关于新教徒争议点的正统教义。</w:t>
      </w:r>
    </w:p>
    <w:p w14:paraId="01C4E674">
      <w:pPr>
        <w:spacing w:line="264" w:lineRule="auto"/>
        <w:rPr>
          <w:rFonts w:hint="eastAsia" w:ascii="微软雅黑" w:hAnsi="微软雅黑" w:eastAsia="微软雅黑" w:cs="微软雅黑"/>
          <w:sz w:val="30"/>
          <w:szCs w:val="30"/>
        </w:rPr>
      </w:pPr>
    </w:p>
    <w:p w14:paraId="22230A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republishes these "Articles," and subjoins to each of them a quite innocent–looking "Proof," conceived perfectly in the Sorbonnic manner, but issuing in each case in a hopeless reductio ad absurdum.</w:t>
      </w:r>
    </w:p>
    <w:p w14:paraId="2D83BC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加尔文重新发布了这些“条款”，并在每一条后面加上了一个看起来相当无辜的“证明”，完全以索邦的方式构思，但在每个案例中都导致了绝望的归谬法（reductio ad absurdum）。</w:t>
      </w:r>
    </w:p>
    <w:p w14:paraId="6CDCF440">
      <w:pPr>
        <w:spacing w:line="264" w:lineRule="auto"/>
        <w:rPr>
          <w:rFonts w:hint="eastAsia" w:ascii="微软雅黑" w:hAnsi="微软雅黑" w:eastAsia="微软雅黑" w:cs="微软雅黑"/>
          <w:sz w:val="30"/>
          <w:szCs w:val="30"/>
        </w:rPr>
      </w:pPr>
    </w:p>
    <w:p w14:paraId="7566E4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proved, moreover, that vows are obligatory from their being dispensed and loosed: the Pope could not dispense vows were it not for the power of the keys, and hence it follows that they bind the conscience," – truly as fine a specimen of lucus a non lucendo as one will find in a day's search.</w:t>
      </w:r>
    </w:p>
    <w:p w14:paraId="0CF615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此外，证明誓言是强制性的，因为它们可以被免除和解除：若不是因为钥匙权，教皇就不能免除誓言，因此得出结论，它们约束良心，”——这真是一个我们在一天搜索中能找到的最好的“以非理由为理由”（lucus a non lucendo）的样本。</w:t>
      </w:r>
    </w:p>
    <w:p w14:paraId="5ACF87B3">
      <w:pPr>
        <w:spacing w:line="264" w:lineRule="auto"/>
        <w:rPr>
          <w:rFonts w:hint="eastAsia" w:ascii="微软雅黑" w:hAnsi="微软雅黑" w:eastAsia="微软雅黑" w:cs="微软雅黑"/>
          <w:sz w:val="30"/>
          <w:szCs w:val="30"/>
        </w:rPr>
      </w:pPr>
    </w:p>
    <w:p w14:paraId="4CC3D0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rarely that the mask is dropped a moment and a glimpse given of the mocking eyes behind – as thus: "But that our masters, when congregated in one body, are the Church, is proved from this, that they are very like the ark of Noah –since they form a herd of all sorts of beasts."</w:t>
      </w:r>
    </w:p>
    <w:p w14:paraId="6D6B5C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极少数情况下，面具才会掉落片刻，让人瞥见后面嘲弄的眼睛——像这样：“但是，我们的大师们聚集成一个团体就是教会，这从以下一点得到证明：他们非常像诺亚方舟——因为他们形成了一群各种各样的野兽。”</w:t>
      </w:r>
    </w:p>
    <w:p w14:paraId="6E17D784">
      <w:pPr>
        <w:spacing w:line="264" w:lineRule="auto"/>
        <w:rPr>
          <w:rFonts w:hint="eastAsia" w:ascii="微软雅黑" w:hAnsi="微软雅黑" w:eastAsia="微软雅黑" w:cs="微软雅黑"/>
          <w:sz w:val="30"/>
          <w:szCs w:val="30"/>
        </w:rPr>
      </w:pPr>
    </w:p>
    <w:p w14:paraId="4285BA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is indeed in general so subtly managed that perhaps the "Antidote," which in each instance follows on the "Proof," was not altogether unnecessary.</w:t>
      </w:r>
    </w:p>
    <w:p w14:paraId="472F09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事情确实大体上处理得如此微妙，以至于随后的每一个实例中的“解毒剂”（Antidote）并非完全没有必要。</w:t>
      </w:r>
    </w:p>
    <w:p w14:paraId="400DD154">
      <w:pPr>
        <w:spacing w:line="264" w:lineRule="auto"/>
        <w:rPr>
          <w:rFonts w:hint="eastAsia" w:ascii="微软雅黑" w:hAnsi="微软雅黑" w:eastAsia="微软雅黑" w:cs="微软雅黑"/>
          <w:sz w:val="30"/>
          <w:szCs w:val="30"/>
        </w:rPr>
      </w:pPr>
    </w:p>
    <w:p w14:paraId="0666CA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such subtlety in what is, perhaps, the best known of Calvin's satirical pieces – his "Admonition, Showing the Advantage which Christendom Might Derive from an Inventory of Relics."</w:t>
      </w:r>
    </w:p>
    <w:p w14:paraId="7E3415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在加尔文也许最著名的讽刺作品——《关于基督教界可能从圣物清单中获得的好处的告诫》——中，没有这种微妙之处。</w:t>
      </w:r>
    </w:p>
    <w:p w14:paraId="771CD21C">
      <w:pPr>
        <w:spacing w:line="264" w:lineRule="auto"/>
        <w:rPr>
          <w:rFonts w:hint="eastAsia" w:ascii="微软雅黑" w:hAnsi="微软雅黑" w:eastAsia="微软雅黑" w:cs="微软雅黑"/>
          <w:sz w:val="30"/>
          <w:szCs w:val="30"/>
        </w:rPr>
      </w:pPr>
    </w:p>
    <w:p w14:paraId="50BA18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a simple, straightforward enumeration of the relics exposed in various churches for the veneration of the people.</w:t>
      </w:r>
    </w:p>
    <w:p w14:paraId="5B4861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在这里，我们有一个简单、直接的列举，列出了在各个教堂展示供人崇拜的圣物。</w:t>
      </w:r>
    </w:p>
    <w:p w14:paraId="7A844287">
      <w:pPr>
        <w:spacing w:line="264" w:lineRule="auto"/>
        <w:rPr>
          <w:rFonts w:hint="eastAsia" w:ascii="微软雅黑" w:hAnsi="微软雅黑" w:eastAsia="微软雅黑" w:cs="微软雅黑"/>
          <w:sz w:val="30"/>
          <w:szCs w:val="30"/>
        </w:rPr>
      </w:pPr>
    </w:p>
    <w:p w14:paraId="0EADC4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is produced by the incongruity, which grows more and more monstrous, of the reduplication of these relics.</w:t>
      </w:r>
    </w:p>
    <w:p w14:paraId="3C57E9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这种效果是由这些圣物重复出现的不协调产生的，这种不协调变得越来越怪诞。</w:t>
      </w:r>
    </w:p>
    <w:p w14:paraId="2A792E6F">
      <w:pPr>
        <w:spacing w:line="264" w:lineRule="auto"/>
        <w:rPr>
          <w:rFonts w:hint="eastAsia" w:ascii="微软雅黑" w:hAnsi="微软雅黑" w:eastAsia="微软雅黑" w:cs="微软雅黑"/>
          <w:sz w:val="30"/>
          <w:szCs w:val="30"/>
        </w:rPr>
      </w:pPr>
    </w:p>
    <w:p w14:paraId="344AA1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"Everybody knows that the inhabitants of Tholouse think that they have got six of the bodies of the apostles. Now, let us attend to those who have had two or three bodies. For Andrew has another body at Malfi, Philip and James the Less have each another body at the Church of the Holy Apostles, and Simeon and Jude, in like manner, at the Church of St. Peter. Bartholomew has also another in the church dedicated to him at Rome. So here are six who each have two bodies, and also, by way of a supernumerary, Bartholomew's skin is shown at Pisa. Matthias, however, surpasses all the rest, for he has a second body at Rome, in the church of the elder Mary, and a third one at Treves. Besides, he has another head, and another arm, existing separately by themselves. There are also fragments of Andrew existing at different places, and quite sufficient to make up half a body."</w:t>
      </w:r>
    </w:p>
    <w:p w14:paraId="621DE2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知道图卢兹的居民认为他们有六具使徒的尸体。现在，让我们关注那些有两三具尸体的人。因为安得烈在马尔菲还有一具尸体，腓力和小雅各在圣使徒教堂各有一具尸体，西门和犹大同样在圣彼得教堂。巴多罗买在罗马献给他的教堂里也有一具。所以这里有六个人每人有两具尸体，而且，作为额外的，巴多罗买的皮在比萨展示。然而，马提亚超过了其余所有人，因为他在罗马的老马利亚教堂有第二具尸体，在特里尔有第三具。此外，他还有另一个头和另一只手臂，单独存在。还有安得烈的碎片存在于不同的地方，足以构成半具尸体。”</w:t>
      </w:r>
    </w:p>
    <w:p w14:paraId="2877B3E1">
      <w:pPr>
        <w:spacing w:line="264" w:lineRule="auto"/>
        <w:rPr>
          <w:rFonts w:hint="eastAsia" w:ascii="微软雅黑" w:hAnsi="微软雅黑" w:eastAsia="微软雅黑" w:cs="微软雅黑"/>
          <w:sz w:val="30"/>
          <w:szCs w:val="30"/>
        </w:rPr>
      </w:pPr>
    </w:p>
    <w:p w14:paraId="1CB924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on endlessly; and of course monotonously –which, however, is part of the calculated effect.</w:t>
      </w:r>
    </w:p>
    <w:p w14:paraId="7D7D11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如此没完没了；当然也单调乏味——但这正是计算效果的一部分。</w:t>
      </w:r>
    </w:p>
    <w:p w14:paraId="2627A8F5">
      <w:pPr>
        <w:spacing w:line="264" w:lineRule="auto"/>
        <w:rPr>
          <w:rFonts w:hint="eastAsia" w:ascii="微软雅黑" w:hAnsi="微软雅黑" w:eastAsia="微软雅黑" w:cs="微软雅黑"/>
          <w:sz w:val="30"/>
          <w:szCs w:val="30"/>
        </w:rPr>
      </w:pPr>
    </w:p>
    <w:p w14:paraId="5657A7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 Lenient remarks, "his pitiless calculations give to a mathematical operation all the piquancy of a bon mot, and the irony of numbers destroys the credit of the most respected pilgrimages."</w:t>
      </w:r>
    </w:p>
    <w:p w14:paraId="4D92CC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正如勒尼昂先生评论的那样，“他无情的计算给了数学运算一种妙语的辛辣，数字的讽刺摧毁了最受尊敬的朝圣的信用。”</w:t>
      </w:r>
    </w:p>
    <w:p w14:paraId="0FDBD7C6">
      <w:pPr>
        <w:spacing w:line="264" w:lineRule="auto"/>
        <w:rPr>
          <w:rFonts w:hint="eastAsia" w:ascii="微软雅黑" w:hAnsi="微软雅黑" w:eastAsia="微软雅黑" w:cs="微软雅黑"/>
          <w:sz w:val="30"/>
          <w:szCs w:val="30"/>
        </w:rPr>
      </w:pPr>
    </w:p>
    <w:p w14:paraId="208FB7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however, in such a tract as the "Excuse of the Nicodemites" that Calvin's satire is found at its best, as he rails at those weak Protestants who were too timid to declare themselves.</w:t>
      </w:r>
    </w:p>
    <w:p w14:paraId="06911F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然而，正是在像《尼哥底母派的借口》这样的小册子中，加尔文的讽刺被发现处于最佳状态，当他痛斥那些太胆小而不敢表明立场的新教徒时。</w:t>
      </w:r>
    </w:p>
    <w:p w14:paraId="22E93EA2">
      <w:pPr>
        <w:spacing w:line="264" w:lineRule="auto"/>
        <w:rPr>
          <w:rFonts w:hint="eastAsia" w:ascii="微软雅黑" w:hAnsi="微软雅黑" w:eastAsia="微软雅黑" w:cs="微软雅黑"/>
          <w:sz w:val="30"/>
          <w:szCs w:val="30"/>
        </w:rPr>
      </w:pPr>
    </w:p>
    <w:p w14:paraId="33A8FF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pen," says M. Lenient, "was never more light or incisive. Moralist and painter after the fashion of La Bruyere, he amuses himself sketching all these profiles of effeminate Christians, with their slacknesses, their compromises of conscience, their calculations of selfishness, and indifferent luke – warmness."</w:t>
      </w:r>
    </w:p>
    <w:p w14:paraId="22D01A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“他的笔，”勒尼昂先生说，“从未如此轻快或尖锐。像拉布吕耶尔（La Bruyere）那样的道德家和画家，他自娱自乐地勾勒出所有这些柔弱基督徒的侧影，带着他们的懈怠、他们良心的妥协、他们自私的算计和冷漠的不温不火。”</w:t>
      </w:r>
    </w:p>
    <w:p w14:paraId="623D5DB2">
      <w:pPr>
        <w:spacing w:line="264" w:lineRule="auto"/>
        <w:rPr>
          <w:rFonts w:hint="eastAsia" w:ascii="微软雅黑" w:hAnsi="微软雅黑" w:eastAsia="微软雅黑" w:cs="微软雅黑"/>
          <w:sz w:val="30"/>
          <w:szCs w:val="30"/>
        </w:rPr>
      </w:pPr>
    </w:p>
    <w:p w14:paraId="382F34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Literature this all is, doubtless, and good literature; and by virtue of it "Calvinistic satire" – Calvin, Beza, and Viret were its first masters – has a recognized place in the history of French satire.</w:t>
      </w:r>
    </w:p>
    <w:p w14:paraId="2A0228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毫无疑问，这都是文学，而且是好的文学；凭借它，“加尔文式的讽刺”——加尔文、贝扎和维蕾特是其第一批大师——在法国讽刺史上占有公认的地位。</w:t>
      </w:r>
    </w:p>
    <w:p w14:paraId="51E9329C">
      <w:pPr>
        <w:spacing w:line="264" w:lineRule="auto"/>
        <w:rPr>
          <w:rFonts w:hint="eastAsia" w:ascii="微软雅黑" w:hAnsi="微软雅黑" w:eastAsia="微软雅黑" w:cs="微软雅黑"/>
          <w:sz w:val="30"/>
          <w:szCs w:val="30"/>
        </w:rPr>
      </w:pPr>
    </w:p>
    <w:p w14:paraId="7F74E5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primarily or chiefly literature, and it had its part to play among the moral and religious forces which Calvin liberated for the accomplishment of his reforming work.</w:t>
      </w:r>
    </w:p>
    <w:p w14:paraId="552722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但它首要或主要不是文学，它在加尔文为完成他的改革工作而释放的道德和宗教力量中发挥了作用。</w:t>
      </w:r>
    </w:p>
    <w:p w14:paraId="3263798B">
      <w:pPr>
        <w:spacing w:line="264" w:lineRule="auto"/>
        <w:rPr>
          <w:rFonts w:hint="eastAsia" w:ascii="微软雅黑" w:hAnsi="微软雅黑" w:eastAsia="微软雅黑" w:cs="微软雅黑"/>
          <w:sz w:val="30"/>
          <w:szCs w:val="30"/>
        </w:rPr>
      </w:pPr>
    </w:p>
    <w:p w14:paraId="091E69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enough has been said to suggest how Calvin fulfilled his function as reformer by his literary labors.</w:t>
      </w:r>
    </w:p>
    <w:p w14:paraId="69574F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也许已经说得够多了，足以表明加尔文是如何通过他的文学劳作履行他作为改革者的职能的。</w:t>
      </w:r>
    </w:p>
    <w:p w14:paraId="68DEB5DF">
      <w:pPr>
        <w:spacing w:line="264" w:lineRule="auto"/>
        <w:rPr>
          <w:rFonts w:hint="eastAsia" w:ascii="微软雅黑" w:hAnsi="微软雅黑" w:eastAsia="微软雅黑" w:cs="微软雅黑"/>
          <w:sz w:val="30"/>
          <w:szCs w:val="30"/>
        </w:rPr>
      </w:pPr>
    </w:p>
    <w:p w14:paraId="5A9B08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of course, other forms of his literary product which have not been mentioned – creeds and catechisms, Church ordinances and forms of worship, popular tracts and academic consilia.</w:t>
      </w:r>
    </w:p>
    <w:p w14:paraId="307D9C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当然，他的文学产品还有其他形式未被提及——信条和教理问答、教会法规和崇拜仪式、通俗小册子和学术建议。</w:t>
      </w:r>
    </w:p>
    <w:p w14:paraId="4099DA0F">
      <w:pPr>
        <w:spacing w:line="264" w:lineRule="auto"/>
        <w:rPr>
          <w:rFonts w:hint="eastAsia" w:ascii="微软雅黑" w:hAnsi="微软雅黑" w:eastAsia="微软雅黑" w:cs="微软雅黑"/>
          <w:sz w:val="30"/>
          <w:szCs w:val="30"/>
        </w:rPr>
      </w:pPr>
    </w:p>
    <w:p w14:paraId="28471B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stop to speak of them particularly.</w:t>
      </w:r>
    </w:p>
    <w:p w14:paraId="3294C7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我们不必停下来特别谈论它们。</w:t>
      </w:r>
    </w:p>
    <w:p w14:paraId="4AB3E741">
      <w:pPr>
        <w:spacing w:line="264" w:lineRule="auto"/>
        <w:rPr>
          <w:rFonts w:hint="eastAsia" w:ascii="微软雅黑" w:hAnsi="微软雅黑" w:eastAsia="微软雅黑" w:cs="微软雅黑"/>
          <w:sz w:val="30"/>
          <w:szCs w:val="30"/>
        </w:rPr>
      </w:pPr>
    </w:p>
    <w:p w14:paraId="7DD1E1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one other product of his literary activity, however, a special word seems demanded.</w:t>
      </w:r>
    </w:p>
    <w:p w14:paraId="178E18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然而，关于他文学活动的另一种产品，似乎需要特别说一句。</w:t>
      </w:r>
    </w:p>
    <w:p w14:paraId="7CB7990D">
      <w:pPr>
        <w:spacing w:line="264" w:lineRule="auto"/>
        <w:rPr>
          <w:rFonts w:hint="eastAsia" w:ascii="微软雅黑" w:hAnsi="微软雅黑" w:eastAsia="微软雅黑" w:cs="微软雅黑"/>
          <w:sz w:val="30"/>
          <w:szCs w:val="30"/>
        </w:rPr>
      </w:pPr>
    </w:p>
    <w:p w14:paraId="18D9E6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was the great letter–writer of the Reformation age.</w:t>
      </w:r>
    </w:p>
    <w:p w14:paraId="3FC5F0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加尔文是宗教改革时代伟大的书信作家。</w:t>
      </w:r>
    </w:p>
    <w:p w14:paraId="0C4719FB">
      <w:pPr>
        <w:spacing w:line="264" w:lineRule="auto"/>
        <w:rPr>
          <w:rFonts w:hint="eastAsia" w:ascii="微软雅黑" w:hAnsi="微软雅黑" w:eastAsia="微软雅黑" w:cs="微软雅黑"/>
          <w:sz w:val="30"/>
          <w:szCs w:val="30"/>
        </w:rPr>
      </w:pPr>
    </w:p>
    <w:p w14:paraId="745828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four thousand of his letters have come down to us, some of them almost of the dimensions of treatises, many of them practically theological tractates, but many of them also of the most intimate character in which he pours out his heart.</w:t>
      </w:r>
    </w:p>
    <w:p w14:paraId="7A4F62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我们收到了大约四千封他的信，其中有些几乎有论著的规模，许多实际上是神学论文，但也有许多具有最亲密的性质，他在其中倾诉心声。</w:t>
      </w:r>
    </w:p>
    <w:p w14:paraId="247D5BCA">
      <w:pPr>
        <w:spacing w:line="264" w:lineRule="auto"/>
        <w:rPr>
          <w:rFonts w:hint="eastAsia" w:ascii="微软雅黑" w:hAnsi="微软雅黑" w:eastAsia="微软雅黑" w:cs="微软雅黑"/>
          <w:sz w:val="30"/>
          <w:szCs w:val="30"/>
        </w:rPr>
      </w:pPr>
    </w:p>
    <w:p w14:paraId="30D6E3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letters we see the real Calvin, the man of profound religious convictions and rich religious life, of high purpose and noble strenuousness, of full and freely flowing human affections and sympathies.</w:t>
      </w:r>
    </w:p>
    <w:p w14:paraId="5C0D25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在这些信中，我们看到了真正的加尔文，一个具有深刻宗教信念和丰富宗教生活的人，一个目标崇高和努力奋斗的人，一个充满自由流动的人类情感和同情心的人。</w:t>
      </w:r>
    </w:p>
    <w:p w14:paraId="5F162D4F">
      <w:pPr>
        <w:spacing w:line="264" w:lineRule="auto"/>
        <w:rPr>
          <w:rFonts w:hint="eastAsia" w:ascii="微软雅黑" w:hAnsi="微软雅黑" w:eastAsia="微软雅黑" w:cs="微软雅黑"/>
          <w:sz w:val="30"/>
          <w:szCs w:val="30"/>
        </w:rPr>
      </w:pPr>
    </w:p>
    <w:p w14:paraId="535C8C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 he rebukes rulers and instructs statesmen, and strengthens and comforts saints.</w:t>
      </w:r>
    </w:p>
    <w:p w14:paraId="3AEE3C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在信中，他责备统治者，指导政治家，坚固和安慰圣徒。</w:t>
      </w:r>
    </w:p>
    <w:p w14:paraId="75DB97DF">
      <w:pPr>
        <w:spacing w:line="264" w:lineRule="auto"/>
        <w:rPr>
          <w:rFonts w:hint="eastAsia" w:ascii="微软雅黑" w:hAnsi="微软雅黑" w:eastAsia="微软雅黑" w:cs="微软雅黑"/>
          <w:sz w:val="30"/>
          <w:szCs w:val="30"/>
        </w:rPr>
      </w:pPr>
    </w:p>
    <w:p w14:paraId="63655A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a perplexed pastor but has from him a word of encouragement and counsel; never a martyr but has from him a word of heartening and consolation.</w:t>
      </w:r>
    </w:p>
    <w:p w14:paraId="1052EC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没有一个困惑的牧师不从他那里得到鼓励和建议的话语；没有一个殉道者不从他那里得到振奋和安慰的话语。</w:t>
      </w:r>
    </w:p>
    <w:p w14:paraId="04570C5D">
      <w:pPr>
        <w:spacing w:line="264" w:lineRule="auto"/>
        <w:rPr>
          <w:rFonts w:hint="eastAsia" w:ascii="微软雅黑" w:hAnsi="微软雅黑" w:eastAsia="微软雅黑" w:cs="微软雅黑"/>
          <w:sz w:val="30"/>
          <w:szCs w:val="30"/>
        </w:rPr>
      </w:pPr>
    </w:p>
    <w:p w14:paraId="70C8C4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no friend ever more affectionately leaned on his friends; certainly no friend ever gave himself more ungrudgingly to his friends.</w:t>
      </w:r>
    </w:p>
    <w:p w14:paraId="3A2FC0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也许没有一个朋友曾如此深情地倚靠他的朋友；肯定没有一个朋友曾如此毫无保留地把自己献给他的朋友。</w:t>
      </w:r>
    </w:p>
    <w:p w14:paraId="44B30B64">
      <w:pPr>
        <w:spacing w:line="264" w:lineRule="auto"/>
        <w:rPr>
          <w:rFonts w:hint="eastAsia" w:ascii="微软雅黑" w:hAnsi="微软雅黑" w:eastAsia="微软雅黑" w:cs="微软雅黑"/>
          <w:sz w:val="30"/>
          <w:szCs w:val="30"/>
        </w:rPr>
      </w:pPr>
    </w:p>
    <w:p w14:paraId="24B11E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written these letters alone, Calvin would take his place among the great Christians and the great Christian leaders of the world.</w:t>
      </w:r>
    </w:p>
    <w:p w14:paraId="20D612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如果他只写了这些信，加尔文就会在世界的伟大基督徒和伟大基督徒领袖中占有一席之地。</w:t>
      </w:r>
    </w:p>
    <w:p w14:paraId="61A91EA0">
      <w:pPr>
        <w:spacing w:line="264" w:lineRule="auto"/>
        <w:rPr>
          <w:rFonts w:hint="eastAsia" w:ascii="微软雅黑" w:hAnsi="微软雅黑" w:eastAsia="微软雅黑" w:cs="微软雅黑"/>
          <w:sz w:val="30"/>
          <w:szCs w:val="30"/>
        </w:rPr>
      </w:pPr>
    </w:p>
    <w:p w14:paraId="322761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time, however, that we reminded ourselves that Calvin's work as a reformer is not summed up in his literary activities.</w:t>
      </w:r>
    </w:p>
    <w:p w14:paraId="6F9564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然而，是时候提醒我们要记住，加尔文作为改革者的工作并不总结在他的文学活动中。</w:t>
      </w:r>
    </w:p>
    <w:p w14:paraId="5C1A18CB">
      <w:pPr>
        <w:spacing w:line="264" w:lineRule="auto"/>
        <w:rPr>
          <w:rFonts w:hint="eastAsia" w:ascii="微软雅黑" w:hAnsi="微软雅黑" w:eastAsia="微软雅黑" w:cs="微软雅黑"/>
          <w:sz w:val="30"/>
          <w:szCs w:val="30"/>
        </w:rPr>
      </w:pPr>
    </w:p>
    <w:p w14:paraId="1304AC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of letters" he was fundamentally; and a "man of letters" he remained in principle all his life.</w:t>
      </w:r>
    </w:p>
    <w:p w14:paraId="5D4C1F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从根本上说，他是一名“文人”；原则上他一生都保持着“文人”的身份。</w:t>
      </w:r>
    </w:p>
    <w:p w14:paraId="4D78F9E5">
      <w:pPr>
        <w:spacing w:line="264" w:lineRule="auto"/>
        <w:rPr>
          <w:rFonts w:hint="eastAsia" w:ascii="微软雅黑" w:hAnsi="微软雅黑" w:eastAsia="微软雅黑" w:cs="微软雅黑"/>
          <w:sz w:val="30"/>
          <w:szCs w:val="30"/>
        </w:rPr>
      </w:pPr>
    </w:p>
    <w:p w14:paraId="1C34FD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something more than a "man of letters."</w:t>
      </w:r>
    </w:p>
    <w:p w14:paraId="02F694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但他不仅仅是一名“文人”。</w:t>
      </w:r>
    </w:p>
    <w:p w14:paraId="3700974A">
      <w:pPr>
        <w:spacing w:line="264" w:lineRule="auto"/>
        <w:rPr>
          <w:rFonts w:hint="eastAsia" w:ascii="微软雅黑" w:hAnsi="微软雅黑" w:eastAsia="微软雅黑" w:cs="微软雅黑"/>
          <w:sz w:val="30"/>
          <w:szCs w:val="30"/>
        </w:rPr>
      </w:pPr>
    </w:p>
    <w:p w14:paraId="79F103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his chosen sphere of service; and he counted it a cross to be compelled to expend his energies through other channels.</w:t>
      </w:r>
    </w:p>
    <w:p w14:paraId="4512CC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这是他选择的服务领域；他把被迫通过其他渠道消耗精力视为一种十字架。</w:t>
      </w:r>
    </w:p>
    <w:p w14:paraId="21002D29">
      <w:pPr>
        <w:spacing w:line="264" w:lineRule="auto"/>
        <w:rPr>
          <w:rFonts w:hint="eastAsia" w:ascii="微软雅黑" w:hAnsi="微软雅黑" w:eastAsia="微软雅黑" w:cs="微软雅黑"/>
          <w:sz w:val="30"/>
          <w:szCs w:val="30"/>
        </w:rPr>
      </w:pPr>
    </w:p>
    <w:p w14:paraId="219ED3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cross was laid upon him, and he took it up and bore it.</w:t>
      </w:r>
    </w:p>
    <w:p w14:paraId="116BF4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但这个十字架加在他身上，他背起并承担了它。</w:t>
      </w:r>
    </w:p>
    <w:p w14:paraId="5BFFB867">
      <w:pPr>
        <w:spacing w:line="264" w:lineRule="auto"/>
        <w:rPr>
          <w:rFonts w:hint="eastAsia" w:ascii="微软雅黑" w:hAnsi="微软雅黑" w:eastAsia="微软雅黑" w:cs="微软雅黑"/>
          <w:sz w:val="30"/>
          <w:szCs w:val="30"/>
        </w:rPr>
      </w:pPr>
    </w:p>
    <w:p w14:paraId="66B771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work which he did under the cross was such that had we no single word from his pen, he would still hold his rank among the greatest of the Reformers.</w:t>
      </w:r>
    </w:p>
    <w:p w14:paraId="47F18B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即使我们要是在他的笔下没有只言片语，他在十字架下所做的工作，仍然会使他在最伟大的改革者中占有一席之地。</w:t>
      </w:r>
    </w:p>
    <w:p w14:paraId="21F2BE68">
      <w:pPr>
        <w:spacing w:line="264" w:lineRule="auto"/>
        <w:rPr>
          <w:rFonts w:hint="eastAsia" w:ascii="微软雅黑" w:hAnsi="微软雅黑" w:eastAsia="微软雅黑" w:cs="微软雅黑"/>
          <w:sz w:val="30"/>
          <w:szCs w:val="30"/>
        </w:rPr>
      </w:pPr>
    </w:p>
    <w:p w14:paraId="61B46E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call him "the Reformer of Geneva."</w:t>
      </w:r>
    </w:p>
    <w:p w14:paraId="09DE41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我们称他为“日内瓦的改革者”。</w:t>
      </w:r>
    </w:p>
    <w:p w14:paraId="60B154C7">
      <w:pPr>
        <w:spacing w:line="264" w:lineRule="auto"/>
        <w:rPr>
          <w:rFonts w:hint="eastAsia" w:ascii="微软雅黑" w:hAnsi="微软雅黑" w:eastAsia="微软雅黑" w:cs="微软雅黑"/>
          <w:sz w:val="30"/>
          <w:szCs w:val="30"/>
        </w:rPr>
      </w:pPr>
    </w:p>
    <w:p w14:paraId="63B9BB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reforming Geneva he set forces at work which have been world–wide in their operation and are active still to–day.</w:t>
      </w:r>
    </w:p>
    <w:p w14:paraId="43E9EE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但在改革日内瓦的过程中，他启动了在世界范围内运作并且直到今天仍然活跃的力量。</w:t>
      </w:r>
    </w:p>
    <w:p w14:paraId="7A0DC20D">
      <w:pPr>
        <w:spacing w:line="264" w:lineRule="auto"/>
        <w:rPr>
          <w:rFonts w:hint="eastAsia" w:ascii="微软雅黑" w:hAnsi="微软雅黑" w:eastAsia="微软雅黑" w:cs="微软雅黑"/>
          <w:sz w:val="30"/>
          <w:szCs w:val="30"/>
        </w:rPr>
      </w:pPr>
    </w:p>
    <w:p w14:paraId="389F1D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we to attempt to characterize in a phrase the peculiarity of his work as a reformer, perhaps we could not do better than to say it was the work of an idealist become a practical man of affairs.</w:t>
      </w:r>
    </w:p>
    <w:p w14:paraId="0BDCD3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如果我们试图用一句话来概括他作为改革者工作的特点，也许我们最好说这是一个理想主义者变成务实事务家的工作。</w:t>
      </w:r>
    </w:p>
    <w:p w14:paraId="5F60EE94">
      <w:pPr>
        <w:spacing w:line="264" w:lineRule="auto"/>
        <w:rPr>
          <w:rFonts w:hint="eastAsia" w:ascii="微软雅黑" w:hAnsi="微软雅黑" w:eastAsia="微软雅黑" w:cs="微软雅黑"/>
          <w:sz w:val="30"/>
          <w:szCs w:val="30"/>
        </w:rPr>
      </w:pPr>
    </w:p>
    <w:p w14:paraId="0DF9F9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lack the power to wait, to make adjustments, to advance by slow and tentative steps.</w:t>
      </w:r>
    </w:p>
    <w:p w14:paraId="5273C8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他不缺乏等待的能力，做调整的能力，通过缓慢和试探性的步骤前进的能力。</w:t>
      </w:r>
    </w:p>
    <w:p w14:paraId="28C65FCF">
      <w:pPr>
        <w:spacing w:line="264" w:lineRule="auto"/>
        <w:rPr>
          <w:rFonts w:hint="eastAsia" w:ascii="微软雅黑" w:hAnsi="微软雅黑" w:eastAsia="微软雅黑" w:cs="微软雅黑"/>
          <w:sz w:val="30"/>
          <w:szCs w:val="30"/>
        </w:rPr>
      </w:pPr>
    </w:p>
    <w:p w14:paraId="5BBB49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showed himself able to work with any material, to make the best of compromises, to abide patiently the coming of fitting opportunities.</w:t>
      </w:r>
    </w:p>
    <w:p w14:paraId="0B3774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他表明自己能够利用任何材料工作，充分利用妥协，耐心等待合适机会的到来。</w:t>
      </w:r>
    </w:p>
    <w:p w14:paraId="0E39FA08">
      <w:pPr>
        <w:spacing w:line="264" w:lineRule="auto"/>
        <w:rPr>
          <w:rFonts w:hint="eastAsia" w:ascii="微软雅黑" w:hAnsi="微软雅黑" w:eastAsia="微软雅黑" w:cs="微软雅黑"/>
          <w:sz w:val="30"/>
          <w:szCs w:val="30"/>
        </w:rPr>
      </w:pPr>
    </w:p>
    <w:p w14:paraId="767E53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ends which he set before himself as reformer he attained only in the last years of his strenuous life.</w:t>
      </w:r>
    </w:p>
    <w:p w14:paraId="61D36E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他作为改革者为自己设定的目标，直到他艰苦生活的最后几年才达到。</w:t>
      </w:r>
    </w:p>
    <w:p w14:paraId="50CF05F9">
      <w:pPr>
        <w:spacing w:line="264" w:lineRule="auto"/>
        <w:rPr>
          <w:rFonts w:hint="eastAsia" w:ascii="微软雅黑" w:hAnsi="微软雅黑" w:eastAsia="微软雅黑" w:cs="微软雅黑"/>
          <w:sz w:val="30"/>
          <w:szCs w:val="30"/>
        </w:rPr>
      </w:pPr>
    </w:p>
    <w:p w14:paraId="75AC27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incapable of abandoning his ideals, of acquiescing in half measures, of drifting with the tide.</w:t>
      </w:r>
    </w:p>
    <w:p w14:paraId="466109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但他不能放弃他的理想，不能默许半途而废的措施，不能随波逐流。</w:t>
      </w:r>
    </w:p>
    <w:p w14:paraId="05A95BF8">
      <w:pPr>
        <w:spacing w:line="264" w:lineRule="auto"/>
        <w:rPr>
          <w:rFonts w:hint="eastAsia" w:ascii="微软雅黑" w:hAnsi="微软雅黑" w:eastAsia="微软雅黑" w:cs="微软雅黑"/>
          <w:sz w:val="30"/>
          <w:szCs w:val="30"/>
        </w:rPr>
      </w:pPr>
    </w:p>
    <w:p w14:paraId="2611C1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his whole life in Geneva was a conflict.</w:t>
      </w:r>
    </w:p>
    <w:p w14:paraId="61335B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因此，他在日内瓦的一生是一场冲突。</w:t>
      </w:r>
    </w:p>
    <w:p w14:paraId="3CDAB126">
      <w:pPr>
        <w:spacing w:line="264" w:lineRule="auto"/>
        <w:rPr>
          <w:rFonts w:hint="eastAsia" w:ascii="微软雅黑" w:hAnsi="微软雅黑" w:eastAsia="微软雅黑" w:cs="微软雅黑"/>
          <w:sz w:val="30"/>
          <w:szCs w:val="30"/>
        </w:rPr>
      </w:pPr>
    </w:p>
    <w:p w14:paraId="2FD7A8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end he made Geneva the wonder of the world, and infused into the Reformed Churches a spirit which made them not only invincible in the face of their foes, but an active ferment that has changed the face of the world.</w:t>
      </w:r>
    </w:p>
    <w:p w14:paraId="4557AB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但最终他使日内瓦成为了世界的奇迹，并向改革宗教会注入了一种精神，这种精神不仅使他们在面对敌人时不可战胜，而且成为一种活跃的酵素，改变了世界的面貌。</w:t>
      </w:r>
    </w:p>
    <w:p w14:paraId="24BBAA54">
      <w:pPr>
        <w:spacing w:line="264" w:lineRule="auto"/>
        <w:rPr>
          <w:rFonts w:hint="eastAsia" w:ascii="微软雅黑" w:hAnsi="微软雅黑" w:eastAsia="微软雅黑" w:cs="微软雅黑"/>
          <w:sz w:val="30"/>
          <w:szCs w:val="30"/>
        </w:rPr>
      </w:pPr>
    </w:p>
    <w:p w14:paraId="7E5F0D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this "man of letters," entering into life with his ideals, was "the means," to adopt the words of a critic whose sympathy with those ideals leaves much to be desired, "of concentrating in that narrow corner" of the world "a moral force which saved the Reformation"; or rather, to put it at its full effect, which "saved Europe."</w:t>
      </w:r>
    </w:p>
    <w:p w14:paraId="10D495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位带着他的理想进入生活的“文人”，引用一位对其理想同情心不足的批评家的话，是“将道德力量集中在这个世界狭窄角落的手段”，这种道德力量“拯救了宗教改革”；或者更确切地说，为了充分说明其效果，它“拯救了欧洲”。</w:t>
      </w:r>
    </w:p>
    <w:p w14:paraId="19E5A143">
      <w:pPr>
        <w:spacing w:line="264" w:lineRule="auto"/>
        <w:rPr>
          <w:rFonts w:hint="eastAsia" w:ascii="微软雅黑" w:hAnsi="微软雅黑" w:eastAsia="微软雅黑" w:cs="微软雅黑"/>
          <w:sz w:val="30"/>
          <w:szCs w:val="30"/>
        </w:rPr>
      </w:pPr>
    </w:p>
    <w:p w14:paraId="310EF4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doubted," as the same critic – Mark Pattison – exclaims in extorted admiration, "if all history can furnish another instance of such a victory of moral force."</w:t>
      </w:r>
    </w:p>
    <w:p w14:paraId="4066CD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正如同一位批评家——马克·帕蒂森——在被迫的钦佩中惊叹道：“如果所有历史能提供另一个这种道德力量胜利的例子，那是值得怀疑的。”</w:t>
      </w:r>
    </w:p>
    <w:p w14:paraId="0F4F8682">
      <w:pPr>
        <w:spacing w:line="264" w:lineRule="auto"/>
        <w:rPr>
          <w:rFonts w:hint="eastAsia" w:ascii="微软雅黑" w:hAnsi="微软雅黑" w:eastAsia="微软雅黑" w:cs="微软雅黑"/>
          <w:sz w:val="30"/>
          <w:szCs w:val="30"/>
        </w:rPr>
      </w:pPr>
    </w:p>
    <w:p w14:paraId="5824D3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Calvin came to Geneva, he tells us himself, he found the gospel preached there, but no Church established.</w:t>
      </w:r>
    </w:p>
    <w:p w14:paraId="0F292C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当加尔文来到日内瓦时，他自己告诉我们，他发现那里有人传讲福音，但没有建立教会。</w:t>
      </w:r>
    </w:p>
    <w:p w14:paraId="37CF6892">
      <w:pPr>
        <w:spacing w:line="264" w:lineRule="auto"/>
        <w:rPr>
          <w:rFonts w:hint="eastAsia" w:ascii="微软雅黑" w:hAnsi="微软雅黑" w:eastAsia="微软雅黑" w:cs="微软雅黑"/>
          <w:sz w:val="30"/>
          <w:szCs w:val="30"/>
        </w:rPr>
      </w:pPr>
    </w:p>
    <w:p w14:paraId="285F11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first came to this Church," he says, "there was as good as nothing here – il n'y avoit quasi comme rien. There was preaching, and that was all."</w:t>
      </w:r>
    </w:p>
    <w:p w14:paraId="1ECBD5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他说：“当我初次来到这个教会时，这里几乎一无所有——il n'y avoit quasi comme rien。有讲道，仅此而已。”</w:t>
      </w:r>
    </w:p>
    <w:p w14:paraId="421A9DCA">
      <w:pPr>
        <w:spacing w:line="264" w:lineRule="auto"/>
        <w:rPr>
          <w:rFonts w:hint="eastAsia" w:ascii="微软雅黑" w:hAnsi="微软雅黑" w:eastAsia="微软雅黑" w:cs="微软雅黑"/>
          <w:sz w:val="30"/>
          <w:szCs w:val="30"/>
        </w:rPr>
      </w:pPr>
    </w:p>
    <w:p w14:paraId="4CBE67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found much the same state of things everywhere else in the Protestant world.</w:t>
      </w:r>
    </w:p>
    <w:p w14:paraId="69DCF8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在新教世界的其他任何地方，他都会发现大致相同的情况。</w:t>
      </w:r>
    </w:p>
    <w:p w14:paraId="52BD32F6">
      <w:pPr>
        <w:spacing w:line="264" w:lineRule="auto"/>
        <w:rPr>
          <w:rFonts w:hint="eastAsia" w:ascii="微软雅黑" w:hAnsi="微软雅黑" w:eastAsia="微软雅黑" w:cs="微软雅黑"/>
          <w:sz w:val="30"/>
          <w:szCs w:val="30"/>
        </w:rPr>
      </w:pPr>
    </w:p>
    <w:p w14:paraId="777B92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in the early Protestant conception was constituted by the preaching of the Word and the right administration of the sacraments: the correction of the morals of the community was the concern not of the Church but of the civil power.</w:t>
      </w:r>
    </w:p>
    <w:p w14:paraId="6B0B80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早期新教观念中的“教会”是由圣言的宣讲和圣礼的正确施行构成的：纠正社区的道德不是教会的关注点，而是世俗权力的关注点。</w:t>
      </w:r>
    </w:p>
    <w:p w14:paraId="75084FB4">
      <w:pPr>
        <w:spacing w:line="264" w:lineRule="auto"/>
        <w:rPr>
          <w:rFonts w:hint="eastAsia" w:ascii="微软雅黑" w:hAnsi="微软雅黑" w:eastAsia="微软雅黑" w:cs="微软雅黑"/>
          <w:sz w:val="30"/>
          <w:szCs w:val="30"/>
        </w:rPr>
      </w:pPr>
    </w:p>
    <w:p w14:paraId="42F49E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recent historian – Professor Karl Rieker – rather flippantly expresses it: "Luther, when he had preached and sown the seed of the Word, left to the Holy Spirit the care of producing the fruit, while with his friend Philip he peacefully drank his glass of Wittenberg beer."</w:t>
      </w:r>
    </w:p>
    <w:p w14:paraId="3C9239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正如最近的一位历史学家——卡尔·里克教授（Professor Karl Rieker）——相当轻率地表达的那样：“路德，当他讲道并播下圣言的种子后，就把结出果实的任务留给了圣灵，而他和朋友菲利普则平静地喝着他的维滕贝格啤酒。”</w:t>
      </w:r>
    </w:p>
    <w:p w14:paraId="725D76F1">
      <w:pPr>
        <w:spacing w:line="264" w:lineRule="auto"/>
        <w:rPr>
          <w:rFonts w:hint="eastAsia" w:ascii="微软雅黑" w:hAnsi="微软雅黑" w:eastAsia="微软雅黑" w:cs="微软雅黑"/>
          <w:sz w:val="30"/>
          <w:szCs w:val="30"/>
        </w:rPr>
      </w:pPr>
    </w:p>
    <w:p w14:paraId="074D4A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could not take this view of the matter.</w:t>
      </w:r>
    </w:p>
    <w:p w14:paraId="322654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加尔文不能接受这种观点。</w:t>
      </w:r>
    </w:p>
    <w:p w14:paraId="2F21CFBC">
      <w:pPr>
        <w:spacing w:line="264" w:lineRule="auto"/>
        <w:rPr>
          <w:rFonts w:hint="eastAsia" w:ascii="微软雅黑" w:hAnsi="微软雅黑" w:eastAsia="微软雅黑" w:cs="微软雅黑"/>
          <w:sz w:val="30"/>
          <w:szCs w:val="30"/>
        </w:rPr>
      </w:pPr>
    </w:p>
    <w:p w14:paraId="4FC2EE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others may hold," he observed, "we cannot think so narrowly of our office that when preaching is done our task is fulfilled, and we may take our rest."</w:t>
      </w:r>
    </w:p>
    <w:p w14:paraId="70BEEC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他观察道：“无论别人怎么认为，我们不能把我们的职分想得如此狭隘，以至于当讲道完成后，我们的任务就完成了，我们就可以休息了。”</w:t>
      </w:r>
    </w:p>
    <w:p w14:paraId="2D68FB04">
      <w:pPr>
        <w:spacing w:line="264" w:lineRule="auto"/>
        <w:rPr>
          <w:rFonts w:hint="eastAsia" w:ascii="微软雅黑" w:hAnsi="微软雅黑" w:eastAsia="微软雅黑" w:cs="微软雅黑"/>
          <w:sz w:val="30"/>
          <w:szCs w:val="30"/>
        </w:rPr>
      </w:pPr>
    </w:p>
    <w:p w14:paraId="134CD5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view the mark of a true Church is not merely that the gospel is preached in it, but that it is "followed."</w:t>
      </w:r>
    </w:p>
    <w:p w14:paraId="1588A6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在他看来，真教会的标志不仅在于其中宣讲福音，而且在于福音被“遵行”。</w:t>
      </w:r>
    </w:p>
    <w:p w14:paraId="4EFB1B7D">
      <w:pPr>
        <w:spacing w:line="264" w:lineRule="auto"/>
        <w:rPr>
          <w:rFonts w:hint="eastAsia" w:ascii="微软雅黑" w:hAnsi="微软雅黑" w:eastAsia="微软雅黑" w:cs="微软雅黑"/>
          <w:sz w:val="30"/>
          <w:szCs w:val="30"/>
        </w:rPr>
      </w:pPr>
    </w:p>
    <w:p w14:paraId="159BC8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him the Church is the "communion of saints," and it is incumbent upon it to see to it that it is what it professes to be.</w:t>
      </w:r>
    </w:p>
    <w:p w14:paraId="1E48B9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对他来说，教会是“圣徒相通”，教会有责任确保它是它所自称的那样。</w:t>
      </w:r>
    </w:p>
    <w:p w14:paraId="14EB6DBD">
      <w:pPr>
        <w:spacing w:line="264" w:lineRule="auto"/>
        <w:rPr>
          <w:rFonts w:hint="eastAsia" w:ascii="微软雅黑" w:hAnsi="微软雅黑" w:eastAsia="微软雅黑" w:cs="微软雅黑"/>
          <w:sz w:val="30"/>
          <w:szCs w:val="30"/>
        </w:rPr>
      </w:pPr>
    </w:p>
    <w:p w14:paraId="33E126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first he therefore set himself strenuously to attain this end, and the instrument which he sought to employ to attain it was, briefly – Church discipline.</w:t>
      </w:r>
    </w:p>
    <w:p w14:paraId="4B08E7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因此，从一开始他就努力致力于达到这个目标，而他试图用来达到这个目标的工具，简而言之——就是教会纪律。</w:t>
      </w:r>
    </w:p>
    <w:p w14:paraId="1E5D1C35">
      <w:pPr>
        <w:spacing w:line="264" w:lineRule="auto"/>
        <w:rPr>
          <w:rFonts w:hint="eastAsia" w:ascii="微软雅黑" w:hAnsi="微软雅黑" w:eastAsia="微软雅黑" w:cs="微软雅黑"/>
          <w:sz w:val="30"/>
          <w:szCs w:val="30"/>
        </w:rPr>
      </w:pPr>
    </w:p>
    <w:p w14:paraId="12F5D1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to us with a surprise which is almost a shock to learn that we owe to Calvin all that is involved, for the purity and welfare of the Church, in the exercise of Church discipline.</w:t>
      </w:r>
    </w:p>
    <w:p w14:paraId="512C89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得知我们将为了教会的纯洁和福祉而涉及的一切教会纪律的执行归功于加尔文，这给我们带来的惊讶几乎是震惊。</w:t>
      </w:r>
    </w:p>
    <w:p w14:paraId="082F34DA">
      <w:pPr>
        <w:spacing w:line="264" w:lineRule="auto"/>
        <w:rPr>
          <w:rFonts w:hint="eastAsia" w:ascii="微软雅黑" w:hAnsi="微软雅黑" w:eastAsia="微软雅黑" w:cs="微软雅黑"/>
          <w:sz w:val="30"/>
          <w:szCs w:val="30"/>
        </w:rPr>
      </w:pPr>
    </w:p>
    <w:p w14:paraId="333193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the simple truth, and so sharp was the conflict by which the innovation won a place for itself, and so important did the principle seem, that it became the mark of the Reformed Churches that they made "discipline" one of the fundamental criteria of the true Church.</w:t>
      </w:r>
    </w:p>
    <w:p w14:paraId="370843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但这就是简单的事实，而且为了这项创新赢得一席之地的冲突是如此尖锐，这原则看起来如此重要，以至于它成为了改革宗教会的标志，即他们把“纪律”作为真教会的基本标准之一。</w:t>
      </w:r>
    </w:p>
    <w:p w14:paraId="08D5E18B">
      <w:pPr>
        <w:spacing w:line="264" w:lineRule="auto"/>
        <w:rPr>
          <w:rFonts w:hint="eastAsia" w:ascii="微软雅黑" w:hAnsi="微软雅黑" w:eastAsia="微软雅黑" w:cs="微软雅黑"/>
          <w:sz w:val="30"/>
          <w:szCs w:val="30"/>
        </w:rPr>
      </w:pPr>
    </w:p>
    <w:p w14:paraId="07EDAF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application of this principle carried Calvin very far, and, indeed, in its outworking gave the world through him the principle of a free Church in a free State.</w:t>
      </w:r>
    </w:p>
    <w:p w14:paraId="16BC62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此外，这一原则的应用将加尔文带得很远，实际上，在它的实施过程中，通过他给了世界一个自由国家中的自由教会的原则。</w:t>
      </w:r>
    </w:p>
    <w:p w14:paraId="2A262B61">
      <w:pPr>
        <w:spacing w:line="264" w:lineRule="auto"/>
        <w:rPr>
          <w:rFonts w:hint="eastAsia" w:ascii="微软雅黑" w:hAnsi="微软雅黑" w:eastAsia="微软雅黑" w:cs="微软雅黑"/>
          <w:sz w:val="30"/>
          <w:szCs w:val="30"/>
        </w:rPr>
      </w:pPr>
    </w:p>
    <w:p w14:paraId="3CC56E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ultimately to him, therefore, that the Church owes its emancipation from the State, and to him goes back that great battle–cry which has since fired the hearts of many saints in many crises in many lands: "The Crown Rights of King Jesus in His Church."</w:t>
      </w:r>
    </w:p>
    <w:p w14:paraId="198A17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因此，归根结底是因为他，教会才从国家中解放出来，并且回溯到他，才有了那个伟大的战斗口号，此后它点燃了许多危机中许多土地上许多圣徒的心：“耶稣君王在祂教会中的王权。”</w:t>
      </w:r>
    </w:p>
    <w:p w14:paraId="5615A855">
      <w:pPr>
        <w:spacing w:line="264" w:lineRule="auto"/>
        <w:rPr>
          <w:rFonts w:hint="eastAsia" w:ascii="微软雅黑" w:hAnsi="微软雅黑" w:eastAsia="微软雅黑" w:cs="微软雅黑"/>
          <w:sz w:val="30"/>
          <w:szCs w:val="30"/>
        </w:rPr>
      </w:pPr>
    </w:p>
    <w:p w14:paraId="7F5BE4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Censorship of manners and morals was not introduced by Calvin into Geneva.</w:t>
      </w:r>
    </w:p>
    <w:p w14:paraId="7D498D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礼仪和道德的审查并非由加尔文引入日内瓦。</w:t>
      </w:r>
    </w:p>
    <w:p w14:paraId="05752A4D">
      <w:pPr>
        <w:spacing w:line="264" w:lineRule="auto"/>
        <w:rPr>
          <w:rFonts w:hint="eastAsia" w:ascii="微软雅黑" w:hAnsi="微软雅黑" w:eastAsia="微软雅黑" w:cs="微软雅黑"/>
          <w:sz w:val="30"/>
          <w:szCs w:val="30"/>
        </w:rPr>
      </w:pPr>
    </w:p>
    <w:p w14:paraId="438AD6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censorship, often of the most petty and galling kind, was the immemorial practice not only of Geneva but of all other similarly constituted towns.</w:t>
      </w:r>
    </w:p>
    <w:p w14:paraId="0B7643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这种往往是最琐碎和令人恼火的审查，不仅是日内瓦，也是所有其他类似构成的城镇自古以来的做法。</w:t>
      </w:r>
    </w:p>
    <w:p w14:paraId="0F158B96">
      <w:pPr>
        <w:spacing w:line="264" w:lineRule="auto"/>
        <w:rPr>
          <w:rFonts w:hint="eastAsia" w:ascii="微软雅黑" w:hAnsi="微软雅黑" w:eastAsia="微软雅黑" w:cs="微软雅黑"/>
          <w:sz w:val="30"/>
          <w:szCs w:val="30"/>
        </w:rPr>
      </w:pPr>
    </w:p>
    <w:p w14:paraId="7B298F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part of the recognized police regulations of the times.</w:t>
      </w:r>
    </w:p>
    <w:p w14:paraId="504986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这是当时公认的治安条例的一部分。</w:t>
      </w:r>
    </w:p>
    <w:p w14:paraId="621CC0B1">
      <w:pPr>
        <w:spacing w:line="264" w:lineRule="auto"/>
        <w:rPr>
          <w:rFonts w:hint="eastAsia" w:ascii="微软雅黑" w:hAnsi="微软雅黑" w:eastAsia="微软雅黑" w:cs="微软雅黑"/>
          <w:sz w:val="30"/>
          <w:szCs w:val="30"/>
        </w:rPr>
      </w:pPr>
    </w:p>
    <w:p w14:paraId="4EE576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Calvin's sole relation to this censorship was through his influence – he never bore civil office or exercised civil authority in Geneva, and, indeed, acquired the rights of citizenship there only late in life – gradually to bring some order and rationality into its exercise.</w:t>
      </w:r>
    </w:p>
    <w:p w14:paraId="5189FF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加尔文与这种审查制度的唯一关系是通过他的影响力——他从未在日内瓦担任过公职或行使过民事权力，实际上直到晚年才获得那里的公民权——逐渐在其行使中引入一些秩序和理性。</w:t>
      </w:r>
    </w:p>
    <w:p w14:paraId="359E2B0F">
      <w:pPr>
        <w:spacing w:line="264" w:lineRule="auto"/>
        <w:rPr>
          <w:rFonts w:hint="eastAsia" w:ascii="微软雅黑" w:hAnsi="微软雅黑" w:eastAsia="微软雅黑" w:cs="微软雅黑"/>
          <w:sz w:val="30"/>
          <w:szCs w:val="30"/>
        </w:rPr>
      </w:pPr>
    </w:p>
    <w:p w14:paraId="341147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Calvin introduced – and it was so revolutionary with respect both to the State and to the Church that it required eighteen years of bitter struggle before it was established – was distinctively Church discipline.</w:t>
      </w:r>
    </w:p>
    <w:p w14:paraId="68A72A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加尔文所引入的——而且对于国家和教会来说都是革命性的，以至于需要十八年的苦涩斗争才得以确立——是独特的教会纪律。</w:t>
      </w:r>
    </w:p>
    <w:p w14:paraId="0BAE2626">
      <w:pPr>
        <w:spacing w:line="264" w:lineRule="auto"/>
        <w:rPr>
          <w:rFonts w:hint="eastAsia" w:ascii="微软雅黑" w:hAnsi="微软雅黑" w:eastAsia="微软雅黑" w:cs="微软雅黑"/>
          <w:sz w:val="30"/>
          <w:szCs w:val="30"/>
        </w:rPr>
      </w:pPr>
    </w:p>
    <w:p w14:paraId="172462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principles on which he proceeded were already laid down in the first edition of his "Institutes" (spring of 1536).</w:t>
      </w:r>
    </w:p>
    <w:p w14:paraId="42A6CE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他所依据的原则已经在《基督教要义》的第一版（1536年春）中制定下来。</w:t>
      </w:r>
    </w:p>
    <w:p w14:paraId="131674E4">
      <w:pPr>
        <w:spacing w:line="264" w:lineRule="auto"/>
        <w:rPr>
          <w:rFonts w:hint="eastAsia" w:ascii="微软雅黑" w:hAnsi="微软雅黑" w:eastAsia="微软雅黑" w:cs="微软雅黑"/>
          <w:sz w:val="30"/>
          <w:szCs w:val="30"/>
        </w:rPr>
      </w:pPr>
    </w:p>
    <w:p w14:paraId="0B91D7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came to Geneva in the autumn of 1536 he lost no time in seeking to put them into practice.</w:t>
      </w:r>
    </w:p>
    <w:p w14:paraId="7057B7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当他在1536年秋来到日内瓦时，他立刻寻求将它们付诸实践。</w:t>
      </w:r>
    </w:p>
    <w:p w14:paraId="31DC1ECB">
      <w:pPr>
        <w:spacing w:line="264" w:lineRule="auto"/>
        <w:rPr>
          <w:rFonts w:hint="eastAsia" w:ascii="微软雅黑" w:hAnsi="微软雅黑" w:eastAsia="微软雅黑" w:cs="微软雅黑"/>
          <w:sz w:val="30"/>
          <w:szCs w:val="30"/>
        </w:rPr>
      </w:pPr>
    </w:p>
    <w:p w14:paraId="3D55B8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at the opening of 1537 we find a document drawn up by him in the name of the ministers of Geneva before the Council, in which the whole new conception is briefly outlined.</w:t>
      </w:r>
    </w:p>
    <w:p w14:paraId="44AA47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早在1537年初，我们就发现他以日内瓦牧师的名义起草了一份文件呈给议会，其中简要概述了整个新概念。</w:t>
      </w:r>
    </w:p>
    <w:p w14:paraId="441834BA">
      <w:pPr>
        <w:spacing w:line="264" w:lineRule="auto"/>
        <w:rPr>
          <w:rFonts w:hint="eastAsia" w:ascii="微软雅黑" w:hAnsi="微软雅黑" w:eastAsia="微软雅黑" w:cs="微软雅黑"/>
          <w:sz w:val="30"/>
          <w:szCs w:val="30"/>
        </w:rPr>
      </w:pPr>
    </w:p>
    <w:p w14:paraId="67D6E3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 charter of the Church's liberties – for it is as truly such as the "Magna Charta" is the charter of British rights – opens with these simple and direct words: "It is certain that a Church cannot be said to be well ordered and governed unless the Holy Supper of our Lord is frequently – celebrated and attended in it, and that with such good regulation that no one would dare to present himself at it except with piety and deep reverence. And it is therefore necessary for the Church to maintain in its integrity the discipline of excommunication, by which those should be corrected who are unwilling to yield themselves amiably and in all obedience to the holy Word of God."</w:t>
      </w:r>
    </w:p>
    <w:p w14:paraId="176730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份教会自由的伟大宪章——因为它就像《大宪章》是英国权利的宪章一样真实——以这些简单直接的话语开篇：“这是确定的，除非我们主的神圣晚餐被频繁庆祝和参加，并且有良好的规则，使任何人都不敢在没有虔诚和深深敬畏的情况下出席，否则一个教会就不能说是被良好有序地治理的。因此，教会有必要保持逐出教会（excommunication）纪律的完整性，通过它纠正那些不愿友善地、完全顺服上帝圣言的人。”</w:t>
      </w:r>
    </w:p>
    <w:p w14:paraId="79E84E1C">
      <w:pPr>
        <w:spacing w:line="264" w:lineRule="auto"/>
        <w:rPr>
          <w:rFonts w:hint="eastAsia" w:ascii="微软雅黑" w:hAnsi="微软雅黑" w:eastAsia="微软雅黑" w:cs="微软雅黑"/>
          <w:sz w:val="30"/>
          <w:szCs w:val="30"/>
        </w:rPr>
      </w:pPr>
    </w:p>
    <w:p w14:paraId="764684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body of the document the matter is argued, and three things are proposed:</w:t>
      </w:r>
    </w:p>
    <w:p w14:paraId="7AAB37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在文件的正文中，对该事项进行了论证，并提出了三件事：</w:t>
      </w:r>
    </w:p>
    <w:p w14:paraId="58586615">
      <w:pPr>
        <w:spacing w:line="264" w:lineRule="auto"/>
        <w:rPr>
          <w:rFonts w:hint="eastAsia" w:ascii="微软雅黑" w:hAnsi="微软雅黑" w:eastAsia="微软雅黑" w:cs="微软雅黑"/>
          <w:sz w:val="30"/>
          <w:szCs w:val="30"/>
        </w:rPr>
      </w:pPr>
    </w:p>
    <w:p w14:paraId="4DCB5D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it be ascertained at the outset who of the inhabitants of the town wished "to avow themselves of the Church of Jesus Christ."</w:t>
      </w:r>
    </w:p>
    <w:p w14:paraId="1EDF17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第一，首先确定该镇的居民中谁希望“宣称自己属于耶稣基督的教会”。</w:t>
      </w:r>
    </w:p>
    <w:p w14:paraId="54DD533B">
      <w:pPr>
        <w:spacing w:line="264" w:lineRule="auto"/>
        <w:rPr>
          <w:rFonts w:hint="eastAsia" w:ascii="微软雅黑" w:hAnsi="微软雅黑" w:eastAsia="微软雅黑" w:cs="微软雅黑"/>
          <w:sz w:val="30"/>
          <w:szCs w:val="30"/>
        </w:rPr>
      </w:pPr>
    </w:p>
    <w:p w14:paraId="798ECC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it is suggested that a brief and comprehensive Confession of Faith be prepared, and "all the inhabitants of your town" be required to "make confession and render reason of their faith, that it may be ascertained which accord with the Gospel, and which prefer to be of the kingdom of the Pope rather than of Jesus Christ."</w:t>
      </w:r>
    </w:p>
    <w:p w14:paraId="3F0C4C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为此，建议准备一份简短而全面的信仰告白，要求“你们镇的所有居民”“做出告白并说明他们信仰的理由，以便确定哪些人与福音一致，哪些人宁愿属于教皇的国度而不是耶稣基督的国度。”</w:t>
      </w:r>
    </w:p>
    <w:p w14:paraId="2B5D6ACB">
      <w:pPr>
        <w:spacing w:line="264" w:lineRule="auto"/>
        <w:rPr>
          <w:rFonts w:hint="eastAsia" w:ascii="微软雅黑" w:hAnsi="微软雅黑" w:eastAsia="微软雅黑" w:cs="微软雅黑"/>
          <w:sz w:val="30"/>
          <w:szCs w:val="30"/>
        </w:rPr>
      </w:pPr>
    </w:p>
    <w:p w14:paraId="4CF6DF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a catechism be prepared, and the children be diligently instructed in the elements of the faith.</w:t>
      </w:r>
    </w:p>
    <w:p w14:paraId="26F8F2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第二，准备一份教理问答，并努力教导孩子们信仰的基础。</w:t>
      </w:r>
    </w:p>
    <w:p w14:paraId="74A81658">
      <w:pPr>
        <w:spacing w:line="264" w:lineRule="auto"/>
        <w:rPr>
          <w:rFonts w:hint="eastAsia" w:ascii="微软雅黑" w:hAnsi="微软雅黑" w:eastAsia="微软雅黑" w:cs="微软雅黑"/>
          <w:sz w:val="30"/>
          <w:szCs w:val="30"/>
        </w:rPr>
      </w:pPr>
    </w:p>
    <w:p w14:paraId="0F17C0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thirdly, that provision be made by the appointment of "certain persons of good life and good repute among all the faithful, and likewise of constancy of spirit and not open to corruption," who should keep watch over the conduct of the Church members, advise with them, admonish them, and in obstinate cases bring them to the attention of the ministers, when, if they still prove unamenable, they are "to be held as rejected from the company of Christians," and "as a sign of this, rejected from the communion of the Lord's Supper, and denounced to the rest of the faithful as not to be companied with familiarly."</w:t>
      </w:r>
    </w:p>
    <w:p w14:paraId="312F74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做出规定，任命“某些生活良好、在所有信徒中享有良好声誉、同样精神坚定且不易受腐蚀的人”，他们应监视教会成员的行为，给他们建议，告诫他们，并在顽固的情况下将他们带到牧师面前，如果他们仍然不服从，他们将“被视为被拒绝于基督徒团体之外”，并“作为对此的标志，被拒绝于主的晚餐（圣餐）之外，并向其余信徒宣布不与其亲密交往。”</w:t>
      </w:r>
    </w:p>
    <w:p w14:paraId="58605114">
      <w:pPr>
        <w:spacing w:line="264" w:lineRule="auto"/>
        <w:rPr>
          <w:rFonts w:hint="eastAsia" w:ascii="微软雅黑" w:hAnsi="微软雅黑" w:eastAsia="微软雅黑" w:cs="微软雅黑"/>
          <w:sz w:val="30"/>
          <w:szCs w:val="30"/>
        </w:rPr>
      </w:pPr>
    </w:p>
    <w:p w14:paraId="2F4438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programme Calvin became nothing less than the creator of the Protestant Church.</w:t>
      </w:r>
    </w:p>
    <w:p w14:paraId="0B06A2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通过这个纲领，加尔文简直成为了新教教会的创造者。</w:t>
      </w:r>
    </w:p>
    <w:p w14:paraId="55D641BD">
      <w:pPr>
        <w:spacing w:line="264" w:lineRule="auto"/>
        <w:rPr>
          <w:rFonts w:hint="eastAsia" w:ascii="微软雅黑" w:hAnsi="微软雅黑" w:eastAsia="微软雅黑" w:cs="微软雅黑"/>
          <w:sz w:val="30"/>
          <w:szCs w:val="30"/>
        </w:rPr>
      </w:pPr>
    </w:p>
    <w:p w14:paraId="378974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particular points to be emphasized in it are two.</w:t>
      </w:r>
    </w:p>
    <w:p w14:paraId="6F6C28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这里需要强调的具体点有两点。</w:t>
      </w:r>
    </w:p>
    <w:p w14:paraId="041AB8D5">
      <w:pPr>
        <w:spacing w:line="264" w:lineRule="auto"/>
        <w:rPr>
          <w:rFonts w:hint="eastAsia" w:ascii="微软雅黑" w:hAnsi="微软雅黑" w:eastAsia="微软雅黑" w:cs="微软雅黑"/>
          <w:sz w:val="30"/>
          <w:szCs w:val="30"/>
        </w:rPr>
      </w:pPr>
    </w:p>
    <w:p w14:paraId="56B924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purely Church discipline which is contemplated, with none other but spiritual penalties.</w:t>
      </w:r>
    </w:p>
    <w:p w14:paraId="739E1D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这里预想的纯粹是教会纪律，除了属灵的惩罚外没有别的。</w:t>
      </w:r>
    </w:p>
    <w:p w14:paraId="3B1A6E38">
      <w:pPr>
        <w:spacing w:line="264" w:lineRule="auto"/>
        <w:rPr>
          <w:rFonts w:hint="eastAsia" w:ascii="微软雅黑" w:hAnsi="微软雅黑" w:eastAsia="微软雅黑" w:cs="微软雅黑"/>
          <w:sz w:val="30"/>
          <w:szCs w:val="30"/>
        </w:rPr>
      </w:pPr>
    </w:p>
    <w:p w14:paraId="079C85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Church is for this purpose especially discriminated from the body of the people – the State – and a wedge is thus driven in between Church and State which was bound to separate the one from the other.</w:t>
      </w:r>
    </w:p>
    <w:p w14:paraId="7B26A3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为了这个目的，教会特别从人民的主体——国家——中被区分出来，因此一个楔子被打入教会和国家之间，必然将二者分离开来。</w:t>
      </w:r>
    </w:p>
    <w:p w14:paraId="776881FA">
      <w:pPr>
        <w:spacing w:line="264" w:lineRule="auto"/>
        <w:rPr>
          <w:rFonts w:hint="eastAsia" w:ascii="微软雅黑" w:hAnsi="微软雅黑" w:eastAsia="微软雅黑" w:cs="微软雅黑"/>
          <w:sz w:val="30"/>
          <w:szCs w:val="30"/>
        </w:rPr>
      </w:pPr>
    </w:p>
    <w:p w14:paraId="43AA8D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claiming for the Church this discipline, Calvin, naturally, had no wish in any way to infringe upon the police regulations of the civil authorities.</w:t>
      </w:r>
    </w:p>
    <w:p w14:paraId="67AEF0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在为教会要求这种纪律时，加尔文自然不希望以任何方式侵犯民事当局的治安条例。</w:t>
      </w:r>
    </w:p>
    <w:p w14:paraId="4A7738E9">
      <w:pPr>
        <w:spacing w:line="264" w:lineRule="auto"/>
        <w:rPr>
          <w:rFonts w:hint="eastAsia" w:ascii="微软雅黑" w:hAnsi="微软雅黑" w:eastAsia="微软雅黑" w:cs="微软雅黑"/>
          <w:sz w:val="30"/>
          <w:szCs w:val="30"/>
        </w:rPr>
      </w:pPr>
    </w:p>
    <w:p w14:paraId="7DAD55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continued, in their own sphere, to command his approval and cooperation.</w:t>
      </w:r>
    </w:p>
    <w:p w14:paraId="227007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它们继续在自己的领域内赢得他的赞同和合作。</w:t>
      </w:r>
    </w:p>
    <w:p w14:paraId="5CA0BE97">
      <w:pPr>
        <w:spacing w:line="264" w:lineRule="auto"/>
        <w:rPr>
          <w:rFonts w:hint="eastAsia" w:ascii="微软雅黑" w:hAnsi="微软雅黑" w:eastAsia="微软雅黑" w:cs="微软雅黑"/>
          <w:sz w:val="30"/>
          <w:szCs w:val="30"/>
        </w:rPr>
      </w:pPr>
    </w:p>
    <w:p w14:paraId="458868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 clearest conception of the limits within which the discipline of the Church must keep itself, and expressly declares that it is confined absolutely to the spiritual penalty of excommunication.</w:t>
      </w:r>
    </w:p>
    <w:p w14:paraId="0AB154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他对教会纪律必须保持的界限有着最清晰的概念，并明确声明它绝对限于逐出教会这一属灵惩罚。</w:t>
      </w:r>
    </w:p>
    <w:p w14:paraId="4523ABAF">
      <w:pPr>
        <w:spacing w:line="264" w:lineRule="auto"/>
        <w:rPr>
          <w:rFonts w:hint="eastAsia" w:ascii="微软雅黑" w:hAnsi="微软雅黑" w:eastAsia="微软雅黑" w:cs="微软雅黑"/>
          <w:sz w:val="30"/>
          <w:szCs w:val="30"/>
        </w:rPr>
      </w:pPr>
    </w:p>
    <w:p w14:paraId="0FC3E9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just as expressly suggests that the State, on its own part, might well take cognizance of spiritual offenses; and even invokes the aid of the civil magistrate in support of the authority of the Church.</w:t>
      </w:r>
    </w:p>
    <w:p w14:paraId="343244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但也同样明确地建议，国家就其本身而言，很可以审理属灵的过犯；甚至援引民事长官的援助来支持教会的权威。</w:t>
      </w:r>
    </w:p>
    <w:p w14:paraId="1ED1F9A8">
      <w:pPr>
        <w:spacing w:line="264" w:lineRule="auto"/>
        <w:rPr>
          <w:rFonts w:hint="eastAsia" w:ascii="微软雅黑" w:hAnsi="微软雅黑" w:eastAsia="微软雅黑" w:cs="微软雅黑"/>
          <w:sz w:val="30"/>
          <w:szCs w:val="30"/>
        </w:rPr>
      </w:pPr>
    </w:p>
    <w:p w14:paraId="219644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says to the Council, after outlining his scheme for the appointment of lay helpers – in effect elders – in the exercise of discipline, – "this seems to us a good way to introduce excommunication into our Church, and to maintain it in its entirety. And beyond this correction the Church cannot proceed. But if there are any so insolent and abandoned to all perversity that they only laugh at being excommunicated, and do not mind living and dying in such a condition of rejection, it will be for you to consider how long you will endure and leave unpunished such contempt and such mockery of God and His Gospel."</w:t>
      </w:r>
    </w:p>
    <w:p w14:paraId="16A3EC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概述了他任命平信徒助手——实际上是长老——行使纪律的计划后，他对议会说——“在我们看来，这是将逐出教会引入我们的教会并将其完整维持的好方法。除了这种纠正之外，教会不能再做什么。但如果有任何如此傲慢和沉溺于所有悖逆的人，他们只嘲笑被逐出教会，并且不介意在这种被拒绝的状态下生活和死亡，那么就要由你们来考虑，你们将忍受这种对上帝和祂福音的蔑视和嘲弄多久而不予惩罚。”</w:t>
      </w:r>
    </w:p>
    <w:p w14:paraId="3B4333A8">
      <w:pPr>
        <w:spacing w:line="264" w:lineRule="auto"/>
        <w:rPr>
          <w:rFonts w:hint="eastAsia" w:ascii="微软雅黑" w:hAnsi="微软雅黑" w:eastAsia="微软雅黑" w:cs="微软雅黑"/>
          <w:sz w:val="30"/>
          <w:szCs w:val="30"/>
        </w:rPr>
      </w:pPr>
    </w:p>
    <w:p w14:paraId="2CFF31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requiring the State to execute the Church's decrees: the Church executes her own decrees, and its extremest penalty is excommunication.</w:t>
      </w:r>
    </w:p>
    <w:p w14:paraId="51E035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这不是要求国家执行教会的法令：教会执行她自己的法令，其极刑是逐出教会。</w:t>
      </w:r>
    </w:p>
    <w:p w14:paraId="40A9E876">
      <w:pPr>
        <w:spacing w:line="264" w:lineRule="auto"/>
        <w:rPr>
          <w:rFonts w:hint="eastAsia" w:ascii="微软雅黑" w:hAnsi="微软雅黑" w:eastAsia="微软雅黑" w:cs="微软雅黑"/>
          <w:sz w:val="30"/>
          <w:szCs w:val="30"/>
        </w:rPr>
      </w:pPr>
    </w:p>
    <w:p w14:paraId="1D576C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recognizing that the State as well as the Church may take account of spiritual offenses.</w:t>
      </w:r>
    </w:p>
    <w:p w14:paraId="3EBB04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这只是承认国家和教会一样可以考虑属灵的过犯。</w:t>
      </w:r>
    </w:p>
    <w:p w14:paraId="756820A2">
      <w:pPr>
        <w:spacing w:line="264" w:lineRule="auto"/>
        <w:rPr>
          <w:rFonts w:hint="eastAsia" w:ascii="微软雅黑" w:hAnsi="微软雅黑" w:eastAsia="微软雅黑" w:cs="微软雅黑"/>
          <w:sz w:val="30"/>
          <w:szCs w:val="30"/>
        </w:rPr>
      </w:pPr>
    </w:p>
    <w:p w14:paraId="03533F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particularly it is declaring that while the Church by her own sanctions protects her own altars, it is the part of the State by its own sanctions to sustain the Church in protecting its altars.</w:t>
      </w:r>
    </w:p>
    <w:p w14:paraId="75F799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特别是它宣告，虽然教会通过自己的制裁保护自己的祭坛，但国家有责任通过自己的制裁支持教会保护其祭坛。</w:t>
      </w:r>
    </w:p>
    <w:p w14:paraId="4F6A7719">
      <w:pPr>
        <w:spacing w:line="264" w:lineRule="auto"/>
        <w:rPr>
          <w:rFonts w:hint="eastAsia" w:ascii="微软雅黑" w:hAnsi="微软雅黑" w:eastAsia="微软雅黑" w:cs="微软雅黑"/>
          <w:sz w:val="30"/>
          <w:szCs w:val="30"/>
        </w:rPr>
      </w:pPr>
    </w:p>
    <w:p w14:paraId="314AEC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has not risen to the conception of the complete mutual independence of Church and State: his view still includes the conception of an "established Church."</w:t>
      </w:r>
    </w:p>
    <w:p w14:paraId="1B4833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加尔文没有上升到教会和国家完全相互独立的概念：他的观点仍然包括“国教”（established Church）的概念。</w:t>
      </w:r>
    </w:p>
    <w:p w14:paraId="01F127F0">
      <w:pPr>
        <w:spacing w:line="264" w:lineRule="auto"/>
        <w:rPr>
          <w:rFonts w:hint="eastAsia" w:ascii="微软雅黑" w:hAnsi="微软雅黑" w:eastAsia="微软雅黑" w:cs="微软雅黑"/>
          <w:sz w:val="30"/>
          <w:szCs w:val="30"/>
        </w:rPr>
      </w:pPr>
    </w:p>
    <w:p w14:paraId="601EB5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"established Church" which he pleads for is a Church absolutely autonomous in its own spiritual sphere.</w:t>
      </w:r>
    </w:p>
    <w:p w14:paraId="3BFDC1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但他所恳求的“国教”是一个在其自身属灵领域绝对自治的教会。</w:t>
      </w:r>
    </w:p>
    <w:p w14:paraId="05C82ABB">
      <w:pPr>
        <w:spacing w:line="264" w:lineRule="auto"/>
        <w:rPr>
          <w:rFonts w:hint="eastAsia" w:ascii="微软雅黑" w:hAnsi="微软雅黑" w:eastAsia="微软雅黑" w:cs="微软雅黑"/>
          <w:sz w:val="30"/>
          <w:szCs w:val="30"/>
        </w:rPr>
      </w:pPr>
    </w:p>
    <w:p w14:paraId="28CF22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asking this he was asking for something new in the Protestant world, and something in which lay the promise and potency of all the freedom which has come to the Reformed Churches since.</w:t>
      </w:r>
    </w:p>
    <w:p w14:paraId="1FF929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在要求这一点时，他在要求新教世界中的新事物，这事物中蕴含着改革宗教会此后所获得的所有自由的承诺和潜力。</w:t>
      </w:r>
    </w:p>
    <w:p w14:paraId="6A73F891">
      <w:pPr>
        <w:spacing w:line="264" w:lineRule="auto"/>
        <w:rPr>
          <w:rFonts w:hint="eastAsia" w:ascii="微软雅黑" w:hAnsi="微软雅黑" w:eastAsia="微软雅黑" w:cs="微软雅黑"/>
          <w:sz w:val="30"/>
          <w:szCs w:val="30"/>
        </w:rPr>
      </w:pPr>
    </w:p>
    <w:p w14:paraId="743D16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Calvin did not get what he asked for in 1537.</w:t>
      </w:r>
    </w:p>
    <w:p w14:paraId="2BCDF5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当然，加尔文在1537年没有得到他所要求的。</w:t>
      </w:r>
    </w:p>
    <w:p w14:paraId="7E56439C">
      <w:pPr>
        <w:spacing w:line="264" w:lineRule="auto"/>
        <w:rPr>
          <w:rFonts w:hint="eastAsia" w:ascii="微软雅黑" w:hAnsi="微软雅黑" w:eastAsia="微软雅黑" w:cs="微软雅黑"/>
          <w:sz w:val="30"/>
          <w:szCs w:val="30"/>
        </w:rPr>
      </w:pPr>
    </w:p>
    <w:p w14:paraId="6626AC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he get it when he returned from his banishment in 1541.</w:t>
      </w:r>
    </w:p>
    <w:p w14:paraId="2C8666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当他1541年从流亡中归来时也没有得到。</w:t>
      </w:r>
    </w:p>
    <w:p w14:paraId="45B9B935">
      <w:pPr>
        <w:spacing w:line="264" w:lineRule="auto"/>
        <w:rPr>
          <w:rFonts w:hint="eastAsia" w:ascii="微软雅黑" w:hAnsi="微软雅黑" w:eastAsia="微软雅黑" w:cs="微软雅黑"/>
          <w:sz w:val="30"/>
          <w:szCs w:val="30"/>
        </w:rPr>
      </w:pPr>
    </w:p>
    <w:p w14:paraId="7F2D26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never lost it from sight; he never ceased to contend for it; he was always ready to suffer for its assertion and defense; and at last he won it.</w:t>
      </w:r>
    </w:p>
    <w:p w14:paraId="02B8EB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但他从未将它从视线中丢失；他从未停止为之奋斗；他总是准备为它的主张和辩护而受苦；最终他赢得了它。</w:t>
      </w:r>
    </w:p>
    <w:p w14:paraId="48FB9BE9">
      <w:pPr>
        <w:spacing w:line="264" w:lineRule="auto"/>
        <w:rPr>
          <w:rFonts w:hint="eastAsia" w:ascii="微软雅黑" w:hAnsi="微软雅黑" w:eastAsia="微软雅黑" w:cs="微软雅黑"/>
          <w:sz w:val="30"/>
          <w:szCs w:val="30"/>
        </w:rPr>
      </w:pPr>
    </w:p>
    <w:p w14:paraId="6B2070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liberties which he demanded for the Church in 1536, for the assertion of which he was banished in 1538, for the establishment of which he ceaselessly struggled from 1541, he measurably attained at length in 1555.</w:t>
      </w:r>
    </w:p>
    <w:p w14:paraId="5A9DF7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他在1536年为教会要求的、在1538年因主张而被放逐的、自1541年以来为建立而不懈斗争的属灵自由，他在1555年终于在一定程度上获得了。</w:t>
      </w:r>
    </w:p>
    <w:p w14:paraId="0C127C99">
      <w:pPr>
        <w:spacing w:line="264" w:lineRule="auto"/>
        <w:rPr>
          <w:rFonts w:hint="eastAsia" w:ascii="微软雅黑" w:hAnsi="微软雅黑" w:eastAsia="微软雅黑" w:cs="微软雅黑"/>
          <w:sz w:val="30"/>
          <w:szCs w:val="30"/>
        </w:rPr>
      </w:pPr>
    </w:p>
    <w:p w14:paraId="4721DA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fruits of that great victory we have all had our part.</w:t>
      </w:r>
    </w:p>
    <w:p w14:paraId="6D257F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在那场伟大胜利的果实中，我们都有份。</w:t>
      </w:r>
    </w:p>
    <w:p w14:paraId="7F44F15A">
      <w:pPr>
        <w:spacing w:line="264" w:lineRule="auto"/>
        <w:rPr>
          <w:rFonts w:hint="eastAsia" w:ascii="微软雅黑" w:hAnsi="微软雅黑" w:eastAsia="微软雅黑" w:cs="微软雅黑"/>
          <w:sz w:val="30"/>
          <w:szCs w:val="30"/>
        </w:rPr>
      </w:pPr>
    </w:p>
    <w:p w14:paraId="7E9059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Church in Protestant Christendom which enjoys to – day any liberty whatever, in performing its functions as a Church of Jesus Christ, owes it all to John Calvin.</w:t>
      </w:r>
    </w:p>
    <w:p w14:paraId="6F2036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今天新教基督教世界中每一个在履行耶稣基督教会职能时享有任何自由的教会，都将这一切归功于约翰·加尔文。</w:t>
      </w:r>
    </w:p>
    <w:p w14:paraId="485B51FD">
      <w:pPr>
        <w:spacing w:line="264" w:lineRule="auto"/>
        <w:rPr>
          <w:rFonts w:hint="eastAsia" w:ascii="微软雅黑" w:hAnsi="微软雅黑" w:eastAsia="微软雅黑" w:cs="微软雅黑"/>
          <w:sz w:val="30"/>
          <w:szCs w:val="30"/>
        </w:rPr>
      </w:pPr>
    </w:p>
    <w:p w14:paraId="22A8ED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he who first asserted this liberty in his early manhood – he was only twenty–seven years of age when he presented his programme to the Council; it was he who first gained it in a lifelong struggle against a determined opposition; it was he who taught his followers to value it above life itself, and to secure it to their successors with the outpouring of their blood.</w:t>
      </w:r>
    </w:p>
    <w:p w14:paraId="7881FA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他在早年——当他向议会提出他的纲领时年仅二十七岁——首先主张了这种自由；是他首先在反抗坚决反对的一生斗争中赢得了它；是他教导他的追随者将其看得比生命本身更宝贵，并以此流血牺牲来为他们的继任者确立它。</w:t>
      </w:r>
    </w:p>
    <w:p w14:paraId="5CCE10EA">
      <w:pPr>
        <w:spacing w:line="264" w:lineRule="auto"/>
        <w:rPr>
          <w:rFonts w:hint="eastAsia" w:ascii="微软雅黑" w:hAnsi="微软雅黑" w:eastAsia="微软雅黑" w:cs="微软雅黑"/>
          <w:sz w:val="30"/>
          <w:szCs w:val="30"/>
        </w:rPr>
      </w:pPr>
    </w:p>
    <w:p w14:paraId="2EE719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Calvin's great figure rises before us as not only in a true sense the creator of the Protestant Church, but the author of all the freedom it exercises in its spiritual sphere.</w:t>
      </w:r>
    </w:p>
    <w:p w14:paraId="45808C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因此，加尔文伟大的形象展现在我们面前，在真实意义上不仅是新教教会的创造者，而且是它在属灵领域行使的所有自由的作者。</w:t>
      </w:r>
    </w:p>
    <w:p w14:paraId="1C8EAB6B">
      <w:pPr>
        <w:spacing w:line="264" w:lineRule="auto"/>
        <w:rPr>
          <w:rFonts w:hint="eastAsia" w:ascii="微软雅黑" w:hAnsi="微软雅黑" w:eastAsia="微软雅黑" w:cs="微软雅黑"/>
          <w:sz w:val="30"/>
          <w:szCs w:val="30"/>
        </w:rPr>
      </w:pPr>
    </w:p>
    <w:p w14:paraId="771856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linger here on the relations of this great exploit of Calvin's, even to point out its rooting in his fundamental religious conceptions, or its issue in the creation of a spirit in his followers to the efflorescence of which this modern world of ours owes its free institutions.</w:t>
      </w:r>
    </w:p>
    <w:p w14:paraId="0ED4DC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篇幅不可能让我们详述加尔文这一伟大功绩的关系，甚至指出它根植于他基本的宗教观念，或其结果是在追随者中创造了一种精神，而我们要归功于这种精神的开花结果，才有了我们今天的现代世界的自由制度。</w:t>
      </w:r>
    </w:p>
    <w:p w14:paraId="45E98FA7">
      <w:pPr>
        <w:spacing w:line="264" w:lineRule="auto"/>
        <w:rPr>
          <w:rFonts w:hint="eastAsia" w:ascii="微软雅黑" w:hAnsi="微软雅黑" w:eastAsia="微软雅黑" w:cs="微软雅黑"/>
          <w:sz w:val="30"/>
          <w:szCs w:val="30"/>
        </w:rPr>
      </w:pPr>
    </w:p>
    <w:p w14:paraId="61A47D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even stop to indicate other important claims he has upon our reverence.</w:t>
      </w:r>
    </w:p>
    <w:p w14:paraId="51CF55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我们甚至不能停下来指出他对我们尊崇的其他重要主张。</w:t>
      </w:r>
    </w:p>
    <w:p w14:paraId="006C6EFF">
      <w:pPr>
        <w:spacing w:line="264" w:lineRule="auto"/>
        <w:rPr>
          <w:rFonts w:hint="eastAsia" w:ascii="微软雅黑" w:hAnsi="微软雅黑" w:eastAsia="微软雅黑" w:cs="微软雅黑"/>
          <w:sz w:val="30"/>
          <w:szCs w:val="30"/>
        </w:rPr>
      </w:pPr>
    </w:p>
    <w:p w14:paraId="5F423B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nothing here, for example, of Calvin the preacher – the "man of the Word" as Doumergue calls him, pronouncing him as such greater than he was as "man of action" or "man of thought," as both of which he was very great – who for twenty–five years stood in the pulpit of Geneva, preaching sometimes daily, sometimes twice a day, a word the echoes of which were heard to the confines of Europe.</w:t>
      </w:r>
    </w:p>
    <w:p w14:paraId="1F3377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们要对作为传道人的加尔文一言不发——杜梅格（Doumergue）称他为“圣言之人”，宣称他作为传道人比作为“行动之人”或“思想之人”更伟大，虽然作为后两者他都非常伟大——他在日内瓦的讲坛上站立了二十五年，有时每天讲道，有时一天两次，话语的回声传到了欧洲的边界。</w:t>
      </w:r>
    </w:p>
    <w:p w14:paraId="105D4B51">
      <w:pPr>
        <w:spacing w:line="264" w:lineRule="auto"/>
        <w:rPr>
          <w:rFonts w:hint="eastAsia" w:ascii="微软雅黑" w:hAnsi="微软雅黑" w:eastAsia="微软雅黑" w:cs="微软雅黑"/>
          <w:sz w:val="30"/>
          <w:szCs w:val="30"/>
        </w:rPr>
      </w:pPr>
    </w:p>
    <w:p w14:paraId="5D41A5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nothing, again, of his reorganization of the worship of the Reformed Churches, and particularly of his gift to them of the service of song: for the Reformed Churches did not sing until Calvin taught them to do it.</w:t>
      </w:r>
    </w:p>
    <w:p w14:paraId="23166C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我们同样不说他对改革宗教会崇拜的重组，特别是他对赞美诗服侍的恩赐：因为直到加尔文教导他们，改革宗教会才开始歌唱。</w:t>
      </w:r>
    </w:p>
    <w:p w14:paraId="013DB20B">
      <w:pPr>
        <w:spacing w:line="264" w:lineRule="auto"/>
        <w:rPr>
          <w:rFonts w:hint="eastAsia" w:ascii="微软雅黑" w:hAnsi="微软雅黑" w:eastAsia="微软雅黑" w:cs="微软雅黑"/>
          <w:sz w:val="30"/>
          <w:szCs w:val="30"/>
        </w:rPr>
      </w:pPr>
    </w:p>
    <w:p w14:paraId="60E796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who think that he did few things greater or more far – reaching in their influence than the making of the Psalter – that Psalter of which twenty–five editions were published in the first year of its existence, and sixty–two more in the next four years; which was translated or transfused into nearly every language of Europe; and which wrought itself into the very flesh and bone of the struggling saints throughout all the "killing times" of Protestant history.</w:t>
      </w:r>
    </w:p>
    <w:p w14:paraId="582733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认为，他所做的很少有比制作《诗篇》更伟大或影响更深远的事情——这本《诗篇》在存在的第一年就出版了二十五版，在接下来的四年里又出版了六十二版；它被翻译或转译成欧洲的几乎每一种语言；并且在整个新教历史的“杀戮时刻”，它深入到了挣扎圣徒的血肉和骨头里。</w:t>
      </w:r>
    </w:p>
    <w:p w14:paraId="74408918">
      <w:pPr>
        <w:spacing w:line="264" w:lineRule="auto"/>
        <w:rPr>
          <w:rFonts w:hint="eastAsia" w:ascii="微软雅黑" w:hAnsi="微软雅黑" w:eastAsia="微软雅黑" w:cs="微软雅黑"/>
          <w:sz w:val="30"/>
          <w:szCs w:val="30"/>
        </w:rPr>
      </w:pPr>
    </w:p>
    <w:p w14:paraId="0B319F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activities of Calvin were too varied and multiplex, his influence in numerous directions too enormous, to lend themselves to rapid enumeration.</w:t>
      </w:r>
    </w:p>
    <w:p w14:paraId="129C34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加尔文的活动太多样化和多重，他在无数方向上的影响太巨大，无法进行快速列举。</w:t>
      </w:r>
    </w:p>
    <w:p w14:paraId="7AA991D0">
      <w:pPr>
        <w:spacing w:line="264" w:lineRule="auto"/>
        <w:rPr>
          <w:rFonts w:hint="eastAsia" w:ascii="微软雅黑" w:hAnsi="微软雅黑" w:eastAsia="微软雅黑" w:cs="微软雅黑"/>
          <w:sz w:val="30"/>
          <w:szCs w:val="30"/>
        </w:rPr>
      </w:pPr>
    </w:p>
    <w:p w14:paraId="5AD623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pause further only to say a necessary word of that system of divine truth which, by his winning restatement and powerful advocacy of it, he has stamped with his name, and with his eye upon which a Roman Catholic writer of our day – Canon William Barry – pronounces Calvin "undoubtedly the greatest of Protestant divines, and, perhaps, after St. Augustine, the most persistently followed by his disciples of any western writer on theology."</w:t>
      </w:r>
    </w:p>
    <w:p w14:paraId="780337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我们只能再停下来，对他通过其令人信服的重述和强有力的倡导而打上他名字的神圣真理体系说一句必要的话，正如我们这个时代的一位罗马天主教作家——威廉·巴里（Canon William Barry）——在注视它时宣称加尔文“无疑是最伟大的新教神学家，而且，也许是继圣奥古斯丁之后，最被其门徒坚持追随的西方神学作家。”</w:t>
      </w:r>
    </w:p>
    <w:p w14:paraId="25F3DEDB">
      <w:pPr>
        <w:spacing w:line="264" w:lineRule="auto"/>
        <w:rPr>
          <w:rFonts w:hint="eastAsia" w:ascii="微软雅黑" w:hAnsi="微软雅黑" w:eastAsia="微软雅黑" w:cs="微软雅黑"/>
          <w:sz w:val="30"/>
          <w:szCs w:val="30"/>
        </w:rPr>
      </w:pPr>
    </w:p>
    <w:p w14:paraId="363683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become very much the custom of modern historians to insist that Calvin's was not an original but only a systematizing genius.</w:t>
      </w:r>
    </w:p>
    <w:p w14:paraId="3F17B1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现代历史学家非常习惯于坚持认为，加尔文不是一个原创性的天才，而只是一个系统化的天才。</w:t>
      </w:r>
    </w:p>
    <w:p w14:paraId="0A0ACB93">
      <w:pPr>
        <w:spacing w:line="264" w:lineRule="auto"/>
        <w:rPr>
          <w:rFonts w:hint="eastAsia" w:ascii="微软雅黑" w:hAnsi="微软雅黑" w:eastAsia="微软雅黑" w:cs="微软雅黑"/>
          <w:sz w:val="30"/>
          <w:szCs w:val="30"/>
        </w:rPr>
      </w:pPr>
    </w:p>
    <w:p w14:paraId="799F6B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example, Reinhold Seeberg remarks: "His was an acute and delicate but not a creative mind."</w:t>
      </w:r>
    </w:p>
    <w:p w14:paraId="79CE46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例如，莱因霍尔德·西伯格（Reinhold Seeberg）评论道：“他拥有敏锐而细腻但不是创造性的头脑。”</w:t>
      </w:r>
    </w:p>
    <w:p w14:paraId="1F99A91E">
      <w:pPr>
        <w:spacing w:line="264" w:lineRule="auto"/>
        <w:rPr>
          <w:rFonts w:hint="eastAsia" w:ascii="微软雅黑" w:hAnsi="微软雅黑" w:eastAsia="微软雅黑" w:cs="微软雅黑"/>
          <w:sz w:val="30"/>
          <w:szCs w:val="30"/>
        </w:rPr>
      </w:pPr>
    </w:p>
    <w:p w14:paraId="365695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dogmatician, he furnished no new ideas; but with the most delicate sense of perception he arranged the dogmatic ideas at hand in accordance with their essential character and their historical development."</w:t>
      </w:r>
    </w:p>
    <w:p w14:paraId="4F9EAA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“作为教义学家，他没有提供新思想；但他以最细腻的感知力，按照既有教义观念的本质特征和历史发展对其进行了排列。”</w:t>
      </w:r>
    </w:p>
    <w:p w14:paraId="63137FD7">
      <w:pPr>
        <w:spacing w:line="264" w:lineRule="auto"/>
        <w:rPr>
          <w:rFonts w:hint="eastAsia" w:ascii="微软雅黑" w:hAnsi="微软雅黑" w:eastAsia="微软雅黑" w:cs="微软雅黑"/>
          <w:sz w:val="30"/>
          <w:szCs w:val="30"/>
        </w:rPr>
      </w:pPr>
    </w:p>
    <w:p w14:paraId="641EAC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possessed the wonderful talent of comprehending any given body of religious ideas in its most delicate refinements and giving appropriate expression to the results of his investigations."</w:t>
      </w:r>
    </w:p>
    <w:p w14:paraId="6253E3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“他拥有奇妙的天赋，能够理解任何给定的宗教思想体系中最细腻的精微之处，并对其研究结果给予恰当的表达。”</w:t>
      </w:r>
    </w:p>
    <w:p w14:paraId="3427EB80">
      <w:pPr>
        <w:spacing w:line="264" w:lineRule="auto"/>
        <w:rPr>
          <w:rFonts w:hint="eastAsia" w:ascii="微软雅黑" w:hAnsi="微软雅黑" w:eastAsia="微软雅黑" w:cs="微软雅黑"/>
          <w:sz w:val="30"/>
          <w:szCs w:val="30"/>
        </w:rPr>
      </w:pPr>
    </w:p>
    <w:p w14:paraId="378236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he did not leave behind him "uncoined gold, like Luther," or "questionable coinage, like Melanchthon," but good gold well minted – and in this lies the explanation of the greatness of his influence as a theologian.</w:t>
      </w:r>
    </w:p>
    <w:p w14:paraId="54656B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因此，他没有留下“未铸造的金子，像路德那样”，或“有问题的货币，像梅兰希顿那样”，而是铸造精良的好金子——这就解释了他作为神学家影响巨大的原因。</w:t>
      </w:r>
    </w:p>
    <w:p w14:paraId="5C982618">
      <w:pPr>
        <w:spacing w:line="264" w:lineRule="auto"/>
        <w:rPr>
          <w:rFonts w:hint="eastAsia" w:ascii="微软雅黑" w:hAnsi="微软雅黑" w:eastAsia="微软雅黑" w:cs="微软雅黑"/>
          <w:sz w:val="30"/>
          <w:szCs w:val="30"/>
        </w:rPr>
      </w:pPr>
    </w:p>
    <w:p w14:paraId="6FC830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contention may very easily be overpressed.</w:t>
      </w:r>
    </w:p>
    <w:p w14:paraId="0B62B8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这种论点很容易被过度强调。</w:t>
      </w:r>
    </w:p>
    <w:p w14:paraId="3A6BA0E9">
      <w:pPr>
        <w:spacing w:line="264" w:lineRule="auto"/>
        <w:rPr>
          <w:rFonts w:hint="eastAsia" w:ascii="微软雅黑" w:hAnsi="微软雅黑" w:eastAsia="微软雅黑" w:cs="微软雅黑"/>
          <w:sz w:val="30"/>
          <w:szCs w:val="30"/>
        </w:rPr>
      </w:pPr>
    </w:p>
    <w:p w14:paraId="67ADE6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its basis there lies the perception of a very important fact; perhaps we may say the most important fact in the premises.</w:t>
      </w:r>
    </w:p>
    <w:p w14:paraId="4B06FD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但在其基础上，存在着对一个非常重要事实的感知；也许我们可以说，这是该前提下最重要的事实。</w:t>
      </w:r>
    </w:p>
    <w:p w14:paraId="0FBE531D">
      <w:pPr>
        <w:spacing w:line="264" w:lineRule="auto"/>
        <w:rPr>
          <w:rFonts w:hint="eastAsia" w:ascii="微软雅黑" w:hAnsi="微软雅黑" w:eastAsia="微软雅黑" w:cs="微软雅黑"/>
          <w:sz w:val="30"/>
          <w:szCs w:val="30"/>
        </w:rPr>
      </w:pPr>
    </w:p>
    <w:p w14:paraId="0C5298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was a thoroughly independent student of Scripture, and brought forth from that treasure–house things not only old but new; and if it was not given to him to recover for the world so revolutionizing a doctrine as that of Justification by Faith alone, the contributions of his fertile thought to doctrinal advance were neither few nor unimportant.</w:t>
      </w:r>
    </w:p>
    <w:p w14:paraId="0DF88A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是一位彻底独立的圣经学生，从那个宝库中拿出的东西不仅有旧的也有新的；如果说并没有给他去为世界重新找回像“唯独因信称义”那样革命性的教义，那么他肥沃的思想对教义进步的贡献既不少也不重要。</w:t>
      </w:r>
    </w:p>
    <w:p w14:paraId="033D6B9D">
      <w:pPr>
        <w:spacing w:line="264" w:lineRule="auto"/>
        <w:rPr>
          <w:rFonts w:hint="eastAsia" w:ascii="微软雅黑" w:hAnsi="微软雅黑" w:eastAsia="微软雅黑" w:cs="微软雅黑"/>
          <w:sz w:val="30"/>
          <w:szCs w:val="30"/>
        </w:rPr>
      </w:pPr>
    </w:p>
    <w:p w14:paraId="60E186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an epoch in the history of the doctrine of the Trinity: by his insistence on "self–existence" as a proper attribute of Son and Spirit as well as of the Father, he drove out the lingering elements of Subordinationism, and secured to the Church a deepened consciousness of the co–equality of the Divine Persons.</w:t>
      </w:r>
    </w:p>
    <w:p w14:paraId="43A3A9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他在三位一体教义的历史上开创了一个时代：通过坚持“自存性”（self-existence）是子和灵以及父的适当属性，他驱逐了次位论（Subordinationism）的残留因素，并确保教会对神圣位格的同等性有了加深的意识。</w:t>
      </w:r>
    </w:p>
    <w:p w14:paraId="5190F283">
      <w:pPr>
        <w:spacing w:line="264" w:lineRule="auto"/>
        <w:rPr>
          <w:rFonts w:hint="eastAsia" w:ascii="微软雅黑" w:hAnsi="微软雅黑" w:eastAsia="微软雅黑" w:cs="微软雅黑"/>
          <w:sz w:val="30"/>
          <w:szCs w:val="30"/>
        </w:rPr>
      </w:pPr>
    </w:p>
    <w:p w14:paraId="668B64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introduced the presentation of the work of Christ under the rubrics of the threefold office of Prophet, Priest, and King.</w:t>
      </w:r>
    </w:p>
    <w:p w14:paraId="216316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他引入了在先知、祭司和君王三重职分的标题下呈现基督工作的做法。</w:t>
      </w:r>
    </w:p>
    <w:p w14:paraId="0DDFBF1C">
      <w:pPr>
        <w:spacing w:line="264" w:lineRule="auto"/>
        <w:rPr>
          <w:rFonts w:hint="eastAsia" w:ascii="微软雅黑" w:hAnsi="微软雅黑" w:eastAsia="微软雅黑" w:cs="微软雅黑"/>
          <w:sz w:val="30"/>
          <w:szCs w:val="30"/>
        </w:rPr>
      </w:pPr>
    </w:p>
    <w:p w14:paraId="0E7CE6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created the whole discipline of Christian Ethics.</w:t>
      </w:r>
    </w:p>
    <w:p w14:paraId="5FC936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他创造了基督教伦理学的整个学科。</w:t>
      </w:r>
    </w:p>
    <w:p w14:paraId="6FFAC0F0">
      <w:pPr>
        <w:spacing w:line="264" w:lineRule="auto"/>
        <w:rPr>
          <w:rFonts w:hint="eastAsia" w:ascii="微软雅黑" w:hAnsi="微软雅黑" w:eastAsia="微软雅黑" w:cs="微软雅黑"/>
          <w:sz w:val="30"/>
          <w:szCs w:val="30"/>
        </w:rPr>
      </w:pPr>
    </w:p>
    <w:p w14:paraId="2B194B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above all he gave to the Church the entire doctrine of the Work of the Holy Spirit, profoundly conceived and wrought out in its details, with its fruitful distinctions of common and efficacious grace, of noëtic, aisthetic, and thelematic effects, – a gift, we venture to think, so great, so pregnant with benefit to the Church as fairly to give him a place by the side of Augustine and Anselm and Luther, as the Theologian of the Holy Spirit, as they were respectively the Theologian of Grace, of the Atonement, and of Justification.</w:t>
      </w:r>
    </w:p>
    <w:p w14:paraId="3D4578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重要的是，他给了教会关于圣灵工作的完整教义，这一教义构思深刻，细节详尽，对其普遍恩典和有效恩典、理智（noëtic）、美学（aisthetic）和意志（thelematic）效果进行了富有成效的区分，——我们敢认为，这是一份如此巨大、对教会充满益处的礼物，足以让他与奥古斯丁、安瑟伦和路德并列，作为圣灵的神学家，正如他们分别是恩典的神学家、赎罪的神学家和称义的神学家一样。</w:t>
      </w:r>
    </w:p>
    <w:p w14:paraId="6A0A19B7">
      <w:pPr>
        <w:spacing w:line="264" w:lineRule="auto"/>
        <w:rPr>
          <w:rFonts w:hint="eastAsia" w:ascii="微软雅黑" w:hAnsi="微软雅黑" w:eastAsia="微软雅黑" w:cs="微软雅黑"/>
          <w:sz w:val="30"/>
          <w:szCs w:val="30"/>
        </w:rPr>
      </w:pPr>
    </w:p>
    <w:p w14:paraId="56372F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despite such contributions – contributions of the first order – to theological advance, it is quite true – and it is a truth deserving the strongest emphasis – that the system of doctrine which Calvin taught, and by his powerful commendation of which his greatest work for the world was wrought, was not peculiar to himself, was in no sense new, – was, in point of fact, just "the Gospel" common to him and all the Reformers, on the ground of which they spoke of themselves as "Evangelicals," and by the recovery of which was wrought out the revolution which we call the Reformation.</w:t>
      </w:r>
    </w:p>
    <w:p w14:paraId="5E2AD0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尽管有这些对神学进步的一流贡献，但确实——这是一个值得最强烈强调的事实——加尔文所教导的教义体系，以及通过他对它的强力推荐而为世界做出最大工作的那个体系，并非他个人所特有，在任何意义上都不是新的，——实际上，这就是他和所有改革者共有的“福音”，以此为基础他们称自己为“福音派”，并且通过其恢复，完成了我们称之为宗教改革的革命。</w:t>
      </w:r>
    </w:p>
    <w:p w14:paraId="1A98A2F4">
      <w:pPr>
        <w:spacing w:line="264" w:lineRule="auto"/>
        <w:rPr>
          <w:rFonts w:hint="eastAsia" w:ascii="微软雅黑" w:hAnsi="微软雅黑" w:eastAsia="微软雅黑" w:cs="微软雅黑"/>
          <w:sz w:val="30"/>
          <w:szCs w:val="30"/>
        </w:rPr>
      </w:pPr>
    </w:p>
    <w:p w14:paraId="05AA44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did not originate this system of truth; as "a man of the second generation "he inherited it, and his greatest significance as a religious teacher is that by his exact and delicate sense of doctrinal values and relations and his genius for systematic construction, he was able, as none other was, to cast this common doctrinal treasure of the Reformation into a well–compacted, logically unassailable, and religiously inspiring whole.</w:t>
      </w:r>
    </w:p>
    <w:p w14:paraId="438065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没有原创这个体系；作为“第二代人”，他继承了它，而他作为宗教导师的最大意义在于，凭借他对教义价值和关系的精确而细腻的感觉以及他在系统建构方面的天才，他能够——正如无人能及的那样——将宗教改革这一共同的教义宝藏铸造成一个结构紧凑、逻辑上无懈可击且在宗教上鼓舞人心的整体。</w:t>
      </w:r>
    </w:p>
    <w:p w14:paraId="19805F6C">
      <w:pPr>
        <w:spacing w:line="264" w:lineRule="auto"/>
        <w:rPr>
          <w:rFonts w:hint="eastAsia" w:ascii="微软雅黑" w:hAnsi="微软雅黑" w:eastAsia="微软雅黑" w:cs="微软雅黑"/>
          <w:sz w:val="30"/>
          <w:szCs w:val="30"/>
        </w:rPr>
      </w:pPr>
    </w:p>
    <w:p w14:paraId="1B4510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it is as systematizer that he makes his greatest demand on our admiration and gratitude.</w:t>
      </w:r>
    </w:p>
    <w:p w14:paraId="7695A1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在这个意义上，正是作为系统化者，他对我们的钦佩和感激提出了最大的要求。</w:t>
      </w:r>
    </w:p>
    <w:p w14:paraId="6DE8C568">
      <w:pPr>
        <w:spacing w:line="264" w:lineRule="auto"/>
        <w:rPr>
          <w:rFonts w:hint="eastAsia" w:ascii="微软雅黑" w:hAnsi="微软雅黑" w:eastAsia="微软雅黑" w:cs="微软雅黑"/>
          <w:sz w:val="30"/>
          <w:szCs w:val="30"/>
        </w:rPr>
      </w:pPr>
    </w:p>
    <w:p w14:paraId="3B5121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he who gave the Evangelical movement a theology.</w:t>
      </w:r>
    </w:p>
    <w:p w14:paraId="56C86A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是他给了福音派运动一个神学。</w:t>
      </w:r>
    </w:p>
    <w:p w14:paraId="4C5AAC6E">
      <w:pPr>
        <w:spacing w:line="264" w:lineRule="auto"/>
        <w:rPr>
          <w:rFonts w:hint="eastAsia" w:ascii="微软雅黑" w:hAnsi="微软雅黑" w:eastAsia="微软雅黑" w:cs="微软雅黑"/>
          <w:sz w:val="30"/>
          <w:szCs w:val="30"/>
        </w:rPr>
      </w:pPr>
    </w:p>
    <w:p w14:paraId="60DC3E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system of doctrine taught by Calvin is just the Augustinianism common to the whole body of the Reformers for the Reformation was, as from the spiritual point of view a great revival of religion, so from the theological point of view a great revival of Augustinianism.</w:t>
      </w:r>
    </w:p>
    <w:p w14:paraId="18F673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加尔文所教导的教义体系正是全体改革者共有的奥古斯丁主义，因为从属灵的角度来看，宗教改革是一场宗教的大复兴，同样从神学的角度来看，它是一场奥古斯丁主义的大复兴。</w:t>
      </w:r>
    </w:p>
    <w:p w14:paraId="209B91C1">
      <w:pPr>
        <w:spacing w:line="264" w:lineRule="auto"/>
        <w:rPr>
          <w:rFonts w:hint="eastAsia" w:ascii="微软雅黑" w:hAnsi="微软雅黑" w:eastAsia="微软雅黑" w:cs="微软雅黑"/>
          <w:sz w:val="30"/>
          <w:szCs w:val="30"/>
        </w:rPr>
      </w:pPr>
    </w:p>
    <w:p w14:paraId="655423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Augustinianism is taught by him not as an independent discovery of his own, but fundamentally as he learned it from Luther, whose fertile conceptions he completely assimilated, and most directly and in much detail from Martin Bucer into whose practical, ethical point of view he perfectly entered.</w:t>
      </w:r>
    </w:p>
    <w:p w14:paraId="3F4F8E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他教导这种奥古斯丁主义，并非作为他自己的独立发现，而是从根本上就像他从路德那里学到的一样——他完全吸收了路德丰富的观念——以及最直接和详细地从马丁·布塞尔（Martin Bucer）那里学到的，他完美地进入了布塞尔那实践性的、伦理性的观点。</w:t>
      </w:r>
    </w:p>
    <w:p w14:paraId="78A4327E">
      <w:pPr>
        <w:spacing w:line="264" w:lineRule="auto"/>
        <w:rPr>
          <w:rFonts w:hint="eastAsia" w:ascii="微软雅黑" w:hAnsi="微软雅黑" w:eastAsia="微软雅黑" w:cs="微软雅黑"/>
          <w:sz w:val="30"/>
          <w:szCs w:val="30"/>
        </w:rPr>
      </w:pPr>
    </w:p>
    <w:p w14:paraId="45A0CB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very forms of statement most characteristic of Calvin – on such topics as Predestination, Faith, the stages of Salvation, the Church, the Sacraments – only reproduce, though of course with that clearness and religious depth peculiar to Calvin, the precise teachings of Bucer, who was above all others, accordingly, Calvin's master in theology.</w:t>
      </w:r>
    </w:p>
    <w:p w14:paraId="55E0CE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加尔文最具特色的陈述形式——在诸如预定论、信心、救赎阶段、教会、圣礼等主题上——仅仅是重现了布塞尔的精确教导（当然带着加尔文特有的清晰和宗教深度），因此布塞尔尤其是加尔文在神学上的老师。</w:t>
      </w:r>
    </w:p>
    <w:p w14:paraId="36FF1F08">
      <w:pPr>
        <w:spacing w:line="264" w:lineRule="auto"/>
        <w:rPr>
          <w:rFonts w:hint="eastAsia" w:ascii="微软雅黑" w:hAnsi="微软雅黑" w:eastAsia="微软雅黑" w:cs="微软雅黑"/>
          <w:sz w:val="30"/>
          <w:szCs w:val="30"/>
        </w:rPr>
      </w:pPr>
    </w:p>
    <w:p w14:paraId="3FB9F4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he does not take these ideas over from Bucer and repeat them by rote.</w:t>
      </w:r>
    </w:p>
    <w:p w14:paraId="02FC4F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当然，他不是从布塞尔那里接过这些观念并死记硬背地重复它们。</w:t>
      </w:r>
    </w:p>
    <w:p w14:paraId="33113D41">
      <w:pPr>
        <w:spacing w:line="264" w:lineRule="auto"/>
        <w:rPr>
          <w:rFonts w:hint="eastAsia" w:ascii="微软雅黑" w:hAnsi="微软雅黑" w:eastAsia="微软雅黑" w:cs="微软雅黑"/>
          <w:sz w:val="30"/>
          <w:szCs w:val="30"/>
        </w:rPr>
      </w:pPr>
    </w:p>
    <w:p w14:paraId="47E078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become his own and issue afresh from him with a new exactness and delicacy of appreciation, in themselves and in their relations, with a new development of implications, and especially with a new richness of religious content.</w:t>
      </w:r>
    </w:p>
    <w:p w14:paraId="395467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它们已经变成了他自己的，并带着一种新的精确性和细腻的鉴赏力从他那里重新发出，无论是在它们自身还是在它们的关系中，带着一种新的含义发展，特别是带着一种新的宗教内容的丰富性。</w:t>
      </w:r>
    </w:p>
    <w:p w14:paraId="00F87BDA">
      <w:pPr>
        <w:spacing w:line="264" w:lineRule="auto"/>
        <w:rPr>
          <w:rFonts w:hint="eastAsia" w:ascii="微软雅黑" w:hAnsi="微软雅黑" w:eastAsia="微软雅黑" w:cs="微软雅黑"/>
          <w:sz w:val="30"/>
          <w:szCs w:val="30"/>
        </w:rPr>
      </w:pPr>
    </w:p>
    <w:p w14:paraId="67FD8D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prime characteristic of Calvin as a theologian is precisely the practical interest which governs his entire thought and the religious profundity which suffuses it all.</w:t>
      </w:r>
    </w:p>
    <w:p w14:paraId="28A200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因为作为神学家的加尔文的主要特征，正是支配他整个思想的实践兴趣和弥漫其中的宗教深邃。</w:t>
      </w:r>
    </w:p>
    <w:p w14:paraId="52E4755A">
      <w:pPr>
        <w:spacing w:line="264" w:lineRule="auto"/>
        <w:rPr>
          <w:rFonts w:hint="eastAsia" w:ascii="微软雅黑" w:hAnsi="微软雅黑" w:eastAsia="微软雅黑" w:cs="微软雅黑"/>
          <w:sz w:val="30"/>
          <w:szCs w:val="30"/>
        </w:rPr>
      </w:pPr>
    </w:p>
    <w:p w14:paraId="1F8B2E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the head but the heart which made him a theologian, and it is not the head but the heart which he primarily addresses in his theology.</w:t>
      </w:r>
    </w:p>
    <w:p w14:paraId="621773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使他成为神学家的不是头脑而是心，他在神学中首要解决的不是头脑而是心。</w:t>
      </w:r>
    </w:p>
    <w:p w14:paraId="1CC17B8B">
      <w:pPr>
        <w:spacing w:line="264" w:lineRule="auto"/>
        <w:rPr>
          <w:rFonts w:hint="eastAsia" w:ascii="微软雅黑" w:hAnsi="微软雅黑" w:eastAsia="微软雅黑" w:cs="微软雅黑"/>
          <w:sz w:val="30"/>
          <w:szCs w:val="30"/>
        </w:rPr>
      </w:pPr>
    </w:p>
    <w:p w14:paraId="5A10EC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his start, of course, from God, knowledge of whom and obedience to whom he declares the sum of human wisdom.</w:t>
      </w:r>
    </w:p>
    <w:p w14:paraId="71ED56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当然，他从上帝开始，他宣称对上帝的认识和顺服是人类智慧的总和。</w:t>
      </w:r>
    </w:p>
    <w:p w14:paraId="2C618B2E">
      <w:pPr>
        <w:spacing w:line="264" w:lineRule="auto"/>
        <w:rPr>
          <w:rFonts w:hint="eastAsia" w:ascii="微软雅黑" w:hAnsi="微软雅黑" w:eastAsia="微软雅黑" w:cs="微软雅黑"/>
          <w:sz w:val="30"/>
          <w:szCs w:val="30"/>
        </w:rPr>
      </w:pPr>
    </w:p>
    <w:p w14:paraId="54F4EB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God he conceives as righteous love – Lord as well as Father, of course, but Father as well as Lord; whose will is, of course, the prima causa rerum (for is He not God?), but whose will also it will be our joy as well as our wisdom to embrace (for is He not our Father?).</w:t>
      </w:r>
    </w:p>
    <w:p w14:paraId="0BC40E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但他将这位上帝构想为公义的爱——当然是主也是父，但也是父也是主；祂的意志当然是万物的第一因（prima causa rerum）（因为祂岂不是上帝吗？），但拥抱祂的意志也将是我们的喜乐和智慧（因为祂岂不是我们的父吗？）。</w:t>
      </w:r>
    </w:p>
    <w:p w14:paraId="0D6043EB">
      <w:pPr>
        <w:spacing w:line="264" w:lineRule="auto"/>
        <w:rPr>
          <w:rFonts w:hint="eastAsia" w:ascii="微软雅黑" w:hAnsi="微软雅黑" w:eastAsia="微软雅黑" w:cs="微软雅黑"/>
          <w:sz w:val="30"/>
          <w:szCs w:val="30"/>
        </w:rPr>
      </w:pPr>
    </w:p>
    <w:p w14:paraId="2AA9FE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that we might know ourselves to be wholly in the hands of this God of perfect righteousness and goodness – not in those of men, whether ourselves or some other men – that he was so earnest for the doctrine of predestination: which is nothing more than the declaration of the supreme dominion of God.</w:t>
      </w:r>
    </w:p>
    <w:p w14:paraId="6CCBA1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正是为了让我们知道自己完全在这位有着完美公义和良善的上帝手中——而不是在人的手中，无论是我们自己还是其他什么人——他才如此热切地主张预定论的教义：这无非就是宣告上帝的至高统治权。</w:t>
      </w:r>
    </w:p>
    <w:p w14:paraId="664BFB76">
      <w:pPr>
        <w:spacing w:line="264" w:lineRule="auto"/>
        <w:rPr>
          <w:rFonts w:hint="eastAsia" w:ascii="微软雅黑" w:hAnsi="微软雅黑" w:eastAsia="微软雅黑" w:cs="微软雅黑"/>
          <w:sz w:val="30"/>
          <w:szCs w:val="30"/>
        </w:rPr>
      </w:pPr>
    </w:p>
    <w:p w14:paraId="341468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that our eternal felicity might hang wholly on God's mighty love–and not on our sinful weakness –that he was so zealous for the doctrine of election: which is nothing more than the ascription of our entire salvation to God.</w:t>
      </w:r>
    </w:p>
    <w:p w14:paraId="6E8B2C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正是为了让我们永恒的幸福完全取决于上帝大能的爱——而不是取决于我们要不得的软弱——他才如此热心地主张拣选的教义：这无非就是将我们的全部救恩归功于上帝。</w:t>
      </w:r>
    </w:p>
    <w:p w14:paraId="39F0930F">
      <w:pPr>
        <w:spacing w:line="264" w:lineRule="auto"/>
        <w:rPr>
          <w:rFonts w:hint="eastAsia" w:ascii="微软雅黑" w:hAnsi="微软雅黑" w:eastAsia="微软雅黑" w:cs="微软雅黑"/>
          <w:sz w:val="30"/>
          <w:szCs w:val="30"/>
        </w:rPr>
      </w:pPr>
    </w:p>
    <w:p w14:paraId="1A05A2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contemplated the majesty of this Sovereign Father of men, his whole being bowed in reverence before Him, and his whole heart burned with zeal for His glory.</w:t>
      </w:r>
    </w:p>
    <w:p w14:paraId="53713F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当他注视这位人类至高天父的威严时，他的整个存在在祂面前恭敬低头，他的整颗心为祂的荣耀而燃烧。</w:t>
      </w:r>
    </w:p>
    <w:p w14:paraId="64AFAD69">
      <w:pPr>
        <w:spacing w:line="264" w:lineRule="auto"/>
        <w:rPr>
          <w:rFonts w:hint="eastAsia" w:ascii="微软雅黑" w:hAnsi="微软雅黑" w:eastAsia="微软雅黑" w:cs="微软雅黑"/>
          <w:sz w:val="30"/>
          <w:szCs w:val="30"/>
        </w:rPr>
      </w:pPr>
    </w:p>
    <w:p w14:paraId="7B39D7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remembered that this great God has become in His own Son the Redeemer of sinners, he passionately gave himself to the proclamation of the glory of His grace.</w:t>
      </w:r>
    </w:p>
    <w:p w14:paraId="2BB360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当他记得这位伟大的上帝在祂自己的儿子里成为了罪人的救赎主时，他充满激情地致力于宣扬祂恩典的荣耀。</w:t>
      </w:r>
    </w:p>
    <w:p w14:paraId="0C5F722E">
      <w:pPr>
        <w:spacing w:line="264" w:lineRule="auto"/>
        <w:rPr>
          <w:rFonts w:hint="eastAsia" w:ascii="微软雅黑" w:hAnsi="微软雅黑" w:eastAsia="微软雅黑" w:cs="微软雅黑"/>
          <w:sz w:val="30"/>
          <w:szCs w:val="30"/>
        </w:rPr>
      </w:pPr>
    </w:p>
    <w:p w14:paraId="6F1B8B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His hands he committed himself without reserve: his whole spirit panted to be in all its movement subjected to His government – or, to be more specific, to the "leading of His Spirit."</w:t>
      </w:r>
    </w:p>
    <w:p w14:paraId="633C1F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他毫无保留地把自己交在祂手中：他的整个灵渴望在它所有的活动中顺服祂的治理——或者，更具体地说，顺服“祂圣灵的引导”。</w:t>
      </w:r>
    </w:p>
    <w:p w14:paraId="54207319">
      <w:pPr>
        <w:spacing w:line="264" w:lineRule="auto"/>
        <w:rPr>
          <w:rFonts w:hint="eastAsia" w:ascii="微软雅黑" w:hAnsi="微软雅黑" w:eastAsia="微软雅黑" w:cs="微软雅黑"/>
          <w:sz w:val="30"/>
          <w:szCs w:val="30"/>
        </w:rPr>
      </w:pPr>
    </w:p>
    <w:p w14:paraId="4D41D0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was good in him, all the good he hoped might be formed in him, he ascribed to the almighty working of this Divine Spirit.</w:t>
      </w:r>
    </w:p>
    <w:p w14:paraId="77BFF1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他里面所有的善，他希望在他里面形成的所有善，他都归功于这位神圣之灵的大能工作。</w:t>
      </w:r>
    </w:p>
    <w:p w14:paraId="3ACF9FC3">
      <w:pPr>
        <w:spacing w:line="264" w:lineRule="auto"/>
        <w:rPr>
          <w:rFonts w:hint="eastAsia" w:ascii="微软雅黑" w:hAnsi="微软雅黑" w:eastAsia="微软雅黑" w:cs="微软雅黑"/>
          <w:sz w:val="30"/>
          <w:szCs w:val="30"/>
        </w:rPr>
      </w:pPr>
    </w:p>
    <w:p w14:paraId="5BC9FF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God alone" – the "leading of the Spirit" (or, as a bright young French student of his thought has lately expressed it, la maitrise, the "mastery," the control, of the Spirit),–became thus the twin principles of his whole thought and life.</w:t>
      </w:r>
    </w:p>
    <w:p w14:paraId="2476A0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“唯独上帝的荣耀”——“圣灵的引导”（或者，正如一位聪明的法国年轻学生最近表达他的思想那样，la maitrise，“掌控”，圣灵的控制），——因此成为他整个思想和生活的双重原则。</w:t>
      </w:r>
    </w:p>
    <w:p w14:paraId="62F71755">
      <w:pPr>
        <w:spacing w:line="264" w:lineRule="auto"/>
        <w:rPr>
          <w:rFonts w:hint="eastAsia" w:ascii="微软雅黑" w:hAnsi="微软雅黑" w:eastAsia="微软雅黑" w:cs="微软雅黑"/>
          <w:sz w:val="30"/>
          <w:szCs w:val="30"/>
        </w:rPr>
      </w:pPr>
    </w:p>
    <w:p w14:paraId="211891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rather, the double expression of the one principle; for – since all that God does, He does by His Spirit – the two are at bottom one.</w:t>
      </w:r>
    </w:p>
    <w:p w14:paraId="51D5BC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或者，更确切地说，是一个原则的双重表达；因为——既然上帝所做的一切，祂都是借着祂的灵做的——这两者归根结底是一回事。</w:t>
      </w:r>
    </w:p>
    <w:p w14:paraId="78840495">
      <w:pPr>
        <w:spacing w:line="264" w:lineRule="auto"/>
        <w:rPr>
          <w:rFonts w:hint="eastAsia" w:ascii="微软雅黑" w:hAnsi="微软雅黑" w:eastAsia="微软雅黑" w:cs="微软雅黑"/>
          <w:sz w:val="30"/>
          <w:szCs w:val="30"/>
        </w:rPr>
      </w:pPr>
    </w:p>
    <w:p w14:paraId="6472EE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the secret of Calvin's greatness and the source of his strength unveiled to us.</w:t>
      </w:r>
    </w:p>
    <w:p w14:paraId="78172E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在这里，我们看到了向我们揭示的加尔文伟大的秘密和力量的源泉。</w:t>
      </w:r>
    </w:p>
    <w:p w14:paraId="11A5C09C">
      <w:pPr>
        <w:spacing w:line="264" w:lineRule="auto"/>
        <w:rPr>
          <w:rFonts w:hint="eastAsia" w:ascii="微软雅黑" w:hAnsi="微软雅黑" w:eastAsia="微软雅黑" w:cs="微软雅黑"/>
          <w:sz w:val="30"/>
          <w:szCs w:val="30"/>
        </w:rPr>
      </w:pPr>
    </w:p>
    <w:p w14:paraId="0C0135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ever had a profounder sense of God than he; no man ever more unreservedly surrendered himself to the Divine direction.</w:t>
      </w:r>
    </w:p>
    <w:p w14:paraId="2B1C7C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没有人比他对上帝有更深刻的感觉；没有人比他更毫无保留地将自己降服于神的指引。</w:t>
      </w:r>
    </w:p>
    <w:p w14:paraId="3711D1E0">
      <w:pPr>
        <w:spacing w:line="264" w:lineRule="auto"/>
        <w:rPr>
          <w:rFonts w:hint="eastAsia" w:ascii="微软雅黑" w:hAnsi="微软雅黑" w:eastAsia="微软雅黑" w:cs="微软雅黑"/>
          <w:sz w:val="30"/>
          <w:szCs w:val="30"/>
        </w:rPr>
      </w:pPr>
    </w:p>
    <w:p w14:paraId="2E4E26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better characterize the fundamental disposition of Calvin the man and the reformer," writes a recent German student of his life – Bernhard Bess – "than in the words of the Psalm: 'What is man, that thou art mindful of him? and the son of man, that thou visitest him?' After that virtuoso in religion of ancient Israel, no one has spoken of the majesty of God and the insignificance of man with such feeling and truth as Calvin. The appearance which Luther's expressions often give, as if God exists merely for man's sake, never is given by Calvin. God is for him the almighty will which lies behind all that comes to pass. What comes to pass in the world serves no doubt man, the Church, and salvation; but this is not its ultimate end, but the revelation of the glory and the honor of God."</w:t>
      </w:r>
    </w:p>
    <w:p w14:paraId="1DF406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最近一位研究他生平的德国学生——伯恩哈德·贝斯（Bernhard Bess）——写道：“我们要刻画加尔文其人和这位改革者的基本性情，没有比用诗篇的话更好的了：‘人算什么，你竟顾念他？世人算什么，你竟眷顾他？’在古代以色列那位宗教大师之后，没有人像加尔文那样带着如此的感情和真理谈论上帝的威严和人的微不足道。路德的表达常常给人一种外观，似乎上帝的存在仅仅是为了人，这在加尔文那里从未有过。上帝对他来说是位于一切发生之事背后的全能意志。世界上发生的事无疑服务于人、教会和救恩；但这并不是它的最终目的，而是上帝荣耀和尊贵的启示。”</w:t>
      </w:r>
    </w:p>
    <w:p w14:paraId="3A483224">
      <w:pPr>
        <w:spacing w:line="264" w:lineRule="auto"/>
        <w:rPr>
          <w:rFonts w:hint="eastAsia" w:ascii="微软雅黑" w:hAnsi="微软雅黑" w:eastAsia="微软雅黑" w:cs="微软雅黑"/>
          <w:sz w:val="30"/>
          <w:szCs w:val="30"/>
        </w:rPr>
      </w:pPr>
    </w:p>
    <w:p w14:paraId="62A0DB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anything that will make a man great, surely it is placing himself unreservedly at the disposal of God and seeking not only to do nothing but God's will, but to do all God's will.</w:t>
      </w:r>
    </w:p>
    <w:p w14:paraId="606E73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如果有什么能让人变得伟大，那肯定是将自己毫无保留地置于上帝的支配之下，并且不仅寻求不做任何事，只做上帝的旨意，而且寻求做上帝一切的旨意。</w:t>
      </w:r>
    </w:p>
    <w:p w14:paraId="523F9B1F">
      <w:pPr>
        <w:spacing w:line="264" w:lineRule="auto"/>
        <w:rPr>
          <w:rFonts w:hint="eastAsia" w:ascii="微软雅黑" w:hAnsi="微软雅黑" w:eastAsia="微软雅黑" w:cs="微软雅黑"/>
          <w:sz w:val="30"/>
          <w:szCs w:val="30"/>
        </w:rPr>
      </w:pPr>
    </w:p>
    <w:p w14:paraId="6F905E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Calvin did, and it is because he did this that he was so great.</w:t>
      </w:r>
    </w:p>
    <w:p w14:paraId="24ED72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这就是加尔文所做的，正是因为他这样做了，他才如此伟大。</w:t>
      </w:r>
    </w:p>
    <w:p w14:paraId="2B07B333">
      <w:pPr>
        <w:spacing w:line="264" w:lineRule="auto"/>
        <w:rPr>
          <w:rFonts w:hint="eastAsia" w:ascii="微软雅黑" w:hAnsi="微软雅黑" w:eastAsia="微软雅黑" w:cs="微软雅黑"/>
          <w:sz w:val="30"/>
          <w:szCs w:val="30"/>
        </w:rPr>
      </w:pPr>
    </w:p>
    <w:p w14:paraId="1B2DC2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of course, not without his weaknesses.</w:t>
      </w:r>
    </w:p>
    <w:p w14:paraId="29E763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当然，他并非没有弱点。</w:t>
      </w:r>
    </w:p>
    <w:p w14:paraId="1FCEA6C7">
      <w:pPr>
        <w:spacing w:line="264" w:lineRule="auto"/>
        <w:rPr>
          <w:rFonts w:hint="eastAsia" w:ascii="微软雅黑" w:hAnsi="微软雅黑" w:eastAsia="微软雅黑" w:cs="微软雅黑"/>
          <w:sz w:val="30"/>
          <w:szCs w:val="30"/>
        </w:rPr>
      </w:pPr>
    </w:p>
    <w:p w14:paraId="0BC829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 doubt a high temper, though to do him justice we must take the term in all its senses.</w:t>
      </w:r>
    </w:p>
    <w:p w14:paraId="044072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毫无疑问，他脾气暴躁，尽管为了公正对待他，我们必须从所有意义上理解这个词。</w:t>
      </w:r>
    </w:p>
    <w:p w14:paraId="7AF4C12E">
      <w:pPr>
        <w:spacing w:line="264" w:lineRule="auto"/>
        <w:rPr>
          <w:rFonts w:hint="eastAsia" w:ascii="微软雅黑" w:hAnsi="微软雅黑" w:eastAsia="微软雅黑" w:cs="微软雅黑"/>
          <w:sz w:val="30"/>
          <w:szCs w:val="30"/>
        </w:rPr>
      </w:pPr>
    </w:p>
    <w:p w14:paraId="4A7634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in all things rise superior to the best opinion of his age.</w:t>
      </w:r>
    </w:p>
    <w:p w14:paraId="5ED26E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他并未在所有事情上都超越他那个时代的最佳观点。</w:t>
      </w:r>
    </w:p>
    <w:p w14:paraId="710563A3">
      <w:pPr>
        <w:spacing w:line="264" w:lineRule="auto"/>
        <w:rPr>
          <w:rFonts w:hint="eastAsia" w:ascii="微软雅黑" w:hAnsi="微软雅黑" w:eastAsia="微软雅黑" w:cs="微软雅黑"/>
          <w:sz w:val="30"/>
          <w:szCs w:val="30"/>
        </w:rPr>
      </w:pPr>
    </w:p>
    <w:p w14:paraId="43F4FC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for example, that he was in full accord with his time in its extension of the cognizance of the civil courts to spiritual offenses; and it was by the consent of his mind to this universal conviction of the day that he was implicated in that unhappy occurrence – the execution of Servetus.</w:t>
      </w:r>
    </w:p>
    <w:p w14:paraId="3A6ADC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例如，我们已经看到，他在将民事法庭的审理权扩展到属灵过犯方面，完全符合他的时代；正是由于他的思想同意这一当时普遍的信念，他才卷入了那起不幸的事件——处决塞尔维特（Servetus）。</w:t>
      </w:r>
    </w:p>
    <w:p w14:paraId="0B9621EA">
      <w:pPr>
        <w:spacing w:line="264" w:lineRule="auto"/>
        <w:rPr>
          <w:rFonts w:hint="eastAsia" w:ascii="微软雅黑" w:hAnsi="微软雅黑" w:eastAsia="微软雅黑" w:cs="微软雅黑"/>
          <w:sz w:val="30"/>
          <w:szCs w:val="30"/>
        </w:rPr>
      </w:pPr>
    </w:p>
    <w:p w14:paraId="47C12D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do him justice here we must learn to speak both of his connection with that occurrence and of Servetus himself in quite other terms than the reckless language with which a modern writer of repute speaks when he calls Calvin "the author of the great crime of the age – the murder of the heroic Servetus."</w:t>
      </w:r>
    </w:p>
    <w:p w14:paraId="2CD3BA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但为了在这里公正对待他，我们必须学会用完全不同的措辞来谈论他与那起事件的联系以及塞尔维特本人，而不是像一位著名的现代作家那样鲁莽地称加尔文为“那个时代大罪行的作者——谋杀英雄塞尔维特”。</w:t>
      </w:r>
    </w:p>
    <w:p w14:paraId="39F1C5AD">
      <w:pPr>
        <w:spacing w:line="264" w:lineRule="auto"/>
        <w:rPr>
          <w:rFonts w:hint="eastAsia" w:ascii="微软雅黑" w:hAnsi="微软雅黑" w:eastAsia="微软雅黑" w:cs="微软雅黑"/>
          <w:sz w:val="30"/>
          <w:szCs w:val="30"/>
        </w:rPr>
      </w:pPr>
    </w:p>
    <w:p w14:paraId="3DE337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Servetus, that "fool of genius," as a recent writer, not without insight, characterizes him, was anything but an heroic figure.</w:t>
      </w:r>
    </w:p>
    <w:p w14:paraId="767164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塞尔维特，正如最近一位并非没有洞察力的作家所描述的那样，那个“天才的傻瓜”，绝不是一个英雄人物。</w:t>
      </w:r>
    </w:p>
    <w:p w14:paraId="73A03431">
      <w:pPr>
        <w:spacing w:line="264" w:lineRule="auto"/>
        <w:rPr>
          <w:rFonts w:hint="eastAsia" w:ascii="微软雅黑" w:hAnsi="微软雅黑" w:eastAsia="微软雅黑" w:cs="微软雅黑"/>
          <w:sz w:val="30"/>
          <w:szCs w:val="30"/>
        </w:rPr>
      </w:pPr>
    </w:p>
    <w:p w14:paraId="792E4D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"crime" of his "murder," unfortunately, had scores of fellows in that age, in which life was lightly valued, and it was agreed on all hands that grave heresy and gross blasphemy were capital offenses in well–organized states.</w:t>
      </w:r>
    </w:p>
    <w:p w14:paraId="4BB397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不幸的是，他被“谋杀”的“罪行”在那个时代有许多同类，在那时生命被轻视，各方都同意严重的异端和粗俗的亵渎在组织良好的国家中是死罪。</w:t>
      </w:r>
    </w:p>
    <w:p w14:paraId="2FD03A84">
      <w:pPr>
        <w:spacing w:line="264" w:lineRule="auto"/>
        <w:rPr>
          <w:rFonts w:hint="eastAsia" w:ascii="微软雅黑" w:hAnsi="微软雅黑" w:eastAsia="微软雅黑" w:cs="微软雅黑"/>
          <w:sz w:val="30"/>
          <w:szCs w:val="30"/>
        </w:rPr>
      </w:pPr>
    </w:p>
    <w:p w14:paraId="74318E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Servetus was condemned and executed by a tribunal of which Calvin was not a member, with which he possessed little influence, and which rejected his petition against the unnecessary cruelty of the penalty inflicted.</w:t>
      </w:r>
    </w:p>
    <w:p w14:paraId="322CFD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塞尔维特是由一个加尔文不是成员、几乎没有影响力的法庭定罪和处决的，该法庭拒绝了他反对所施加惩罚不必要残酷的请愿。</w:t>
      </w:r>
    </w:p>
    <w:p w14:paraId="1499DE3D">
      <w:pPr>
        <w:spacing w:line="264" w:lineRule="auto"/>
        <w:rPr>
          <w:rFonts w:hint="eastAsia" w:ascii="微软雅黑" w:hAnsi="微软雅黑" w:eastAsia="微软雅黑" w:cs="微软雅黑"/>
          <w:sz w:val="30"/>
          <w:szCs w:val="30"/>
        </w:rPr>
      </w:pPr>
    </w:p>
    <w:p w14:paraId="051508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people," remarks Paul Wernle, who is certainly under the influence of no glamour for Calvin or Calvinism – "There are people who have been told at school that Servetus was burned through Calvin's fault, and are therefore done with this man. They ought to remember that had they lived at the time, they would in all probability have joined in burning him. It is not so easy to be done with the man who was the most luminous and penetrating theologian of his time and the source from which flowed that power which Protestantism showed in Scotland, France, England, Holland. We are all glad, no doubt, that we did not live under his rod; but who knows what we would all be, had not this divine ardor possessed him? Concentrated, well–directed enthusiasm that is his essence; it was himself, first of all, whom he consumed in his zeal; his rule at Geneva was no more rigorous than the heroism was glorious with which he compacted half the Protestantism of Europe into a power which nothing could break. Calvin was in very truth the soul of the battling and conquering Reformed world; it was he who fought on the battlefields of the Huguenots and the Dutch, and in the hosts of the Puritans. In scarcely another of the Reformers is there to be seen such thoroughness, absoluteness. And yet what moderation, what real dread of every kind of excess; with what deference and tact did he know how to speak to the great! If you would know the man, how he lived with and for God and the world, read first of all in the Institutes the section On the Life of the Christian Man. It is the portrait of himself. And then for his religious individuality add the sections On Justification and On Predestination, where will be found what is most profound, most moving in his life of faith."</w:t>
      </w:r>
    </w:p>
    <w:p w14:paraId="582104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保罗·温勒（Paul Wernle）——他肯定不受加尔文或加尔文主义光环的影响——评论道：“有些人，他们在学校里被告知塞尔维特是因为加尔文的过错而被烧死的，因此就与这人断绝了关系。他们应该记住，如果他们生活在那个时代，他们很可能也会加入烧死他的行列。要与这人断绝关系并不容易，他是当时最明亮、最敏锐的神学家，是从他流出了新教在苏格兰、法国、英国、荷兰所显示的那个力量的源泉。毫无疑问，我们都很高兴没有生活在他的杖下；但是，如果没有这种神圣的热情占据他，谁知道我们会是什么样子呢？集中的、引导良好的热情——那是他的本质；首先是他自己在热心中被消耗；他在日内瓦的统治并不比他在其中将半个欧洲的新教紧密结合成一种任何东西都无法打破的力量的英雄主义更严厉。加尔文确实是战斗和征服的改革宗世界的灵魂；是在胡格诺派和荷兰人的战场上，在清教徒的大军中战斗的那个人。在其他改革者中，几乎看不到这样的彻底性、绝对性。然而，他是多么节制，多么真正恐惧各种过度；他多么懂得带着尊重和机智对大人物说话！如果你想了解这个人，他是如何与上帝和世界共处并为之生活的，首先阅读《基督教要义》中关于‘基督徒生活’的章节。那是他自己的肖像。然后为了他的宗教个性，加上关于‘称义’和‘预定论’的章节，那里将发现他的信仰生活中最深刻、最动人的东西。”</w:t>
      </w:r>
    </w:p>
    <w:p w14:paraId="15BF4789">
      <w:pPr>
        <w:spacing w:line="264" w:lineRule="auto"/>
        <w:rPr>
          <w:rFonts w:hint="eastAsia" w:ascii="微软雅黑" w:hAnsi="微软雅黑" w:eastAsia="微软雅黑" w:cs="微软雅黑"/>
          <w:sz w:val="30"/>
          <w:szCs w:val="30"/>
        </w:rPr>
      </w:pPr>
    </w:p>
    <w:p w14:paraId="76F81C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man was John Calvin; and such was the work he did for God and His Kingdom on earth.</w:t>
      </w:r>
    </w:p>
    <w:p w14:paraId="2BF8F1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约翰·加尔文就是这样一个人；这就是他在地上为上帝和祂的国度所做的工作。</w:t>
      </w:r>
    </w:p>
    <w:p w14:paraId="0531218E">
      <w:pPr>
        <w:spacing w:line="264" w:lineRule="auto"/>
        <w:rPr>
          <w:rFonts w:hint="eastAsia" w:ascii="微软雅黑" w:hAnsi="微软雅黑" w:eastAsia="微软雅黑" w:cs="微软雅黑"/>
          <w:sz w:val="30"/>
          <w:szCs w:val="30"/>
        </w:rPr>
      </w:pPr>
    </w:p>
    <w:p w14:paraId="034404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Adolf Harnack has said that between Paul the Apostle and Luther the Reformer, Augustine was the greatest man God gave His Church.</w:t>
      </w:r>
    </w:p>
    <w:p w14:paraId="2AEAE2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阿道夫·哈纳克（Adolf Harnack）曾说，在使徒保罗和改革者路德之间，奥古斯丁是上帝赐给祂教会的最伟大的人。</w:t>
      </w:r>
    </w:p>
    <w:p w14:paraId="51AC25BE">
      <w:pPr>
        <w:spacing w:line="264" w:lineRule="auto"/>
        <w:rPr>
          <w:rFonts w:hint="eastAsia" w:ascii="微软雅黑" w:hAnsi="微软雅黑" w:eastAsia="微软雅黑" w:cs="微软雅黑"/>
          <w:sz w:val="30"/>
          <w:szCs w:val="30"/>
        </w:rPr>
      </w:pPr>
    </w:p>
    <w:p w14:paraId="3321E5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surely add that from Luther the Reformer to our day God has given His Church no greater man than John Calvin.</w:t>
      </w:r>
    </w:p>
    <w:p w14:paraId="73000D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我们肯定可以补充说，从改革者路德到我们今天，上帝赐给祂教会的人中，没有比约翰·加尔文更伟大的了。</w:t>
      </w:r>
    </w:p>
    <w:p w14:paraId="2C7AF690">
      <w:pPr>
        <w:spacing w:line="264" w:lineRule="auto"/>
        <w:rPr>
          <w:rFonts w:hint="eastAsia" w:ascii="微软雅黑" w:hAnsi="微软雅黑" w:eastAsia="微软雅黑" w:cs="微软雅黑"/>
          <w:sz w:val="30"/>
          <w:szCs w:val="30"/>
        </w:rPr>
      </w:pPr>
    </w:p>
    <w:p w14:paraId="3312433E">
      <w:pPr>
        <w:spacing w:line="265" w:lineRule="auto"/>
        <w:rPr>
          <w:rFonts w:hint="eastAsia" w:ascii="微软雅黑" w:hAnsi="微软雅黑" w:eastAsia="微软雅黑" w:cs="微软雅黑"/>
          <w:sz w:val="30"/>
          <w:szCs w:val="30"/>
        </w:rPr>
      </w:pPr>
    </w:p>
    <w:p w14:paraId="6EEA07DF">
      <w:pPr>
        <w:spacing w:line="267" w:lineRule="auto"/>
        <w:rPr>
          <w:rFonts w:hint="eastAsia" w:ascii="微软雅黑" w:hAnsi="微软雅黑" w:eastAsia="微软雅黑" w:cs="微软雅黑"/>
          <w:sz w:val="30"/>
          <w:szCs w:val="30"/>
        </w:rPr>
      </w:pPr>
      <w:bookmarkStart w:id="0" w:name="bookmark2"/>
      <w:bookmarkEnd w:id="0"/>
    </w:p>
    <w:p w14:paraId="7ED59E70">
      <w:pPr>
        <w:spacing w:line="60" w:lineRule="exact"/>
        <w:ind w:firstLine="5"/>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5810250" cy="3810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1"/>
                    <a:stretch>
                      <a:fillRect/>
                    </a:stretch>
                  </pic:blipFill>
                  <pic:spPr>
                    <a:xfrm>
                      <a:off x="0" y="0"/>
                      <a:ext cx="5810250" cy="38100"/>
                    </a:xfrm>
                    <a:prstGeom prst="rect">
                      <a:avLst/>
                    </a:prstGeom>
                  </pic:spPr>
                </pic:pic>
              </a:graphicData>
            </a:graphic>
          </wp:inline>
        </w:drawing>
      </w:r>
    </w:p>
    <w:p w14:paraId="0A4D5AAC">
      <w:pPr>
        <w:spacing w:line="60" w:lineRule="exact"/>
        <w:rPr>
          <w:rFonts w:hint="eastAsia" w:ascii="微软雅黑" w:hAnsi="微软雅黑" w:eastAsia="微软雅黑" w:cs="微软雅黑"/>
          <w:sz w:val="30"/>
          <w:szCs w:val="30"/>
        </w:rPr>
        <w:sectPr>
          <w:pgSz w:w="12240" w:h="15840"/>
          <w:pgMar w:top="400" w:right="1542" w:bottom="400" w:left="1539" w:header="0" w:footer="0" w:gutter="0"/>
          <w:cols w:space="720" w:num="1"/>
        </w:sectPr>
      </w:pPr>
    </w:p>
    <w:p w14:paraId="4604DF25">
      <w:pPr>
        <w:spacing w:line="266" w:lineRule="auto"/>
        <w:rPr>
          <w:rFonts w:hint="eastAsia" w:ascii="微软雅黑" w:hAnsi="微软雅黑" w:eastAsia="微软雅黑" w:cs="微软雅黑"/>
          <w:sz w:val="30"/>
          <w:szCs w:val="30"/>
        </w:rPr>
      </w:pPr>
    </w:p>
    <w:p w14:paraId="17711357">
      <w:pPr>
        <w:spacing w:line="267" w:lineRule="auto"/>
        <w:rPr>
          <w:rFonts w:hint="eastAsia" w:ascii="微软雅黑" w:hAnsi="微软雅黑" w:eastAsia="微软雅黑" w:cs="微软雅黑"/>
          <w:sz w:val="30"/>
          <w:szCs w:val="30"/>
        </w:rPr>
      </w:pPr>
    </w:p>
    <w:p w14:paraId="27925BB3">
      <w:pPr>
        <w:pStyle w:val="2"/>
        <w:bidi w:val="0"/>
        <w:jc w:val="center"/>
        <w:rPr>
          <w:rFonts w:hint="eastAsia"/>
        </w:rPr>
      </w:pPr>
      <w:r>
        <w:rPr>
          <w:rFonts w:hint="eastAsia"/>
        </w:rPr>
        <w:t>Calvin's Doctrine of the Knowledge of God</w:t>
      </w:r>
    </w:p>
    <w:p w14:paraId="61C231C6">
      <w:pPr>
        <w:pStyle w:val="2"/>
        <w:bidi w:val="0"/>
        <w:jc w:val="center"/>
        <w:rPr>
          <w:rFonts w:hint="eastAsia"/>
        </w:rPr>
      </w:pPr>
      <w:r>
        <w:rPr>
          <w:rFonts w:hint="eastAsia"/>
        </w:rPr>
        <w:t>加尔文关于认识上帝的教义</w:t>
      </w:r>
    </w:p>
    <w:p w14:paraId="34EDF55E">
      <w:pPr>
        <w:spacing w:line="267" w:lineRule="auto"/>
        <w:rPr>
          <w:rFonts w:hint="eastAsia" w:ascii="微软雅黑" w:hAnsi="微软雅黑" w:eastAsia="微软雅黑" w:cs="微软雅黑"/>
          <w:sz w:val="30"/>
          <w:szCs w:val="30"/>
        </w:rPr>
      </w:pPr>
    </w:p>
    <w:p w14:paraId="3822D6F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Benjamin Breckinridge Warfield</w:t>
      </w:r>
    </w:p>
    <w:p w14:paraId="785F7C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本杰明·布雷肯里奇·沃菲尔德</w:t>
      </w:r>
    </w:p>
    <w:p w14:paraId="2A9ECB39">
      <w:pPr>
        <w:spacing w:line="267" w:lineRule="auto"/>
        <w:rPr>
          <w:rFonts w:hint="eastAsia" w:ascii="微软雅黑" w:hAnsi="微软雅黑" w:eastAsia="微软雅黑" w:cs="微软雅黑"/>
          <w:sz w:val="30"/>
          <w:szCs w:val="30"/>
        </w:rPr>
      </w:pPr>
    </w:p>
    <w:p w14:paraId="4AD622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chapters of Calvin's "Institutes" are taken up with a comprehensive exposition of the sources and guarantee of the knowledge of God and divine things (Book I. chs. i.-ix.).</w:t>
      </w:r>
    </w:p>
    <w:p w14:paraId="4067BC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加尔文《基督教要义》的头几章是对认识上帝和神圣事物的来源及保证的全面阐述（第一卷，第一至九章）。</w:t>
      </w:r>
    </w:p>
    <w:p w14:paraId="194551D1">
      <w:pPr>
        <w:spacing w:line="267" w:lineRule="auto"/>
        <w:rPr>
          <w:rFonts w:hint="eastAsia" w:ascii="微软雅黑" w:hAnsi="微软雅黑" w:eastAsia="微软雅黑" w:cs="微软雅黑"/>
          <w:sz w:val="30"/>
          <w:szCs w:val="30"/>
        </w:rPr>
      </w:pPr>
    </w:p>
    <w:p w14:paraId="286432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systematic treatise on the knowledge of God must needs begin with such an exposition; and we require no account of the circumstance that Calvin's treatise begins with it, beyond the systematic character of his mind and the clearness and comprehensiveness of his view.</w:t>
      </w:r>
    </w:p>
    <w:p w14:paraId="44EAEA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一部关于认识上帝的系统论著必然要以这样的阐述开始；除了他头脑的系统性特质以及他观点的清晰和全面之外，我们不需要解释为什么加尔文的论著以此开始这一情况。</w:t>
      </w:r>
    </w:p>
    <w:p w14:paraId="571D8D25">
      <w:pPr>
        <w:spacing w:line="267" w:lineRule="auto"/>
        <w:rPr>
          <w:rFonts w:hint="eastAsia" w:ascii="微软雅黑" w:hAnsi="微软雅黑" w:eastAsia="微软雅黑" w:cs="微软雅黑"/>
          <w:sz w:val="30"/>
          <w:szCs w:val="30"/>
        </w:rPr>
      </w:pPr>
    </w:p>
    <w:p w14:paraId="41AF5C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exposition therefore makes its appearance in the earliest edition of the "Institutes," which attempted "to give a summary of religion in all its parts," redacted in orderly sequence; that is to say, which was intended as a textbook in theology.</w:t>
      </w:r>
    </w:p>
    <w:p w14:paraId="4306A54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因此，这一阐述出现在《基督教要义》最早的版本中，该版本试图“按有序的次序给出宗教各部分的概要”；也就是说，它旨在作为一本神学教科书。</w:t>
      </w:r>
    </w:p>
    <w:p w14:paraId="3D9FF00E">
      <w:pPr>
        <w:spacing w:line="267" w:lineRule="auto"/>
        <w:rPr>
          <w:rFonts w:hint="eastAsia" w:ascii="微软雅黑" w:hAnsi="微软雅黑" w:eastAsia="微软雅黑" w:cs="微软雅黑"/>
          <w:sz w:val="30"/>
          <w:szCs w:val="30"/>
        </w:rPr>
      </w:pPr>
    </w:p>
    <w:p w14:paraId="75811D4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second edition, published in 1539, which was considered by Calvin to be the first which at all corresponded to its title.</w:t>
      </w:r>
    </w:p>
    <w:p w14:paraId="6A64FC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这是1539年出版的第二版，加尔文认为这是第一部完全符合其标题的版本。</w:t>
      </w:r>
    </w:p>
    <w:p w14:paraId="5EBE139D">
      <w:pPr>
        <w:spacing w:line="267" w:lineRule="auto"/>
        <w:rPr>
          <w:rFonts w:hint="eastAsia" w:ascii="微软雅黑" w:hAnsi="微软雅黑" w:eastAsia="微软雅黑" w:cs="微软雅黑"/>
          <w:sz w:val="30"/>
          <w:szCs w:val="30"/>
        </w:rPr>
      </w:pPr>
    </w:p>
    <w:p w14:paraId="6E8B10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edition this exposition already stands practically complete.</w:t>
      </w:r>
    </w:p>
    <w:p w14:paraId="6C23718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在这一版中，这一阐述实际上已经完整确立了。</w:t>
      </w:r>
    </w:p>
    <w:p w14:paraId="6EBB2CDE">
      <w:pPr>
        <w:spacing w:line="267" w:lineRule="auto"/>
        <w:rPr>
          <w:rFonts w:hint="eastAsia" w:ascii="微软雅黑" w:hAnsi="微软雅黑" w:eastAsia="微软雅黑" w:cs="微软雅黑"/>
          <w:sz w:val="30"/>
          <w:szCs w:val="30"/>
        </w:rPr>
      </w:pPr>
    </w:p>
    <w:p w14:paraId="297250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Large insertions were made into it subsequently, by which it was greatly enriched as a detailed exposition and validation of the sources of our knowledge of God; but no modifications were made in its fundamental teaching by these additions, and the ground plan of the exposition as laid down in 1539 was retained unaltered throughout the subsequent development of the treatise.</w:t>
      </w:r>
    </w:p>
    <w:p w14:paraId="6C01A6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随后在其中加入了大量内容，使其作为对我们认识上帝之来源的详细阐述和确证而大大丰富；但这些增补并没有对其基本教导做出任何修改，1539年制定的阐述蓝图在论著随后的发展中一直保持不变。</w:t>
      </w:r>
    </w:p>
    <w:p w14:paraId="2806693F">
      <w:pPr>
        <w:spacing w:line="267" w:lineRule="auto"/>
        <w:rPr>
          <w:rFonts w:hint="eastAsia" w:ascii="微软雅黑" w:hAnsi="微软雅黑" w:eastAsia="微软雅黑" w:cs="微软雅黑"/>
          <w:sz w:val="30"/>
          <w:szCs w:val="30"/>
        </w:rPr>
      </w:pPr>
    </w:p>
    <w:p w14:paraId="19B1BA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observe in the controversies in which Calvin had been engaged between 1536 and 1539 a certain preparation for writing this comprehensive and admirably balanced statement, with its equal repudiation of Romish and Anabaptist error and its high note of assurance in the face of the scepticism of the average man of the world.</w:t>
      </w:r>
    </w:p>
    <w:p w14:paraId="6F19A1D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我们可以观察到，加尔文在1536年至1539年间参与的争论，为撰写这份全面且极其平衡的陈述做了一定的准备，其中同样驳斥了罗马天主教和重洗派的错误，并在面对世俗普通人的怀疑主义时发出了确据的高调。</w:t>
      </w:r>
    </w:p>
    <w:p w14:paraId="43F62E0F">
      <w:pPr>
        <w:spacing w:line="267" w:lineRule="auto"/>
        <w:rPr>
          <w:rFonts w:hint="eastAsia" w:ascii="微软雅黑" w:hAnsi="微软雅黑" w:eastAsia="微软雅黑" w:cs="微软雅黑"/>
          <w:sz w:val="30"/>
          <w:szCs w:val="30"/>
        </w:rPr>
      </w:pPr>
    </w:p>
    <w:p w14:paraId="67BA99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trace in it the fruits of his eager and exhaustive studies prosecuted in the interval, as pastor, professor, and Protestant statesman; and especially of his own ripening thought as he worked more and more into detail his systematic view of the body of truth.</w:t>
      </w:r>
    </w:p>
    <w:p w14:paraId="6B8848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我们可以在其中追溯他在此时期作为牧师、教授和新教政治家所进行的各种热切而详尽的研究成果；尤其是他自己日益成熟的思想，因为他越来越详细地构建他对真理主体的系统观点。</w:t>
      </w:r>
    </w:p>
    <w:p w14:paraId="618EAA1F">
      <w:pPr>
        <w:spacing w:line="267" w:lineRule="auto"/>
        <w:rPr>
          <w:rFonts w:hint="eastAsia" w:ascii="微软雅黑" w:hAnsi="微软雅黑" w:eastAsia="微软雅黑" w:cs="微软雅黑"/>
          <w:sz w:val="30"/>
          <w:szCs w:val="30"/>
        </w:rPr>
      </w:pPr>
    </w:p>
    <w:p w14:paraId="43FB34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can attribute to nothing but his theological genius the feat by which he set a compressed apologetical treatise in the forefront of his little book - for the "Institutes" were still in 1539 a little book, although already expanded to more than double the size of their original form (edition of 1536).</w:t>
      </w:r>
    </w:p>
    <w:p w14:paraId="764868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但我们将此壮举归功于他的神学天才，别无他因，借此他将一篇浓缩的护教论著置于他的小书的最前沿——因为《基督教要义》在1539年仍是一本小书，尽管其篇幅已比其原始形式（1536年版）扩大了一倍以上。</w:t>
      </w:r>
    </w:p>
    <w:p w14:paraId="6CA05CDA">
      <w:pPr>
        <w:spacing w:line="267" w:lineRule="auto"/>
        <w:rPr>
          <w:rFonts w:hint="eastAsia" w:ascii="微软雅黑" w:hAnsi="微软雅黑" w:eastAsia="微软雅黑" w:cs="微软雅黑"/>
          <w:sz w:val="30"/>
          <w:szCs w:val="30"/>
        </w:rPr>
      </w:pPr>
    </w:p>
    <w:p w14:paraId="38DA21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not only for the first time supplied the constructive basis for the Reformation movement, but even for the first time in the history of Christian theology drew in outline the plan of a complete structure of Christian Apologetics.</w:t>
      </w:r>
    </w:p>
    <w:p w14:paraId="29CC7C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因此，他不仅第一次为宗教改革运动提供了建设性的基础，甚至在基督教神学史上第一次勾勒出了基督教护教学完整结构的蓝图。</w:t>
      </w:r>
    </w:p>
    <w:p w14:paraId="0E5CD990">
      <w:pPr>
        <w:spacing w:line="267" w:lineRule="auto"/>
        <w:rPr>
          <w:rFonts w:hint="eastAsia" w:ascii="微软雅黑" w:hAnsi="微软雅黑" w:eastAsia="微软雅黑" w:cs="微软雅黑"/>
          <w:sz w:val="30"/>
          <w:szCs w:val="30"/>
        </w:rPr>
      </w:pPr>
    </w:p>
    <w:p w14:paraId="381903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the significance in the history of thought of Calvin's exposition of the sources and guarantee of the knowledge of God, which forms the opening topic of his "Institutes."</w:t>
      </w:r>
    </w:p>
    <w:p w14:paraId="1B63FA8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因为这就是加尔文关于认识上帝的来源和保证的阐述在思想史上的意义，这构成了他《基督教要义》的开篇主题。</w:t>
      </w:r>
    </w:p>
    <w:p w14:paraId="2195C6B2">
      <w:pPr>
        <w:spacing w:line="267" w:lineRule="auto"/>
        <w:rPr>
          <w:rFonts w:hint="eastAsia" w:ascii="微软雅黑" w:hAnsi="微软雅黑" w:eastAsia="微软雅黑" w:cs="微软雅黑"/>
          <w:sz w:val="30"/>
          <w:szCs w:val="30"/>
        </w:rPr>
      </w:pPr>
    </w:p>
    <w:p w14:paraId="023236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says Julius Köstlin, after cursorily surveying the course of the exposition, "there already rises with him an edifice of Christian Apologetics, in its outlines complete (fertig).</w:t>
      </w:r>
    </w:p>
    <w:p w14:paraId="636812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“因此，”朱利叶斯·克斯特林在粗略考察了阐述的过程后说，“在他那里已经耸立起一座基督教护教学的大厦，其轮廓已然完整（fertig）。”</w:t>
      </w:r>
    </w:p>
    <w:p w14:paraId="5494C320">
      <w:pPr>
        <w:spacing w:line="267" w:lineRule="auto"/>
        <w:rPr>
          <w:rFonts w:hint="eastAsia" w:ascii="微软雅黑" w:hAnsi="微软雅黑" w:eastAsia="微软雅黑" w:cs="微软雅黑"/>
          <w:sz w:val="30"/>
          <w:szCs w:val="30"/>
        </w:rPr>
      </w:pPr>
    </w:p>
    <w:p w14:paraId="72C1CE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it, he stands, already in 1539, unique (einzig) among the Reformers, and among Christian theologians in general up to his day.</w:t>
      </w:r>
    </w:p>
    <w:p w14:paraId="00B8A5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凭借这一点，早在1539年，他在改革者中，以及在直到他那个时代的所有基督教神学家中，都独树一帜（einzig）。</w:t>
      </w:r>
    </w:p>
    <w:p w14:paraId="08A7E945">
      <w:pPr>
        <w:spacing w:line="267" w:lineRule="auto"/>
        <w:rPr>
          <w:rFonts w:hint="eastAsia" w:ascii="微软雅黑" w:hAnsi="微软雅黑" w:eastAsia="微软雅黑" w:cs="微软雅黑"/>
          <w:sz w:val="30"/>
          <w:szCs w:val="30"/>
        </w:rPr>
      </w:pPr>
    </w:p>
    <w:p w14:paraId="187AAF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isolated building-stones can appear in comparison with this, even what Melanchthon, for example, offered in the last elaboration of the Loci with reference to the proofs for the existence of God."</w:t>
      </w:r>
    </w:p>
    <w:p w14:paraId="4477BC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相比之下，甚至像梅兰希顿在《神学要义》（Loci）的最后修订版中关于上帝存在的证明所提供的内容，也只能算作孤立的建筑石块。”</w:t>
      </w:r>
    </w:p>
    <w:p w14:paraId="6DB3137E">
      <w:pPr>
        <w:spacing w:line="267" w:lineRule="auto"/>
        <w:rPr>
          <w:rFonts w:hint="eastAsia" w:ascii="微软雅黑" w:hAnsi="微软雅黑" w:eastAsia="微软雅黑" w:cs="微软雅黑"/>
          <w:sz w:val="30"/>
          <w:szCs w:val="30"/>
        </w:rPr>
      </w:pPr>
    </w:p>
    <w:p w14:paraId="3BFA18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in Augustine alone among his predecessors do we find anything like the same grasp of the elements of the problem as Calvin here exhibits; and nowhere among his predecessors do we find these elements brought together in a constructive statement of anything like the completeness and systematic balance which he gave to it.</w:t>
      </w:r>
    </w:p>
    <w:p w14:paraId="369CBA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他的前人中，唯有在奥古斯丁身上，我们才能发现像加尔文在此所展示的那样，对问题要素有同样的领悟；而在他的前人中，我们无处可寻将这些要素汇集在一个建设性的陈述中，并达到像他所赋予的那种完整性和系统平衡。</w:t>
      </w:r>
    </w:p>
    <w:p w14:paraId="5CE1D5A9">
      <w:pPr>
        <w:spacing w:line="267" w:lineRule="auto"/>
        <w:rPr>
          <w:rFonts w:hint="eastAsia" w:ascii="微软雅黑" w:hAnsi="微软雅黑" w:eastAsia="微软雅黑" w:cs="微软雅黑"/>
          <w:sz w:val="30"/>
          <w:szCs w:val="30"/>
        </w:rPr>
      </w:pPr>
    </w:p>
    <w:p w14:paraId="6D9FE8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once on its publication, however, Calvin's apologetical construction became the property of universal Christian thought, and it has entered so vitally into Protestant, and especially Reformed, thinking as to appear now-a-days very much a matter of course.</w:t>
      </w:r>
    </w:p>
    <w:p w14:paraId="7B204F8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然而，加尔文的护教建构一经发表，便立即成为普世基督教思想的财产，并且如此至关重要地进入了新教，特别是改革宗的思想中，以至于如今看来非常理所当然。</w:t>
      </w:r>
    </w:p>
    <w:p w14:paraId="5629D7EE">
      <w:pPr>
        <w:spacing w:line="267" w:lineRule="auto"/>
        <w:rPr>
          <w:rFonts w:hint="eastAsia" w:ascii="微软雅黑" w:hAnsi="微软雅黑" w:eastAsia="微软雅黑" w:cs="微软雅黑"/>
          <w:sz w:val="30"/>
          <w:szCs w:val="30"/>
        </w:rPr>
      </w:pPr>
    </w:p>
    <w:p w14:paraId="2C6EA0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difficult for us to appreciate its novelty in him or to realize that it is not as native to every Christian mind as it now seems to us the inevitable adjustment of the elements of the problems raised by the Christian revelation.</w:t>
      </w:r>
    </w:p>
    <w:p w14:paraId="2B2348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我们很难体会到它在他身上的新颖性，也很难意识到它并非对每个基督徒的心智都是与生俱来的，尽管现在在我们看来，它似乎是对基督教启示所提出的问题各要素的必然调整。</w:t>
      </w:r>
    </w:p>
    <w:p w14:paraId="7271778A">
      <w:pPr>
        <w:spacing w:line="267" w:lineRule="auto"/>
        <w:rPr>
          <w:rFonts w:hint="eastAsia" w:ascii="微软雅黑" w:hAnsi="微软雅黑" w:eastAsia="微软雅黑" w:cs="微软雅黑"/>
          <w:sz w:val="30"/>
          <w:szCs w:val="30"/>
        </w:rPr>
      </w:pPr>
    </w:p>
    <w:p w14:paraId="07E97E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Familiar as it seems, therefore, it is important that we should apprehend it, at least in its outlines, as it lies in its primary statement in Calvin's pages.</w:t>
      </w:r>
    </w:p>
    <w:p w14:paraId="5179EF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因此，尽管它看起来很熟悉，但重要的是我们应当理解它，至少是它的轮廓，正如它在加尔文书页中的主要陈述所呈现的那样。</w:t>
      </w:r>
    </w:p>
    <w:p w14:paraId="12983924">
      <w:pPr>
        <w:spacing w:line="267" w:lineRule="auto"/>
        <w:rPr>
          <w:rFonts w:hint="eastAsia" w:ascii="微软雅黑" w:hAnsi="微软雅黑" w:eastAsia="微软雅黑" w:cs="微软雅黑"/>
          <w:sz w:val="30"/>
          <w:szCs w:val="30"/>
        </w:rPr>
      </w:pPr>
    </w:p>
    <w:p w14:paraId="412A73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only can we appreciate Calvin's genius or estimate what we owe to him.</w:t>
      </w:r>
    </w:p>
    <w:p w14:paraId="06C839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只有这样，我们才能欣赏加尔文的天才，或评估我们要归功于他什么。</w:t>
      </w:r>
    </w:p>
    <w:p w14:paraId="4BB1391C">
      <w:pPr>
        <w:spacing w:line="267" w:lineRule="auto"/>
        <w:rPr>
          <w:rFonts w:hint="eastAsia" w:ascii="微软雅黑" w:hAnsi="微软雅黑" w:eastAsia="微软雅黑" w:cs="微软雅黑"/>
          <w:sz w:val="30"/>
          <w:szCs w:val="30"/>
        </w:rPr>
      </w:pPr>
    </w:p>
    <w:p w14:paraId="1093741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brief abstract will probably suffice, however, to bring before us in the first instance the elements of Calvin's thought.</w:t>
      </w:r>
    </w:p>
    <w:p w14:paraId="2E44B3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然而，一个非常简短的摘要大概就足以首先将加尔文思想的要素呈现在我们面前。</w:t>
      </w:r>
    </w:p>
    <w:p w14:paraId="72F66C8A">
      <w:pPr>
        <w:spacing w:line="267" w:lineRule="auto"/>
        <w:rPr>
          <w:rFonts w:hint="eastAsia" w:ascii="微软雅黑" w:hAnsi="微软雅黑" w:eastAsia="微软雅黑" w:cs="微软雅黑"/>
          <w:sz w:val="30"/>
          <w:szCs w:val="30"/>
        </w:rPr>
      </w:pPr>
    </w:p>
    <w:p w14:paraId="453733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include the postulation of an innate knowledge of God in man, quickened and developed by a very rich manifestation of God in nature and providence, which, however, fails of its proper effect because of man's corruption in sin; so that an objective revelation of God, embodied in the Scriptures, was rendered necessary, and, as well, a subjective operation of the Spirit of God on the heart enabling sinful man to receive this revelation - by which conjoint divine action, objective and subjective, a true knowledge of God is communicated to the human soul.</w:t>
      </w:r>
    </w:p>
    <w:p w14:paraId="668633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要素包括：假定人里面有内在的上帝知识，并被上帝在自然和护理中非常丰富的显现所激发和发展，然而，由于人在罪中的败坏，这显现未能产生应有的效果；因此，体现在《圣经》中的上帝的客观启示就变得必要了，同样，上帝的灵在人心中的主观运行也是必要的，使有罪的人能够接受这一启示——藉着这种客观和主观的联合神圣行动，真正的上帝知识被传达给人类的灵魂。</w:t>
      </w:r>
    </w:p>
    <w:p w14:paraId="427BE2A8">
      <w:pPr>
        <w:spacing w:line="267" w:lineRule="auto"/>
        <w:rPr>
          <w:rFonts w:hint="eastAsia" w:ascii="微软雅黑" w:hAnsi="微软雅黑" w:eastAsia="微软雅黑" w:cs="微软雅黑"/>
          <w:sz w:val="30"/>
          <w:szCs w:val="30"/>
        </w:rPr>
      </w:pPr>
    </w:p>
    <w:p w14:paraId="506BCA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Drawn out a little more into detail, this teaching is as follows.</w:t>
      </w:r>
    </w:p>
    <w:p w14:paraId="32B462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稍微详细一点展开，这个教导如下。</w:t>
      </w:r>
    </w:p>
    <w:p w14:paraId="5CFB4D35">
      <w:pPr>
        <w:spacing w:line="267" w:lineRule="auto"/>
        <w:rPr>
          <w:rFonts w:hint="eastAsia" w:ascii="微软雅黑" w:hAnsi="微软雅黑" w:eastAsia="微软雅黑" w:cs="微软雅黑"/>
          <w:sz w:val="30"/>
          <w:szCs w:val="30"/>
        </w:rPr>
      </w:pPr>
    </w:p>
    <w:p w14:paraId="7A580D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God is given in the very same act by which we know self.</w:t>
      </w:r>
    </w:p>
    <w:p w14:paraId="3E606B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认识上帝的知识是在我们认识自己的同一行动中被赋予的。</w:t>
      </w:r>
    </w:p>
    <w:p w14:paraId="0C292F70">
      <w:pPr>
        <w:spacing w:line="267" w:lineRule="auto"/>
        <w:rPr>
          <w:rFonts w:hint="eastAsia" w:ascii="微软雅黑" w:hAnsi="微软雅黑" w:eastAsia="微软雅黑" w:cs="微软雅黑"/>
          <w:sz w:val="30"/>
          <w:szCs w:val="30"/>
        </w:rPr>
      </w:pPr>
    </w:p>
    <w:p w14:paraId="7B41A7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we know self, we must know it as it is: and that means we must know it as dependent, derived, imperfect, and responsible being.</w:t>
      </w:r>
    </w:p>
    <w:p w14:paraId="182299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因为当我们认识自己时，我们必须按照本相认识自己：这意味着我们必须认识到自己是依赖的、衍生的、不完美的和有责任的存在。</w:t>
      </w:r>
    </w:p>
    <w:p w14:paraId="3B9CF3AF">
      <w:pPr>
        <w:spacing w:line="267" w:lineRule="auto"/>
        <w:rPr>
          <w:rFonts w:hint="eastAsia" w:ascii="微软雅黑" w:hAnsi="微软雅黑" w:eastAsia="微软雅黑" w:cs="微软雅黑"/>
          <w:sz w:val="30"/>
          <w:szCs w:val="30"/>
        </w:rPr>
      </w:pPr>
    </w:p>
    <w:p w14:paraId="430418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self implies, therefore, the co-knowledge with self of that on which it is dependent, from which it derives, by the standard of which its imperfection is revealed, to which it is responsible.</w:t>
      </w:r>
    </w:p>
    <w:p w14:paraId="0B7DC4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因此，认识自己意味着在认识自己的同时，也认识自己所依赖的那位，自己从祂而出的那位，藉着祂的标准显明自己不完美的那位，以及自己向祂负责的那位。</w:t>
      </w:r>
    </w:p>
    <w:p w14:paraId="78C1897C">
      <w:pPr>
        <w:spacing w:line="267" w:lineRule="auto"/>
        <w:rPr>
          <w:rFonts w:hint="eastAsia" w:ascii="微软雅黑" w:hAnsi="微软雅黑" w:eastAsia="微软雅黑" w:cs="微软雅黑"/>
          <w:sz w:val="30"/>
          <w:szCs w:val="30"/>
        </w:rPr>
      </w:pPr>
    </w:p>
    <w:p w14:paraId="5AFABF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such a knowledge of self postulates a knowledge of God, in contrast with whom alone do we ever truly know self: but this only the more emphasises the fact that we know God in knowing self, and the relative priority of our knowledge of two objects of knowledge which we are conscious only of knowing together may for the moment be left undetermined.</w:t>
      </w:r>
    </w:p>
    <w:p w14:paraId="15C83A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种对自己的认识假定了对上帝的认识，唯有在与祂的对比中，我们才能真正认识自己：但这只是更加强调了我们在认识自己中认识上帝这一事实，至于我们在意识中只能同时认识的这两个知识对象的相对优先性，暂时可以不予确定。</w:t>
      </w:r>
    </w:p>
    <w:p w14:paraId="6FB11856">
      <w:pPr>
        <w:spacing w:line="267" w:lineRule="auto"/>
        <w:rPr>
          <w:rFonts w:hint="eastAsia" w:ascii="微软雅黑" w:hAnsi="微软雅黑" w:eastAsia="微软雅黑" w:cs="微软雅黑"/>
          <w:sz w:val="30"/>
          <w:szCs w:val="30"/>
        </w:rPr>
      </w:pPr>
    </w:p>
    <w:p w14:paraId="2596E1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it is clear than man has an instinctive and ineradicable knowledge of God, which, moreover, must produce appropriate reactions in his thought, feeling, and will, whence arises what we call religion.</w:t>
      </w:r>
    </w:p>
    <w:p w14:paraId="3C4152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同时，很明显，人拥有本能且不可根除的上帝知识，此外，这种知识必然在他的思想、情感和意志中产生适当的反应，这就是我们所称的宗教的起源。</w:t>
      </w:r>
    </w:p>
    <w:p w14:paraId="77717DD9">
      <w:pPr>
        <w:spacing w:line="267" w:lineRule="auto"/>
        <w:rPr>
          <w:rFonts w:hint="eastAsia" w:ascii="微软雅黑" w:hAnsi="微软雅黑" w:eastAsia="微软雅黑" w:cs="微软雅黑"/>
          <w:sz w:val="30"/>
          <w:szCs w:val="30"/>
        </w:rPr>
      </w:pPr>
    </w:p>
    <w:p w14:paraId="49CB2F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reactions are conditioned by the state of the soul which reacts.</w:t>
      </w:r>
    </w:p>
    <w:p w14:paraId="3E3FC9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但这些反应受制于做出反应之灵魂的状态。</w:t>
      </w:r>
    </w:p>
    <w:p w14:paraId="77C912BF">
      <w:pPr>
        <w:spacing w:line="267" w:lineRule="auto"/>
        <w:rPr>
          <w:rFonts w:hint="eastAsia" w:ascii="微软雅黑" w:hAnsi="微软雅黑" w:eastAsia="微软雅黑" w:cs="微软雅黑"/>
          <w:sz w:val="30"/>
          <w:szCs w:val="30"/>
        </w:rPr>
      </w:pPr>
    </w:p>
    <w:p w14:paraId="01996F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then, man cannot avoid possessing a knowledge of God, and this innate knowledge of God is quickened and developed by the richest manifestations of God in nature and providence, which no man can escape either perceiving or so far apprehending, yet the actual knowledge of God which is framed in the human soul is affected by the subjective condition of the soul.</w:t>
      </w:r>
    </w:p>
    <w:p w14:paraId="3AA362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人无法避免拥有上帝的知识，且这种内在的上帝知识被上帝在自然和护理中最丰富的显现所激发和发展，这是任何人都无法逃避感知或在一定程度上领悟的，然而在人类灵魂中构成的实际的上帝知识，却受到灵魂主观状况的影响。</w:t>
      </w:r>
    </w:p>
    <w:p w14:paraId="3FE72021">
      <w:pPr>
        <w:spacing w:line="267" w:lineRule="auto"/>
        <w:rPr>
          <w:rFonts w:hint="eastAsia" w:ascii="微软雅黑" w:hAnsi="微软雅黑" w:eastAsia="微软雅黑" w:cs="微软雅黑"/>
          <w:sz w:val="30"/>
          <w:szCs w:val="30"/>
        </w:rPr>
      </w:pPr>
    </w:p>
    <w:p w14:paraId="289D62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being corrupted by sin, is dulled in its instinctive apprehension of God; and God's manifestation in nature and history is deflected in it.</w:t>
      </w:r>
    </w:p>
    <w:p w14:paraId="058BB2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灵魂既被罪败坏，其对上帝的本能领悟就变得迟钝；上帝在自然和历史中的显现在其中也被扭曲了。</w:t>
      </w:r>
    </w:p>
    <w:p w14:paraId="7B04D107">
      <w:pPr>
        <w:spacing w:line="267" w:lineRule="auto"/>
        <w:rPr>
          <w:rFonts w:hint="eastAsia" w:ascii="微软雅黑" w:hAnsi="微软雅黑" w:eastAsia="微软雅黑" w:cs="微软雅黑"/>
          <w:sz w:val="30"/>
          <w:szCs w:val="30"/>
        </w:rPr>
      </w:pPr>
    </w:p>
    <w:p w14:paraId="507CA6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testimony of nature to God is insufficient that sinful man should know Him aright, and God has therefore supernaturally revealed Himself to His people and deposited this revelation of Himself in written Scriptures.</w:t>
      </w:r>
    </w:p>
    <w:p w14:paraId="622FE6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因此，自然对上帝的见证不足以使有罪的人正确地认识祂，故而上帝超自然地向祂的子民启示了祂自己，并将祂自己的这一启示存放在成文的《圣经》中。</w:t>
      </w:r>
    </w:p>
    <w:p w14:paraId="300AA4ED">
      <w:pPr>
        <w:spacing w:line="267" w:lineRule="auto"/>
        <w:rPr>
          <w:rFonts w:hint="eastAsia" w:ascii="微软雅黑" w:hAnsi="微软雅黑" w:eastAsia="微软雅黑" w:cs="微软雅黑"/>
          <w:sz w:val="30"/>
          <w:szCs w:val="30"/>
        </w:rPr>
      </w:pPr>
    </w:p>
    <w:p w14:paraId="65D720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Scriptures alone, therefore, do we possess an adequate revelation of God; and this revelation is attested as such by irresistible external evidence and attests itself as such by such marks of inherent divinity that no normal mind can resist them.</w:t>
      </w:r>
    </w:p>
    <w:p w14:paraId="16A326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因此，唯独在这些《圣经》中，我们才拥有对上帝充分的启示；这一启示被不可抗拒的外在证据证明是如此，并藉着内在神性的标记自我证明是如此，以至于没有任何正常的心智能够抗拒它们。</w:t>
      </w:r>
    </w:p>
    <w:p w14:paraId="19D24B13">
      <w:pPr>
        <w:spacing w:line="267" w:lineRule="auto"/>
        <w:rPr>
          <w:rFonts w:hint="eastAsia" w:ascii="微软雅黑" w:hAnsi="微软雅黑" w:eastAsia="微软雅黑" w:cs="微软雅黑"/>
          <w:sz w:val="30"/>
          <w:szCs w:val="30"/>
        </w:rPr>
      </w:pPr>
    </w:p>
    <w:p w14:paraId="62B529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sin-darkened minds to which it appeals are not normal minds, but disordered with the awful disease of sin.</w:t>
      </w:r>
    </w:p>
    <w:p w14:paraId="33D4F8D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但它所呼吁的被罪通过的头脑并非正常的心智，而是因罪的可怕疾病而混乱了。</w:t>
      </w:r>
    </w:p>
    <w:p w14:paraId="6AF09D56">
      <w:pPr>
        <w:spacing w:line="267" w:lineRule="auto"/>
        <w:rPr>
          <w:rFonts w:hint="eastAsia" w:ascii="微软雅黑" w:hAnsi="微软雅黑" w:eastAsia="微软雅黑" w:cs="微软雅黑"/>
          <w:sz w:val="30"/>
          <w:szCs w:val="30"/>
        </w:rPr>
      </w:pPr>
    </w:p>
    <w:p w14:paraId="0B50DF8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to give subjective effect in a sin-blinded mind to even a direct revelation from God?</w:t>
      </w:r>
    </w:p>
    <w:p w14:paraId="7E6DCB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即使是来自上帝的直接启示，怎样才能在被罪蒙蔽的心智中产生主观效果呢？</w:t>
      </w:r>
    </w:p>
    <w:p w14:paraId="652B327D">
      <w:pPr>
        <w:spacing w:line="267" w:lineRule="auto"/>
        <w:rPr>
          <w:rFonts w:hint="eastAsia" w:ascii="微软雅黑" w:hAnsi="微软雅黑" w:eastAsia="微软雅黑" w:cs="微软雅黑"/>
          <w:sz w:val="30"/>
          <w:szCs w:val="30"/>
        </w:rPr>
      </w:pPr>
    </w:p>
    <w:p w14:paraId="38DFED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revelation of God is its own credential.</w:t>
      </w:r>
    </w:p>
    <w:p w14:paraId="6F9343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上帝的启示就是其自身的凭据。</w:t>
      </w:r>
    </w:p>
    <w:p w14:paraId="42785B01">
      <w:pPr>
        <w:spacing w:line="267" w:lineRule="auto"/>
        <w:rPr>
          <w:rFonts w:hint="eastAsia" w:ascii="微软雅黑" w:hAnsi="微软雅黑" w:eastAsia="微软雅黑" w:cs="微软雅黑"/>
          <w:sz w:val="30"/>
          <w:szCs w:val="30"/>
        </w:rPr>
      </w:pPr>
    </w:p>
    <w:p w14:paraId="5DE391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needs no other light to be thrown upon it but that which emanates from itself: and no other light can produce the effect which its own splendor as a revelation of God should effect.</w:t>
      </w:r>
    </w:p>
    <w:p w14:paraId="501542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它不需要其他的光照在它上面，只需要那从它自身发出的光：也没有其他的光能产生它作为上帝启示的光辉所应产生的效果。</w:t>
      </w:r>
    </w:p>
    <w:p w14:paraId="3964B986">
      <w:pPr>
        <w:spacing w:line="267" w:lineRule="auto"/>
        <w:rPr>
          <w:rFonts w:hint="eastAsia" w:ascii="微软雅黑" w:hAnsi="微软雅黑" w:eastAsia="微软雅黑" w:cs="微软雅黑"/>
          <w:sz w:val="30"/>
          <w:szCs w:val="30"/>
        </w:rPr>
      </w:pPr>
    </w:p>
    <w:p w14:paraId="69F85F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fails when the receptivity is destroyed by sin.</w:t>
      </w:r>
    </w:p>
    <w:p w14:paraId="61D58F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但当接受能力被罪破坏时，一切都失效了。</w:t>
      </w:r>
    </w:p>
    <w:p w14:paraId="62E7BAC4">
      <w:pPr>
        <w:spacing w:line="267" w:lineRule="auto"/>
        <w:rPr>
          <w:rFonts w:hint="eastAsia" w:ascii="微软雅黑" w:hAnsi="微软雅黑" w:eastAsia="微软雅黑" w:cs="微软雅黑"/>
          <w:sz w:val="30"/>
          <w:szCs w:val="30"/>
        </w:rPr>
      </w:pPr>
    </w:p>
    <w:p w14:paraId="1D0B50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sinners, therefore, there is requisite a repairing operation upon their souls before the light of the Word itself can accredit itself to them as light.</w:t>
      </w:r>
    </w:p>
    <w:p w14:paraId="1CDD68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因此，对于罪人来说，在圣言之光本身能向他们证明自己是光之前，必须对他们的灵魂进行修复工作。</w:t>
      </w:r>
    </w:p>
    <w:p w14:paraId="2C775106">
      <w:pPr>
        <w:spacing w:line="267" w:lineRule="auto"/>
        <w:rPr>
          <w:rFonts w:hint="eastAsia" w:ascii="微软雅黑" w:hAnsi="微软雅黑" w:eastAsia="微软雅黑" w:cs="微软雅黑"/>
          <w:sz w:val="30"/>
          <w:szCs w:val="30"/>
        </w:rPr>
      </w:pPr>
    </w:p>
    <w:p w14:paraId="000A257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repairing operation on the souls of sinful men by which they are enabled to perceive light is called the testimony of the Holy Ghost: which is therefore just the subjective action of the Spirit of God on the heart, by virtue of which it is opened for the perception and reception of the objective revelation of God.</w:t>
      </w:r>
    </w:p>
    <w:p w14:paraId="2D1666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这种对有罪之人的灵魂进行修复，使他们能够感知光的工作，被称为圣灵的见证：因此，这正是上帝的灵在人心中的主观行动，藉此心被打开，以感知和接受上帝的客观启示。</w:t>
      </w:r>
    </w:p>
    <w:p w14:paraId="7A3DFD4C">
      <w:pPr>
        <w:spacing w:line="267" w:lineRule="auto"/>
        <w:rPr>
          <w:rFonts w:hint="eastAsia" w:ascii="微软雅黑" w:hAnsi="微软雅黑" w:eastAsia="微软雅黑" w:cs="微软雅黑"/>
          <w:sz w:val="30"/>
          <w:szCs w:val="30"/>
        </w:rPr>
      </w:pPr>
    </w:p>
    <w:p w14:paraId="0AF7EE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the Spirit cannot, then, take the place of the objective revelation of the Word: it is no revelation in this strict sense.</w:t>
      </w:r>
    </w:p>
    <w:p w14:paraId="7733512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那么，圣灵的见证不能取代圣言的客观启示：在严格意义上，它不是启示。</w:t>
      </w:r>
    </w:p>
    <w:p w14:paraId="2731EB76">
      <w:pPr>
        <w:spacing w:line="267" w:lineRule="auto"/>
        <w:rPr>
          <w:rFonts w:hint="eastAsia" w:ascii="微软雅黑" w:hAnsi="微软雅黑" w:eastAsia="微软雅黑" w:cs="微软雅黑"/>
          <w:sz w:val="30"/>
          <w:szCs w:val="30"/>
        </w:rPr>
      </w:pPr>
    </w:p>
    <w:p w14:paraId="43B5D5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presupposes the objective revelation and only prepares the heart to respond to and embrace it.</w:t>
      </w:r>
    </w:p>
    <w:p w14:paraId="1A72584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它预设了客观启示，只是预备人心去回应并拥抱它。</w:t>
      </w:r>
    </w:p>
    <w:p w14:paraId="2DFFBBE6">
      <w:pPr>
        <w:spacing w:line="267" w:lineRule="auto"/>
        <w:rPr>
          <w:rFonts w:hint="eastAsia" w:ascii="微软雅黑" w:hAnsi="微软雅黑" w:eastAsia="微软雅黑" w:cs="微软雅黑"/>
          <w:sz w:val="30"/>
          <w:szCs w:val="30"/>
        </w:rPr>
      </w:pPr>
    </w:p>
    <w:p w14:paraId="1A5BC7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objective revelation can take no effect on the unprepared heart.</w:t>
      </w:r>
    </w:p>
    <w:p w14:paraId="379D5C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但客观启示在未预备好的心中不能产生任何效果。</w:t>
      </w:r>
    </w:p>
    <w:p w14:paraId="48F1B13A">
      <w:pPr>
        <w:spacing w:line="267" w:lineRule="auto"/>
        <w:rPr>
          <w:rFonts w:hint="eastAsia" w:ascii="微软雅黑" w:hAnsi="微软雅黑" w:eastAsia="微软雅黑" w:cs="微软雅黑"/>
          <w:sz w:val="30"/>
          <w:szCs w:val="30"/>
        </w:rPr>
      </w:pPr>
    </w:p>
    <w:p w14:paraId="085E46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operation of the Spirit on the heart does, then, is to implant, or rather to restore, a spiritual sense in the soul by which God is recognized in His Word.</w:t>
      </w:r>
    </w:p>
    <w:p w14:paraId="6E645D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那么，圣灵在人心中的运行所做的，就是在灵魂中植入，或者更确切地说是恢复一种属灵的感官，藉此在祂的话语中认出上帝。</w:t>
      </w:r>
    </w:p>
    <w:p w14:paraId="0F6C6939">
      <w:pPr>
        <w:spacing w:line="267" w:lineRule="auto"/>
        <w:rPr>
          <w:rFonts w:hint="eastAsia" w:ascii="微软雅黑" w:hAnsi="微软雅黑" w:eastAsia="微软雅黑" w:cs="微软雅黑"/>
          <w:sz w:val="30"/>
          <w:szCs w:val="30"/>
        </w:rPr>
      </w:pPr>
    </w:p>
    <w:p w14:paraId="151901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spiritual sense has been produced the necessity of external proofs that the Scriptures are the Word of God is superseded: the Word of God is as immediately perceived as such as light is perceived as light, sweetness as sweetness - as immediately and as inamissibly.</w:t>
      </w:r>
    </w:p>
    <w:p w14:paraId="1CE929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当这种属灵感官产生后，就不再需要外在证据来证明《圣经》是上帝的话语了：上帝的话语被直接感知为上帝的话语，就像光被感知为光，甜被感知为甜一样——同样直接且同样不可磨灭。</w:t>
      </w:r>
    </w:p>
    <w:p w14:paraId="16F3DE31">
      <w:pPr>
        <w:spacing w:line="267" w:lineRule="auto"/>
        <w:rPr>
          <w:rFonts w:hint="eastAsia" w:ascii="微软雅黑" w:hAnsi="微软雅黑" w:eastAsia="微软雅黑" w:cs="微软雅黑"/>
          <w:sz w:val="30"/>
          <w:szCs w:val="30"/>
        </w:rPr>
      </w:pPr>
    </w:p>
    <w:p w14:paraId="791409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knowledge of God, therefore, rests no doubt on an instinctive perception of God native to man as man, developed in the light of a patefaction of God which pervades all nature and history; but particularly on an objective revelation of God deposited in Scriptures which bear in themselves their own evidence of their divine origin, to which every spiritual man responds with the same strength of conviction with which he recognizes light as light.</w:t>
      </w:r>
    </w:p>
    <w:p w14:paraId="218428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对上帝的认识，无疑建立在人作为人所固有的对上帝的本能感知上，这种感知在遍及整个自然和历史的上帝的显现之光中得到发展；但特别建立在存放在《圣经》中的上帝的客观启示上，这《圣经》本身带有其神圣起源的证据，每个属灵的人对它的回应，都带有他认出光即是光那样的确信强度。</w:t>
      </w:r>
    </w:p>
    <w:p w14:paraId="501BE1BE">
      <w:pPr>
        <w:spacing w:line="267" w:lineRule="auto"/>
        <w:rPr>
          <w:rFonts w:hint="eastAsia" w:ascii="微软雅黑" w:hAnsi="微软雅黑" w:eastAsia="微软雅黑" w:cs="微软雅黑"/>
          <w:sz w:val="30"/>
          <w:szCs w:val="30"/>
        </w:rPr>
      </w:pPr>
    </w:p>
    <w:p w14:paraId="0F789BF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basis which Calvin in his "Institutes" places beneath his systematic exposition of the knowledge of God.</w:t>
      </w:r>
    </w:p>
    <w:p w14:paraId="70A901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这就是加尔文在《基督教要义》中，为其关于认识上帝的系统阐述所奠定的基础。</w:t>
      </w:r>
    </w:p>
    <w:p w14:paraId="47CD5522">
      <w:pPr>
        <w:spacing w:line="267" w:lineRule="auto"/>
        <w:rPr>
          <w:rFonts w:hint="eastAsia" w:ascii="微软雅黑" w:hAnsi="微软雅黑" w:eastAsia="微软雅黑" w:cs="微软雅黑"/>
          <w:sz w:val="30"/>
          <w:szCs w:val="30"/>
        </w:rPr>
      </w:pPr>
    </w:p>
    <w:p w14:paraId="67E18C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elements of Calvin's thought here, it will readily be seen, reduce themselves to a few great fundamental principles.</w:t>
      </w:r>
    </w:p>
    <w:p w14:paraId="2C2A25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显而易见，加尔文在此的思想要素可以归纳为几条伟大的基本原则。</w:t>
      </w:r>
    </w:p>
    <w:p w14:paraId="424F6D55">
      <w:pPr>
        <w:spacing w:line="267" w:lineRule="auto"/>
        <w:rPr>
          <w:rFonts w:hint="eastAsia" w:ascii="微软雅黑" w:hAnsi="微软雅黑" w:eastAsia="微软雅黑" w:cs="微软雅黑"/>
          <w:sz w:val="30"/>
          <w:szCs w:val="30"/>
        </w:rPr>
      </w:pPr>
    </w:p>
    <w:p w14:paraId="080CB8F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embrace particularly the following doctrines: the doctrine of the innate knowledge of God; the doctrine of the general revelation of God in nature and history; the doctrine of the special revelation of God and its embodiment in Scriptures; the doctrine of the noetic effects of sin; the doctrine of the testimony of the Holy Spirit.</w:t>
      </w:r>
    </w:p>
    <w:p w14:paraId="191B26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这些特别包括以下教义：内在的上帝知识的教义；上帝在自然和历史中的普遍启示的教义；上帝的特殊启示及其在《圣经》中的体现的教义；罪对理性认知影响的教义；圣灵见证的教义。</w:t>
      </w:r>
    </w:p>
    <w:p w14:paraId="35AB2C7F">
      <w:pPr>
        <w:spacing w:line="267" w:lineRule="auto"/>
        <w:rPr>
          <w:rFonts w:hint="eastAsia" w:ascii="微软雅黑" w:hAnsi="微软雅黑" w:eastAsia="微软雅黑" w:cs="微软雅黑"/>
          <w:sz w:val="30"/>
          <w:szCs w:val="30"/>
        </w:rPr>
      </w:pPr>
    </w:p>
    <w:p w14:paraId="360582F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do justice to his thought we must look in some detail at his treatment of each of these doctrines and of the subordinate topics which are necessarily connected with them.</w:t>
      </w:r>
    </w:p>
    <w:p w14:paraId="5412418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为了公正地对待他的思想，我们必须详细考察他对每一个教义以及与之必然相关的从属主题的处理。</w:t>
      </w:r>
    </w:p>
    <w:p w14:paraId="7632E63F">
      <w:pPr>
        <w:spacing w:line="267" w:lineRule="auto"/>
        <w:rPr>
          <w:rFonts w:hint="eastAsia" w:ascii="微软雅黑" w:hAnsi="微软雅黑" w:eastAsia="微软雅黑" w:cs="微软雅黑"/>
          <w:sz w:val="30"/>
          <w:szCs w:val="30"/>
        </w:rPr>
      </w:pPr>
    </w:p>
    <w:p w14:paraId="57E760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NATURAL REVELATION</w:t>
      </w:r>
    </w:p>
    <w:p w14:paraId="71E3DC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一、自然启示</w:t>
      </w:r>
    </w:p>
    <w:p w14:paraId="6C777855">
      <w:pPr>
        <w:spacing w:line="267" w:lineRule="auto"/>
        <w:rPr>
          <w:rFonts w:hint="eastAsia" w:ascii="微软雅黑" w:hAnsi="微软雅黑" w:eastAsia="微软雅黑" w:cs="微软雅黑"/>
          <w:sz w:val="30"/>
          <w:szCs w:val="30"/>
        </w:rPr>
      </w:pPr>
    </w:p>
    <w:p w14:paraId="41A7AC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knowledge of God is innate (I. iii. 3), naturally engraved on the hearts of men (I. iv. 4), and so a part of their very constitution as men (I. iii. 1), that it is a matter of instinct (I. iii. 1, I. iv. 2), and every man is self-taught it from his birth (I. iii. 3), Calvin is thoroughly assured.</w:t>
      </w:r>
    </w:p>
    <w:p w14:paraId="7F1E51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加尔文完全确信，上帝的知识是天赋的（I. iii. 3），是自然铭刻在人心上的（I. iv. 4），因此是人作为人的构成的一部分（I. iii. 1），它是一种本能（I. iii. 1, I. iv. 2），每个人从出生起就自学了它（I. iii. 3）。</w:t>
      </w:r>
    </w:p>
    <w:p w14:paraId="48D30B23">
      <w:pPr>
        <w:spacing w:line="267" w:lineRule="auto"/>
        <w:rPr>
          <w:rFonts w:hint="eastAsia" w:ascii="微软雅黑" w:hAnsi="微软雅黑" w:eastAsia="微软雅黑" w:cs="微软雅黑"/>
          <w:sz w:val="30"/>
          <w:szCs w:val="30"/>
        </w:rPr>
      </w:pPr>
    </w:p>
    <w:p w14:paraId="25B061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lays it down as incontrovertible fact that "the human mind, by natural instinct itself, possesses some sense of a deity" (I. iii. 1, ad init. et ad fin.; 3 - sensus divinitatis or deitatis),3 and defends the corollaries which flow from this fact, that the knowledge of God is universal and indelible.</w:t>
      </w:r>
    </w:p>
    <w:p w14:paraId="5859AC1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他将此列为无可争议的事实，即“人类心灵，藉着自然本能本身，拥有某种对神性的感知”（I. iii. 1，开头和结尾；3 — sensus divinitatis 或 deitatis）3，并为源于这一事实的推论辩护，即上帝的知识是普遍且不可磨灭的。</w:t>
      </w:r>
    </w:p>
    <w:p w14:paraId="57363584">
      <w:pPr>
        <w:spacing w:line="267" w:lineRule="auto"/>
        <w:rPr>
          <w:rFonts w:hint="eastAsia" w:ascii="微软雅黑" w:hAnsi="微软雅黑" w:eastAsia="微软雅黑" w:cs="微软雅黑"/>
          <w:sz w:val="30"/>
          <w:szCs w:val="30"/>
        </w:rPr>
      </w:pPr>
    </w:p>
    <w:p w14:paraId="6E7D41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know there is a God, who has made them, and to whom they are responsible.</w:t>
      </w:r>
    </w:p>
    <w:p w14:paraId="7378390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所有人都知道有一位上帝，是祂造了他们，他们也要向祂负责。</w:t>
      </w:r>
    </w:p>
    <w:p w14:paraId="647DD8A8">
      <w:pPr>
        <w:spacing w:line="267" w:lineRule="auto"/>
        <w:rPr>
          <w:rFonts w:hint="eastAsia" w:ascii="微软雅黑" w:hAnsi="微软雅黑" w:eastAsia="微软雅黑" w:cs="微软雅黑"/>
          <w:sz w:val="30"/>
          <w:szCs w:val="30"/>
        </w:rPr>
      </w:pPr>
    </w:p>
    <w:p w14:paraId="3B0F54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savage is sunk so low as to have lost this sense of deity, which is wrought into his very constitution: and the degradation of men's worship is a proof of its ineradicableness - since even such dehumanization as this worship manifests has not obliterated it (I. iii. 1).</w:t>
      </w:r>
    </w:p>
    <w:p w14:paraId="06BC4F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没有一个野蛮人堕落到失去这种神性感知，这是铸入他构造之中的：人类崇拜的堕落正是其不可根除性的证明——因为即使是这种崇拜所表现出的非人化，也没有将其抹去（I. iii. 1）。</w:t>
      </w:r>
    </w:p>
    <w:p w14:paraId="516BBC74">
      <w:pPr>
        <w:spacing w:line="267" w:lineRule="auto"/>
        <w:rPr>
          <w:rFonts w:hint="eastAsia" w:ascii="微软雅黑" w:hAnsi="微软雅黑" w:eastAsia="微软雅黑" w:cs="微软雅黑"/>
          <w:sz w:val="30"/>
          <w:szCs w:val="30"/>
        </w:rPr>
      </w:pPr>
    </w:p>
    <w:p w14:paraId="6A006E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precondition of all religion, without which no religion would ever have arisen; and it forms the silent assumption of all attempts to expound the origin of religion in fraud or political artifice, as it does also of all corruptions of religion, which find their nerve in men's incurable religious propensities (I. iii. 1).</w:t>
      </w:r>
    </w:p>
    <w:p w14:paraId="58FAB6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所有宗教的先决条件，没有它，任何宗教都不会产生；它构成了所有试图将宗教起源解释为欺诈或政治诡计的沉默假设，正如它也是所有宗教败坏的沉默假设，这些败坏在人类不可救药的宗教倾向中找到了动力（I. iii. 1）。</w:t>
      </w:r>
    </w:p>
    <w:p w14:paraId="6C024F21">
      <w:pPr>
        <w:spacing w:line="267" w:lineRule="auto"/>
        <w:rPr>
          <w:rFonts w:hint="eastAsia" w:ascii="微软雅黑" w:hAnsi="微软雅黑" w:eastAsia="微软雅黑" w:cs="微软雅黑"/>
          <w:sz w:val="30"/>
          <w:szCs w:val="30"/>
        </w:rPr>
      </w:pPr>
    </w:p>
    <w:p w14:paraId="3C310B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atheists testify to its persistence in their ill-concealed dread of the deity they profess to despise (I. iv. 2); and the wicked, strive they ever so hard to banish from their consciousness the sense of an accusing deity, are not permitted by nature to forget it (I. iii. 3).</w:t>
      </w:r>
    </w:p>
    <w:p w14:paraId="57C940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甚至无神论者也见证了它的持久性，因为他们对自己声称蔑视的神明有着难以掩饰的恐惧（I. iv. 2）；而恶人，无论他们多么努力想把控告之神的感觉从意识中驱逐出去，自然都不允许他们忘记（I. iii. 3）。</w:t>
      </w:r>
    </w:p>
    <w:p w14:paraId="52CE50D3">
      <w:pPr>
        <w:spacing w:line="267" w:lineRule="auto"/>
        <w:rPr>
          <w:rFonts w:hint="eastAsia" w:ascii="微软雅黑" w:hAnsi="微软雅黑" w:eastAsia="微软雅黑" w:cs="微软雅黑"/>
          <w:sz w:val="30"/>
          <w:szCs w:val="30"/>
        </w:rPr>
      </w:pPr>
    </w:p>
    <w:p w14:paraId="1774B99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cases alike of the savages, the atheists, and the wicked are made contributory to the establishment of the fact, and the discussion concludes with the declaration that it is by this innate knowledge of God that men are discriminated from the brutes, so that for men to lose it would be to fall away from the very law of their creation (I. iii. 3, ad fin.).4</w:t>
      </w:r>
    </w:p>
    <w:p w14:paraId="4F9E868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因此，野蛮人、无神论者和恶人的案例都同样有助于确立这一事实，讨论以这样的声明结束：正是凭着这种天赋的上帝知识，人与兽才得以区分，因此人若失去它，就是背离了他们受造的法则（I. iii. 3，结尾）。4</w:t>
      </w:r>
    </w:p>
    <w:p w14:paraId="0B3F6461">
      <w:pPr>
        <w:spacing w:line="267" w:lineRule="auto"/>
        <w:rPr>
          <w:rFonts w:hint="eastAsia" w:ascii="微软雅黑" w:hAnsi="微软雅黑" w:eastAsia="微软雅黑" w:cs="微软雅黑"/>
          <w:sz w:val="30"/>
          <w:szCs w:val="30"/>
        </w:rPr>
      </w:pPr>
    </w:p>
    <w:p w14:paraId="59FDEB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knowledge of God enters thus into the very idea of humanity and constitutes a law of its being, it follows that it is given in the same act of knowledge by which we know ourselves.</w:t>
      </w:r>
    </w:p>
    <w:p w14:paraId="6F683A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如果上帝的知识就这样进入了人性的概念并构成了其存在的法则，那么由此可知，它是在我们认识自己的同一认知行动中被赋予的。</w:t>
      </w:r>
    </w:p>
    <w:p w14:paraId="1A04A031">
      <w:pPr>
        <w:spacing w:line="267" w:lineRule="auto"/>
        <w:rPr>
          <w:rFonts w:hint="eastAsia" w:ascii="微软雅黑" w:hAnsi="微软雅黑" w:eastAsia="微软雅黑" w:cs="微软雅黑"/>
          <w:sz w:val="30"/>
          <w:szCs w:val="30"/>
        </w:rPr>
      </w:pPr>
    </w:p>
    <w:p w14:paraId="1953AC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position is developed at length in the opening chapter.</w:t>
      </w:r>
    </w:p>
    <w:p w14:paraId="5E0799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这一立场在第一章中得到了详细阐述。</w:t>
      </w:r>
    </w:p>
    <w:p w14:paraId="1D57CC21">
      <w:pPr>
        <w:spacing w:line="267" w:lineRule="auto"/>
        <w:rPr>
          <w:rFonts w:hint="eastAsia" w:ascii="微软雅黑" w:hAnsi="微软雅黑" w:eastAsia="微软雅黑" w:cs="微软雅黑"/>
          <w:sz w:val="30"/>
          <w:szCs w:val="30"/>
        </w:rPr>
      </w:pPr>
    </w:p>
    <w:p w14:paraId="6844A1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discussion begins with a remark which reminds us of Augustine's familiar contention that the proper concern of mankind is the knowledge of God and the soul; to which it is added at once that these two knowledges are so interrelated that it is impossible to assign the priority to either.</w:t>
      </w:r>
    </w:p>
    <w:p w14:paraId="698AF0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讨论以一段评论开始，让我们想起奥古斯丁熟悉的论点，即人类适当的关注点是认识上帝和灵魂；随即补充说，这两种知识是如此相互关联，以至于无法确定何者优先。</w:t>
      </w:r>
    </w:p>
    <w:p w14:paraId="18AFD23E">
      <w:pPr>
        <w:spacing w:line="267" w:lineRule="auto"/>
        <w:rPr>
          <w:rFonts w:hint="eastAsia" w:ascii="微软雅黑" w:hAnsi="微软雅黑" w:eastAsia="微软雅黑" w:cs="微软雅黑"/>
          <w:sz w:val="30"/>
          <w:szCs w:val="30"/>
        </w:rPr>
      </w:pPr>
    </w:p>
    <w:p w14:paraId="32B650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self involves the knowledge of God and also profits by the knowledge of God: the better we know ourselves the better we shall know God, but also, we shall never know ourselves as we really are save in contrast with God, by whom is supplied the only standard for the formation of an accurate judgment upon ourselves (I. i. 2).</w:t>
      </w:r>
    </w:p>
    <w:p w14:paraId="08A652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认识自己包含着认识上帝，也得益于认识上帝：我们越认识自己，就越认识上帝，但同时，除非与上帝对比，否则我们永远无法认识真实的自己，唯有祂提供了形成对自己准确判断的唯一标准（I. i. 2）。</w:t>
      </w:r>
    </w:p>
    <w:p w14:paraId="22DD852C">
      <w:pPr>
        <w:spacing w:line="267" w:lineRule="auto"/>
        <w:rPr>
          <w:rFonts w:hint="eastAsia" w:ascii="微软雅黑" w:hAnsi="微软雅黑" w:eastAsia="微软雅黑" w:cs="微软雅黑"/>
          <w:sz w:val="30"/>
          <w:szCs w:val="30"/>
        </w:rPr>
      </w:pPr>
    </w:p>
    <w:p w14:paraId="3B7D014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analysis of the mode of the implication of the knowledge of God in the knowledge of self, Calvin lays the stress upon our nature as dependent, derived, imperfect, and responsible beings, which if known at all must be known as such, and to be known as such must be known as over against that Being on whom we are dependent, to whom we owe our being, over against whom our imperfection is manifest, and to whom we are responsible (I. i. 1).</w:t>
      </w:r>
    </w:p>
    <w:p w14:paraId="311ACD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分析认识上帝如何蕴含在认识自己之中时，加尔文强调了我们作为依赖的、衍生的、不完美的和有责任的存在的本质，如果我们认识这种本质，就必须按其本相来认识，而要按其本相来认识，就必须在与那位我们所依赖的、我们欠祂生命债的、在祂面前我们的不完美得以显明的、以及我们向祂负责的存有相对照时，才能被认识（I. i. 1）。</w:t>
      </w:r>
    </w:p>
    <w:p w14:paraId="7D77FAC6">
      <w:pPr>
        <w:spacing w:line="267" w:lineRule="auto"/>
        <w:rPr>
          <w:rFonts w:hint="eastAsia" w:ascii="微软雅黑" w:hAnsi="微软雅黑" w:eastAsia="微软雅黑" w:cs="微软雅黑"/>
          <w:sz w:val="30"/>
          <w:szCs w:val="30"/>
        </w:rPr>
      </w:pPr>
    </w:p>
    <w:p w14:paraId="5E8DA21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are not self-existent, we must recognize ourselves as "living and moving" in Another.</w:t>
      </w:r>
    </w:p>
    <w:p w14:paraId="5123A9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由于我们不是自存的，我们必须认识到我们是在另一位里面“生活、动作”。</w:t>
      </w:r>
    </w:p>
    <w:p w14:paraId="1912C1CA">
      <w:pPr>
        <w:spacing w:line="267" w:lineRule="auto"/>
        <w:rPr>
          <w:rFonts w:hint="eastAsia" w:ascii="微软雅黑" w:hAnsi="微软雅黑" w:eastAsia="微软雅黑" w:cs="微软雅黑"/>
          <w:sz w:val="30"/>
          <w:szCs w:val="30"/>
        </w:rPr>
      </w:pPr>
    </w:p>
    <w:p w14:paraId="076586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recognize ourselves as products, and in knowing the product know the cause; thus our very endowments, seeing that they distil to us by drops from heaven, form so many streams up which our minds must needs travel to their Fountainhead.</w:t>
      </w:r>
    </w:p>
    <w:p w14:paraId="49BEBC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我们认识到自己是产品，并在认识产品时认识起因；因此，既然我们的天赋是如雨滴般从天上滴给我们的，它们就形成了许多溪流，我们的思想必然沿着这些溪流追溯到源头。</w:t>
      </w:r>
    </w:p>
    <w:p w14:paraId="783B2222">
      <w:pPr>
        <w:spacing w:line="267" w:lineRule="auto"/>
        <w:rPr>
          <w:rFonts w:hint="eastAsia" w:ascii="微软雅黑" w:hAnsi="微软雅黑" w:eastAsia="微软雅黑" w:cs="微软雅黑"/>
          <w:sz w:val="30"/>
          <w:szCs w:val="30"/>
        </w:rPr>
      </w:pPr>
    </w:p>
    <w:p w14:paraId="738BA6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perception of our imperfections is at the same time the perception of His perfection; so that our very poverty displays to us His infinite fulness.</w:t>
      </w:r>
    </w:p>
    <w:p w14:paraId="04340E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对我们不完美的感知，同时就是对祂完美的感知；因此，我们的贫乏向我们展示了祂无限的丰盛。</w:t>
      </w:r>
    </w:p>
    <w:p w14:paraId="1E791D2B">
      <w:pPr>
        <w:spacing w:line="267" w:lineRule="auto"/>
        <w:rPr>
          <w:rFonts w:hint="eastAsia" w:ascii="微软雅黑" w:hAnsi="微软雅黑" w:eastAsia="微软雅黑" w:cs="微软雅黑"/>
          <w:sz w:val="30"/>
          <w:szCs w:val="30"/>
        </w:rPr>
      </w:pPr>
    </w:p>
    <w:p w14:paraId="05F9715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sense of dissatisfaction with ourselves directs our eyes to Him whose righteous judgment we can but anticipate; and when in the presence of His majesty we realize our meanness and in the presence of His righteousness we realize our sin, our perception of God passes into consternation as we recognize in Him our just Judge.</w:t>
      </w:r>
    </w:p>
    <w:p w14:paraId="7A0E3D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自己的不满感将我们的目光引向祂，我们只能预感到祂公义的审判；当我们在祂的威严面前意识到自己的卑微，在祂的公义面前意识到自己的罪时，当我们认出祂是我们公正的审判者时，我们对上帝的感知就转变为惊恐。</w:t>
      </w:r>
    </w:p>
    <w:p w14:paraId="1016BD0B">
      <w:pPr>
        <w:spacing w:line="267" w:lineRule="auto"/>
        <w:rPr>
          <w:rFonts w:hint="eastAsia" w:ascii="微软雅黑" w:hAnsi="微软雅黑" w:eastAsia="微软雅黑" w:cs="微软雅黑"/>
          <w:sz w:val="30"/>
          <w:szCs w:val="30"/>
        </w:rPr>
      </w:pPr>
    </w:p>
    <w:p w14:paraId="368382C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emphasis which Calvin places in this analysis upon the sense of sin and the part it plays in our knowledge of God, at once attracts attention.</w:t>
      </w:r>
    </w:p>
    <w:p w14:paraId="7082C8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加尔文在此分析中对罪感及其在这一过程中所起作用的强调，立刻引起了人们的注意。</w:t>
      </w:r>
    </w:p>
    <w:p w14:paraId="7873AAB3">
      <w:pPr>
        <w:spacing w:line="267" w:lineRule="auto"/>
        <w:rPr>
          <w:rFonts w:hint="eastAsia" w:ascii="微软雅黑" w:hAnsi="微软雅黑" w:eastAsia="微软雅黑" w:cs="微软雅黑"/>
          <w:sz w:val="30"/>
          <w:szCs w:val="30"/>
        </w:rPr>
      </w:pPr>
    </w:p>
    <w:p w14:paraId="1C04AD4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perhaps above everything the "miserable ruin" in which we find ourselves, which compels us, according to him, to raise our eyes towards heaven, spurred on not merely by a sense of lack but by a sense of dread: it is only, he declares, when we have begun to be displeased with ourselves that we energetically turn our thoughts Godward.</w:t>
      </w:r>
    </w:p>
    <w:p w14:paraId="24B6AD0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他的说法，也许正是我们发现自己所处的“悲惨废墟”高于一切地迫使我们将目光投向天堂，不仅受到缺乏感的驱使，更受到恐惧感的驱使：他宣称，只有当我们开始对自己感到不满时，我们才会竭力将思想转向神。</w:t>
      </w:r>
    </w:p>
    <w:p w14:paraId="37DEB627">
      <w:pPr>
        <w:spacing w:line="267" w:lineRule="auto"/>
        <w:rPr>
          <w:rFonts w:hint="eastAsia" w:ascii="微软雅黑" w:hAnsi="微软雅黑" w:eastAsia="微软雅黑" w:cs="微软雅黑"/>
          <w:sz w:val="30"/>
          <w:szCs w:val="30"/>
        </w:rPr>
      </w:pPr>
    </w:p>
    <w:p w14:paraId="5411BD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already an indication of the engrossment of Calvin in this treatise with practical rather than merely theoretical problems.</w:t>
      </w:r>
    </w:p>
    <w:p w14:paraId="013B855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这已经表明，加尔文在这部论著中专注的是实践问题，而不仅仅是理论问题。</w:t>
      </w:r>
    </w:p>
    <w:p w14:paraId="69FFC1D8">
      <w:pPr>
        <w:spacing w:line="267" w:lineRule="auto"/>
        <w:rPr>
          <w:rFonts w:hint="eastAsia" w:ascii="微软雅黑" w:hAnsi="微软雅黑" w:eastAsia="微软雅黑" w:cs="微软雅黑"/>
          <w:sz w:val="30"/>
          <w:szCs w:val="30"/>
        </w:rPr>
      </w:pPr>
    </w:p>
    <w:p w14:paraId="0C8910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less concerned to show how man as man attains to a knowledge of God, than how man as he actually exists upon the earth attains to it.</w:t>
      </w:r>
    </w:p>
    <w:p w14:paraId="01B316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他不太关心人作为人如何获得上帝的知识，而更关心作为实际上存在于地上的人如何获得它。</w:t>
      </w:r>
    </w:p>
    <w:p w14:paraId="337B4063">
      <w:pPr>
        <w:spacing w:line="267" w:lineRule="auto"/>
        <w:rPr>
          <w:rFonts w:hint="eastAsia" w:ascii="微软雅黑" w:hAnsi="微软雅黑" w:eastAsia="微软雅黑" w:cs="微软雅黑"/>
          <w:sz w:val="30"/>
          <w:szCs w:val="30"/>
        </w:rPr>
      </w:pPr>
    </w:p>
    <w:p w14:paraId="63BFF8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very act of declaring that this knowledge is instinctive and belongs to the very constitution of man as such, therefore, he so orders the exposition of the mode of its actual rise in the mind as to throw the emphasis on a quality which does not belong to man as such, but only to man as actually existing in the world - in that "miserable ruin into which we have been plunged by the defection of the first man" (I. i. 1).</w:t>
      </w:r>
    </w:p>
    <w:p w14:paraId="229D68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就在宣布这种知识是本能的且属于人本身的构造时，他对这种知识在心中实际产生模式的阐述进行了安排，以便将重点放在一种不属于人本身，而只属于实际存在于世界上的人的特质上——即处于“因第一个人的背叛而使我们陷入的悲惨废墟”之中（I. i. 1）。</w:t>
      </w:r>
    </w:p>
    <w:p w14:paraId="1C4D2100">
      <w:pPr>
        <w:spacing w:line="267" w:lineRule="auto"/>
        <w:rPr>
          <w:rFonts w:hint="eastAsia" w:ascii="微软雅黑" w:hAnsi="微软雅黑" w:eastAsia="微软雅黑" w:cs="微软雅黑"/>
          <w:sz w:val="30"/>
          <w:szCs w:val="30"/>
        </w:rPr>
      </w:pPr>
    </w:p>
    <w:p w14:paraId="01130E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as unfallen, by the very necessity of his nature would have known God, the sphere of his being, the author of his existence, the standard of his excellences; but for man as fallen, Calvin seems to say, the strongest force compelling him to look upwards to the God above him, streams from his sense of sin, filling him with a fearful looking forward to judgment.</w:t>
      </w:r>
    </w:p>
    <w:p w14:paraId="0F1227E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堕落的人，由于其本性的必然性，本该认识上帝——他生存的领域，他存在的作者，他优点的标准；但对于堕落的人，加尔文似乎在说，迫使他向上仰望他之上的上帝的最强力量，源于他的罪感，这使他充满对审判的恐惧预期。</w:t>
      </w:r>
    </w:p>
    <w:p w14:paraId="3E8AFEDC">
      <w:pPr>
        <w:spacing w:line="267" w:lineRule="auto"/>
        <w:rPr>
          <w:rFonts w:hint="eastAsia" w:ascii="微软雅黑" w:hAnsi="微软雅黑" w:eastAsia="微软雅黑" w:cs="微软雅黑"/>
          <w:sz w:val="30"/>
          <w:szCs w:val="30"/>
        </w:rPr>
      </w:pPr>
    </w:p>
    <w:p w14:paraId="03F8DE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obvious that such a knowledge of God as Calvin here postulates as the unavoidable and ineradicable possession of man, is far from a mere empty conviction that such a being as God exists.</w:t>
      </w:r>
    </w:p>
    <w:p w14:paraId="19BE12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很明显，加尔文在此假定为人所不可避免且不可根除地拥有的上帝知识，绝不仅仅是确信像上帝这样的存在实存这一空洞信念。</w:t>
      </w:r>
    </w:p>
    <w:p w14:paraId="11744086">
      <w:pPr>
        <w:spacing w:line="267" w:lineRule="auto"/>
        <w:rPr>
          <w:rFonts w:hint="eastAsia" w:ascii="微软雅黑" w:hAnsi="微软雅黑" w:eastAsia="微软雅黑" w:cs="微软雅黑"/>
          <w:sz w:val="30"/>
          <w:szCs w:val="30"/>
        </w:rPr>
      </w:pPr>
    </w:p>
    <w:p w14:paraId="13741A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God which is given in our knowledge of self is not a bare perception, it is a conception: it has content.</w:t>
      </w:r>
    </w:p>
    <w:p w14:paraId="685D87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在我们对自己的认识中被赋予的上帝知识，不是一个赤裸的感知，它是一个概念：它有内容。</w:t>
      </w:r>
    </w:p>
    <w:p w14:paraId="65DA6872">
      <w:pPr>
        <w:spacing w:line="267" w:lineRule="auto"/>
        <w:rPr>
          <w:rFonts w:hint="eastAsia" w:ascii="微软雅黑" w:hAnsi="微软雅黑" w:eastAsia="微软雅黑" w:cs="微软雅黑"/>
          <w:sz w:val="30"/>
          <w:szCs w:val="30"/>
        </w:rPr>
      </w:pPr>
    </w:p>
    <w:p w14:paraId="0AB1256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ourselves, therefore," says Calvin (I. i. 1, ad fin.), " is not only an incitement to seek after God, but becomes a considerable assistance towards finding God."</w:t>
      </w:r>
    </w:p>
    <w:p w14:paraId="046665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“因此，对我们自己的认识，”加尔文说（I. i. 1，结尾），“不仅是寻求上帝的激励，而且成为找到上帝的相当大的帮助。”</w:t>
      </w:r>
    </w:p>
    <w:p w14:paraId="513C0CBC">
      <w:pPr>
        <w:spacing w:line="267" w:lineRule="auto"/>
        <w:rPr>
          <w:rFonts w:hint="eastAsia" w:ascii="微软雅黑" w:hAnsi="微软雅黑" w:eastAsia="微软雅黑" w:cs="微软雅黑"/>
          <w:sz w:val="30"/>
          <w:szCs w:val="30"/>
        </w:rPr>
      </w:pPr>
    </w:p>
    <w:p w14:paraId="6BE3F4F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God with which we are natively endowed is therefore more than a bare conviction that God is: it involves, more or less explicated, some understanding of what God is.</w:t>
      </w:r>
    </w:p>
    <w:p w14:paraId="73F0A44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因此，我们要天赋的上帝知识不仅仅是确信上帝存在：它包含着（或多或少明确的）对上帝是什么的一些理解。</w:t>
      </w:r>
    </w:p>
    <w:p w14:paraId="2959086C">
      <w:pPr>
        <w:spacing w:line="267" w:lineRule="auto"/>
        <w:rPr>
          <w:rFonts w:hint="eastAsia" w:ascii="微软雅黑" w:hAnsi="微软雅黑" w:eastAsia="微软雅黑" w:cs="微软雅黑"/>
          <w:sz w:val="30"/>
          <w:szCs w:val="30"/>
        </w:rPr>
      </w:pPr>
    </w:p>
    <w:p w14:paraId="7460B3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knowledge of God can never be otiose and inert; but must produce an effect in human souls, in the way of thinking, feeling, willing.</w:t>
      </w:r>
    </w:p>
    <w:p w14:paraId="376271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这种上帝知识绝不可能是无效和停滞的；而必须在人类灵魂中产生效果，体现在思想、情感和意志方面。</w:t>
      </w:r>
    </w:p>
    <w:p w14:paraId="5E5E95A4">
      <w:pPr>
        <w:spacing w:line="267" w:lineRule="auto"/>
        <w:rPr>
          <w:rFonts w:hint="eastAsia" w:ascii="微软雅黑" w:hAnsi="微软雅黑" w:eastAsia="微软雅黑" w:cs="微软雅黑"/>
          <w:sz w:val="30"/>
          <w:szCs w:val="30"/>
        </w:rPr>
      </w:pPr>
    </w:p>
    <w:p w14:paraId="591BDD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our native endowment is not merely a sensus deitatis, but also a semen religionis (I. iii. 1, 2; iv. 1, 4; v. 1).</w:t>
      </w:r>
    </w:p>
    <w:p w14:paraId="4DFC98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换句话说，我们的天赋不仅仅是“神性感知”（sensus deitatis），也是“宗教的种子”（semen religionis）（I. iii. 1, 2; iv. 1, 4; v. 1）。</w:t>
      </w:r>
    </w:p>
    <w:p w14:paraId="2A40CB2A">
      <w:pPr>
        <w:spacing w:line="267" w:lineRule="auto"/>
        <w:rPr>
          <w:rFonts w:hint="eastAsia" w:ascii="微软雅黑" w:hAnsi="微软雅黑" w:eastAsia="微软雅黑" w:cs="微软雅黑"/>
          <w:sz w:val="30"/>
          <w:szCs w:val="30"/>
        </w:rPr>
      </w:pPr>
    </w:p>
    <w:p w14:paraId="236226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we call religion is just the reaction of the human soul to what it perceives God to be.</w:t>
      </w:r>
    </w:p>
    <w:p w14:paraId="6FA5BA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因为我们所谓的宗教，正是人类灵魂对它所感知的上帝的反应。</w:t>
      </w:r>
    </w:p>
    <w:p w14:paraId="17A16BCB">
      <w:pPr>
        <w:spacing w:line="267" w:lineRule="auto"/>
        <w:rPr>
          <w:rFonts w:hint="eastAsia" w:ascii="微软雅黑" w:hAnsi="微软雅黑" w:eastAsia="微软雅黑" w:cs="微软雅黑"/>
          <w:sz w:val="30"/>
          <w:szCs w:val="30"/>
        </w:rPr>
      </w:pPr>
    </w:p>
    <w:p w14:paraId="6CD9E4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is, therefore, just as insistent that religion is universal as that the knowledge of God is universal.</w:t>
      </w:r>
    </w:p>
    <w:p w14:paraId="6BD9B4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因此，加尔文坚持认为宗教是普遍的，就像坚持上帝知识是普遍的一样。</w:t>
      </w:r>
    </w:p>
    <w:p w14:paraId="51615999">
      <w:pPr>
        <w:spacing w:line="267" w:lineRule="auto"/>
        <w:rPr>
          <w:rFonts w:hint="eastAsia" w:ascii="微软雅黑" w:hAnsi="微软雅黑" w:eastAsia="微软雅黑" w:cs="微软雅黑"/>
          <w:sz w:val="30"/>
          <w:szCs w:val="30"/>
        </w:rPr>
      </w:pPr>
    </w:p>
    <w:p w14:paraId="01F06E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seeds of religion," he insists, "are sown in every heart " (I. iv. 1; cf. v. 1); men are propense to religion (I. iii. 2, med.); and always and everywhere frame to themselves a religion, consonant with their conceptions of God.</w:t>
      </w:r>
    </w:p>
    <w:p w14:paraId="6E813F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他坚持认为，“宗教的种子撒在每一颗心中”（I. iv. 1; 参 v. 1）；人倾向于宗教（I. iii. 2，中段）；并且随时随地为自己构建一种宗教，与其对上帝的概念相一致。</w:t>
      </w:r>
    </w:p>
    <w:p w14:paraId="10CB771E">
      <w:pPr>
        <w:spacing w:line="267" w:lineRule="auto"/>
        <w:rPr>
          <w:rFonts w:hint="eastAsia" w:ascii="微软雅黑" w:hAnsi="微软雅黑" w:eastAsia="微软雅黑" w:cs="微软雅黑"/>
          <w:sz w:val="30"/>
          <w:szCs w:val="30"/>
        </w:rPr>
      </w:pPr>
    </w:p>
    <w:p w14:paraId="4D2077A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Calvin's ideas of the origin and nature of religion are set forth, if succinctly, yet with eminent clearness, in his second chapter.</w:t>
      </w:r>
    </w:p>
    <w:p w14:paraId="1C55C2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加尔文关于宗教起源和本质的观点，在他的第二章中得到了阐述，虽然简洁，却极其清晰。</w:t>
      </w:r>
    </w:p>
    <w:p w14:paraId="3E54B089">
      <w:pPr>
        <w:spacing w:line="267" w:lineRule="auto"/>
        <w:rPr>
          <w:rFonts w:hint="eastAsia" w:ascii="微软雅黑" w:hAnsi="微软雅黑" w:eastAsia="微软雅黑" w:cs="微软雅黑"/>
          <w:sz w:val="30"/>
          <w:szCs w:val="30"/>
        </w:rPr>
      </w:pPr>
    </w:p>
    <w:p w14:paraId="464C55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any knowledge of God exists, he tells us, there religion exists.</w:t>
      </w:r>
    </w:p>
    <w:p w14:paraId="76BB4E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他告诉我们，哪里有上帝的知识，哪里就有宗教。</w:t>
      </w:r>
    </w:p>
    <w:p w14:paraId="7AF1ED67">
      <w:pPr>
        <w:spacing w:line="267" w:lineRule="auto"/>
        <w:rPr>
          <w:rFonts w:hint="eastAsia" w:ascii="微软雅黑" w:hAnsi="微软雅黑" w:eastAsia="微软雅黑" w:cs="微软雅黑"/>
          <w:sz w:val="30"/>
          <w:szCs w:val="30"/>
        </w:rPr>
      </w:pPr>
    </w:p>
    <w:p w14:paraId="3D8EA1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speaking here of a competent knowledge of God such as redeemed sinners have in Christ.</w:t>
      </w:r>
    </w:p>
    <w:p w14:paraId="27C667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他在这里谈论的不是被救赎的罪人在基督里拥有的那种完备的上帝知识。</w:t>
      </w:r>
    </w:p>
    <w:p w14:paraId="487D5AFC">
      <w:pPr>
        <w:spacing w:line="267" w:lineRule="auto"/>
        <w:rPr>
          <w:rFonts w:hint="eastAsia" w:ascii="微软雅黑" w:hAnsi="微软雅黑" w:eastAsia="微软雅黑" w:cs="微软雅黑"/>
          <w:sz w:val="30"/>
          <w:szCs w:val="30"/>
        </w:rPr>
      </w:pPr>
    </w:p>
    <w:p w14:paraId="0F9411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much less is he speaking of that mere notion that there is such a being as God which is sometimes called a knowledge of God.</w:t>
      </w:r>
    </w:p>
    <w:p w14:paraId="280F53A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但他更不是在谈论那种仅仅认为有上帝这样一位存在实有的观念，这种观念有时被称为上帝知识。</w:t>
      </w:r>
    </w:p>
    <w:p w14:paraId="61550311">
      <w:pPr>
        <w:spacing w:line="267" w:lineRule="auto"/>
        <w:rPr>
          <w:rFonts w:hint="eastAsia" w:ascii="微软雅黑" w:hAnsi="微软雅黑" w:eastAsia="微软雅黑" w:cs="微软雅黑"/>
          <w:sz w:val="30"/>
          <w:szCs w:val="30"/>
        </w:rPr>
      </w:pPr>
    </w:p>
    <w:p w14:paraId="680CB9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possible to speculate on "the essence" of God without being moved by it.</w:t>
      </w:r>
    </w:p>
    <w:p w14:paraId="45B11B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推测上帝的“本质”而不为之所动，这也许是可能的。</w:t>
      </w:r>
    </w:p>
    <w:p w14:paraId="43AB36D8">
      <w:pPr>
        <w:spacing w:line="267" w:lineRule="auto"/>
        <w:rPr>
          <w:rFonts w:hint="eastAsia" w:ascii="微软雅黑" w:hAnsi="微软雅黑" w:eastAsia="微软雅黑" w:cs="微软雅黑"/>
          <w:sz w:val="30"/>
          <w:szCs w:val="30"/>
        </w:rPr>
      </w:pPr>
    </w:p>
    <w:p w14:paraId="531937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certainly it is impossible to form any vital conception of God without some movement of intellect, feeling, and will towards Him; and any real knowledge of God is inseparable from movements of piety towards Him.</w:t>
      </w:r>
    </w:p>
    <w:p w14:paraId="7C7E8A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但如果不产生某种朝向祂的理智、情感和意志的运动，肯定不可能形成任何关于上帝的生命性概念；任何真正的上帝知识都与对祂的虔诚运动不可分割。</w:t>
      </w:r>
    </w:p>
    <w:p w14:paraId="44554528">
      <w:pPr>
        <w:spacing w:line="267" w:lineRule="auto"/>
        <w:rPr>
          <w:rFonts w:hint="eastAsia" w:ascii="微软雅黑" w:hAnsi="微软雅黑" w:eastAsia="微软雅黑" w:cs="微软雅黑"/>
          <w:sz w:val="30"/>
          <w:szCs w:val="30"/>
        </w:rPr>
      </w:pPr>
    </w:p>
    <w:p w14:paraId="6933D0E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Piety means reverence and love to God; and the knowledge of God tends therefore to produce in us, first, sentiments of fear and reverence; and, secondly, an attitude of receptivity and praise to Him as the fountain of all blessing.</w:t>
      </w:r>
    </w:p>
    <w:p w14:paraId="340530F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虔诚意味着对上帝的敬畏和爱；因此，上帝的知识倾向于在我们里面产生，首先是恐惧和敬畏的情感；其次是一种接受和赞美祂的态度，视祂为一切祝福的源头。</w:t>
      </w:r>
    </w:p>
    <w:p w14:paraId="2C9FD40B">
      <w:pPr>
        <w:spacing w:line="267" w:lineRule="auto"/>
        <w:rPr>
          <w:rFonts w:hint="eastAsia" w:ascii="微软雅黑" w:hAnsi="微软雅黑" w:eastAsia="微软雅黑" w:cs="微软雅黑"/>
          <w:sz w:val="30"/>
          <w:szCs w:val="30"/>
        </w:rPr>
      </w:pPr>
    </w:p>
    <w:p w14:paraId="2A1EF8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were not a sinner, indeed, such would be the result: men, knowing God, would turn to Him in confidence and commit themselves without reserve to His care - not so much fearing His judgments, as making them in sympathetic loyalty their own (I. ii. 2).</w:t>
      </w:r>
    </w:p>
    <w:p w14:paraId="73FEED7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如果人不是罪人，确实会有这样的结果：人既然认识上帝，就会怀着信心转向祂，毫无保留地把自己交托给祂的看顾——与其说是害怕祂的审判，不如说是怀着同情的忠诚，将这些审判视为自己的（I. ii. 2）。</w:t>
      </w:r>
    </w:p>
    <w:p w14:paraId="34A32B7F">
      <w:pPr>
        <w:spacing w:line="267" w:lineRule="auto"/>
        <w:rPr>
          <w:rFonts w:hint="eastAsia" w:ascii="微软雅黑" w:hAnsi="微软雅黑" w:eastAsia="微软雅黑" w:cs="微软雅黑"/>
          <w:sz w:val="30"/>
          <w:szCs w:val="30"/>
        </w:rPr>
      </w:pPr>
    </w:p>
    <w:p w14:paraId="013E09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herein we see what pure and genuine religion is: "it consists in faith, united with a serious fear of God, comprehending a voluntary reverence, and producing legitimate worship agreeable to the injunctions of the law" (I. ii. 2, ad fin.).5</w:t>
      </w:r>
    </w:p>
    <w:p w14:paraId="1B036A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在此我们看到了纯洁而真实的宗教是什么：“它在于信心，加上对上帝严肃的敬畏，包含着自愿的崇敬，并产生符合律法命令的合法崇拜”（I. ii. 2，结尾）。5</w:t>
      </w:r>
    </w:p>
    <w:p w14:paraId="45CCC08B">
      <w:pPr>
        <w:spacing w:line="267" w:lineRule="auto"/>
        <w:rPr>
          <w:rFonts w:hint="eastAsia" w:ascii="微软雅黑" w:hAnsi="微软雅黑" w:eastAsia="微软雅黑" w:cs="微软雅黑"/>
          <w:sz w:val="30"/>
          <w:szCs w:val="30"/>
        </w:rPr>
      </w:pPr>
    </w:p>
    <w:p w14:paraId="128320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definition of religion to which Calvin thus attains is exceedingly interesting, and that not merely because of its vital relation to the fundamental thought of these opening chapters, but also because of its careful adjustment to the state of the controversy in which he was engaged as a leader of the Reformation.</w:t>
      </w:r>
    </w:p>
    <w:p w14:paraId="28517FB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加尔文由此得出的宗教定义极其有趣，不仅因为其与这些开篇章节的基本思想有着至关重要的关系，也因为它被仔细地调整，以适应他作为宗教改革领袖所参与的争论状态。</w:t>
      </w:r>
    </w:p>
    <w:p w14:paraId="30E94196">
      <w:pPr>
        <w:spacing w:line="267" w:lineRule="auto"/>
        <w:rPr>
          <w:rFonts w:hint="eastAsia" w:ascii="微软雅黑" w:hAnsi="微软雅黑" w:eastAsia="微软雅黑" w:cs="微软雅黑"/>
          <w:sz w:val="30"/>
          <w:szCs w:val="30"/>
        </w:rPr>
      </w:pPr>
    </w:p>
    <w:p w14:paraId="39CA96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of these aspects, as we have already pointed out, religion is with him the vital effect of the knowledge of God in the human soul; so that inevitably religions will differ as the conceptions of God determining our thought and feeling and directing our life differ.</w:t>
      </w:r>
    </w:p>
    <w:p w14:paraId="55C0E1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在第一个方面，正如我们已经指出的，对他而言，宗教是上帝知识在人类灵魂中的生命效应；因此，随着决定我们思想和情感并指导我们生活的上帝概念的不同，宗教也必然不同。</w:t>
      </w:r>
    </w:p>
    <w:p w14:paraId="2B6F5B25">
      <w:pPr>
        <w:spacing w:line="267" w:lineRule="auto"/>
        <w:rPr>
          <w:rFonts w:hint="eastAsia" w:ascii="微软雅黑" w:hAnsi="微软雅黑" w:eastAsia="微软雅黑" w:cs="微软雅黑"/>
          <w:sz w:val="30"/>
          <w:szCs w:val="30"/>
        </w:rPr>
      </w:pPr>
    </w:p>
    <w:p w14:paraId="1CA38B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estate of purity, the knowledge of God produces reverence and trust: and the religion of sinless man will therefore exhibit no other traits but trust and love.</w:t>
      </w:r>
    </w:p>
    <w:p w14:paraId="7D44B11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在纯洁的状态中，上帝的知识产生敬畏和信任：因此，无罪之人的宗教将不表现出其他特征，唯有信任和爱。</w:t>
      </w:r>
    </w:p>
    <w:p w14:paraId="5847F8B1">
      <w:pPr>
        <w:spacing w:line="267" w:lineRule="auto"/>
        <w:rPr>
          <w:rFonts w:hint="eastAsia" w:ascii="微软雅黑" w:hAnsi="微软雅黑" w:eastAsia="微软雅黑" w:cs="微软雅黑"/>
          <w:sz w:val="30"/>
          <w:szCs w:val="30"/>
        </w:rPr>
      </w:pPr>
    </w:p>
    <w:p w14:paraId="2C7A58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sinful man, the same knowledge of God must produce, rather, a reaction of fear and hate - until the grace of God intervenes with a message of mercy.</w:t>
      </w:r>
    </w:p>
    <w:p w14:paraId="11BECB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在有罪的人里面，同样的上帝知识必然产生恐惧和仇恨的反应——直到上帝的恩典带着怜悯的信息介入。</w:t>
      </w:r>
    </w:p>
    <w:p w14:paraId="70B425AC">
      <w:pPr>
        <w:spacing w:line="267" w:lineRule="auto"/>
        <w:rPr>
          <w:rFonts w:hint="eastAsia" w:ascii="微软雅黑" w:hAnsi="微软雅黑" w:eastAsia="微软雅黑" w:cs="微软雅黑"/>
          <w:sz w:val="30"/>
          <w:szCs w:val="30"/>
        </w:rPr>
      </w:pPr>
    </w:p>
    <w:p w14:paraId="6AF090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Sinful man cannot be trusted, therefore, to form his own religion for himself, but must in all his religious functioning place himself unreservedly under the direction of God in His gracious revelation.</w:t>
      </w:r>
    </w:p>
    <w:p w14:paraId="3EC0F4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因此，不能信任有罪的人为自己建立宗教，而必须在他所有的宗教活动中，毫无保留地将自己置于上帝恩典启示的指导之下。</w:t>
      </w:r>
    </w:p>
    <w:p w14:paraId="5224140B">
      <w:pPr>
        <w:spacing w:line="267" w:lineRule="auto"/>
        <w:rPr>
          <w:rFonts w:hint="eastAsia" w:ascii="微软雅黑" w:hAnsi="微软雅黑" w:eastAsia="微软雅黑" w:cs="微软雅黑"/>
          <w:sz w:val="30"/>
          <w:szCs w:val="30"/>
        </w:rPr>
      </w:pPr>
    </w:p>
    <w:p w14:paraId="304136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second aspect, then, we perceive Calvin carefully framing his definition so as to exclude all "will-worship" and to prepare the way for the condemnation of the "formal worship" and "ostentation in ceremonies" which had become prevalent in the old Church.</w:t>
      </w:r>
    </w:p>
    <w:p w14:paraId="41319D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那么在第二个方面，我们看到加尔文仔细地构建他的定义，以便排除所有的“私意崇拜”，并为谴责在旧教会中盛行的“形式崇拜”和“仪式的炫耀”铺平道路。</w:t>
      </w:r>
    </w:p>
    <w:p w14:paraId="53EA4E45">
      <w:pPr>
        <w:spacing w:line="267" w:lineRule="auto"/>
        <w:rPr>
          <w:rFonts w:hint="eastAsia" w:ascii="微软雅黑" w:hAnsi="微软雅黑" w:eastAsia="微软雅黑" w:cs="微软雅黑"/>
          <w:sz w:val="30"/>
          <w:szCs w:val="30"/>
        </w:rPr>
      </w:pPr>
    </w:p>
    <w:p w14:paraId="020E11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position he takes up here is essentially that which has come down to us under the name of "the Puritan principle."</w:t>
      </w:r>
    </w:p>
    <w:p w14:paraId="645466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他在这里采取的立场，本质上就是以“清教徒原则”之名传给我们的立场。</w:t>
      </w:r>
    </w:p>
    <w:p w14:paraId="350B0D9A">
      <w:pPr>
        <w:spacing w:line="267" w:lineRule="auto"/>
        <w:rPr>
          <w:rFonts w:hint="eastAsia" w:ascii="微软雅黑" w:hAnsi="微软雅黑" w:eastAsia="微软雅黑" w:cs="微软雅黑"/>
          <w:sz w:val="30"/>
          <w:szCs w:val="30"/>
        </w:rPr>
      </w:pPr>
    </w:p>
    <w:p w14:paraId="1FD800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consists, of course, not in the externalities of worship, but in faith, united with a serious fear of God, and a willing reverence.</w:t>
      </w:r>
    </w:p>
    <w:p w14:paraId="658CF0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当然，宗教不在于崇拜的外在形式，而在于信心，加上对上帝严肃的敬畏，以及甘心乐意的崇敬。</w:t>
      </w:r>
    </w:p>
    <w:p w14:paraId="76AD36A0">
      <w:pPr>
        <w:spacing w:line="267" w:lineRule="auto"/>
        <w:rPr>
          <w:rFonts w:hint="eastAsia" w:ascii="微软雅黑" w:hAnsi="微软雅黑" w:eastAsia="微软雅黑" w:cs="微软雅黑"/>
          <w:sz w:val="30"/>
          <w:szCs w:val="30"/>
        </w:rPr>
      </w:pPr>
    </w:p>
    <w:p w14:paraId="557E79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its external expression in worship is not therefore unimportant, but is to be strictly confined to what is prescribed by God: to "legitimate worship, agreeable to the injunctions of the law" (I. ii. 2, ad fin.).</w:t>
      </w:r>
    </w:p>
    <w:p w14:paraId="6854778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但其在崇拜中的外在表达并非因此而不重要，而是要严格限制在上帝所规定的范围内：即“符合律法命令的合法崇拜”（I. ii. 2，结尾）。</w:t>
      </w:r>
    </w:p>
    <w:p w14:paraId="57EAA742">
      <w:pPr>
        <w:spacing w:line="267" w:lineRule="auto"/>
        <w:rPr>
          <w:rFonts w:hint="eastAsia" w:ascii="微软雅黑" w:hAnsi="微软雅黑" w:eastAsia="微软雅黑" w:cs="微软雅黑"/>
          <w:sz w:val="30"/>
          <w:szCs w:val="30"/>
        </w:rPr>
      </w:pPr>
    </w:p>
    <w:p w14:paraId="1A4BB6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declaration is returned to and expounded in a striking section of the fourth chapter (I. iv. 3; cf. I. v. 13), where Calvin insists that "the divine will is the perpetual rule to which true religion is to be conformed," and asserts of newly invented modes of worshipping God, that they are tantamount to idolatry.</w:t>
      </w:r>
    </w:p>
    <w:p w14:paraId="3008E40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这一声明在第四章一个引人注目的部分（I. iv. 3; 参 I. v. 13）被重提并详述，加尔文在那里坚持认为，“神圣意志是真宗教必须顺从的永久法则”，并断言新发明的敬拜上帝的方式等同于偶像崇拜。</w:t>
      </w:r>
    </w:p>
    <w:p w14:paraId="0D0397A7">
      <w:pPr>
        <w:spacing w:line="267" w:lineRule="auto"/>
        <w:rPr>
          <w:rFonts w:hint="eastAsia" w:ascii="微软雅黑" w:hAnsi="微软雅黑" w:eastAsia="微软雅黑" w:cs="微软雅黑"/>
          <w:sz w:val="30"/>
          <w:szCs w:val="30"/>
        </w:rPr>
      </w:pPr>
    </w:p>
    <w:p w14:paraId="716168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cannot be pleased by showing contempt for what He commands and substituting other things which He condemns; and none would dare to trifle in such a manner with Him unless they had already transformed Him in their minds into another and different Being: and in that case it is of little importance whether you worship one god or many.6</w:t>
      </w:r>
    </w:p>
    <w:p w14:paraId="44C148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蔑视祂的命令并代之以祂所谴责的其他事物，不能使上帝喜悦；除非人们已经在心中把祂变成另一个不同的存在，否则没有人敢以这种方式戏弄祂：而在那种情况下，无论你崇拜一个神还是多个神，都无关紧要了。6</w:t>
      </w:r>
    </w:p>
    <w:p w14:paraId="4E220BF0">
      <w:pPr>
        <w:spacing w:line="267" w:lineRule="auto"/>
        <w:rPr>
          <w:rFonts w:hint="eastAsia" w:ascii="微软雅黑" w:hAnsi="微软雅黑" w:eastAsia="微软雅黑" w:cs="微软雅黑"/>
          <w:sz w:val="30"/>
          <w:szCs w:val="30"/>
        </w:rPr>
      </w:pPr>
    </w:p>
    <w:p w14:paraId="56195B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digression for the sake of asserting the "Puritan," that is, the "Reformed," principle with reference to acceptable worship, it is already apparent that Calvin did not suppose that men have been left to the notitia Dei insita for the framing of their religion, although he is insistent that therefrom proceeds a propensity to religion which already secures that all men shall have a religion (I. ii. 2).</w:t>
      </w:r>
    </w:p>
    <w:p w14:paraId="4545016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从这个为了主张关于可接纳崇拜的“清教徒”（即“改革宗”）原则的题外话中，已经可以看出，加尔文并不认为人被留下来依靠“天赋的上帝知识”（notitia Dei insita）来构建他们的宗教，尽管他坚持认为，从中产生了一种宗教倾向，这倾向已经确保所有人都将拥有宗教（I. ii. 2）。</w:t>
      </w:r>
    </w:p>
    <w:p w14:paraId="723C93F7">
      <w:pPr>
        <w:spacing w:line="267" w:lineRule="auto"/>
        <w:rPr>
          <w:rFonts w:hint="eastAsia" w:ascii="微软雅黑" w:hAnsi="微软雅黑" w:eastAsia="微软雅黑" w:cs="微软雅黑"/>
          <w:sz w:val="30"/>
          <w:szCs w:val="30"/>
        </w:rPr>
      </w:pPr>
    </w:p>
    <w:p w14:paraId="2F34CA2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he teaches that to the ineradicable revelation of Himself which He has imprinted on human nature, God has added an equally clear and abundant revelation of Himself externally to us.</w:t>
      </w:r>
    </w:p>
    <w:p w14:paraId="780C12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相反，他教导说，上帝在祂印在人性中那不可根除的自我启示之外，又加上了同样清晰且丰富的、外在于我们的自我启示。</w:t>
      </w:r>
    </w:p>
    <w:p w14:paraId="37666FD8">
      <w:pPr>
        <w:spacing w:line="267" w:lineRule="auto"/>
        <w:rPr>
          <w:rFonts w:hint="eastAsia" w:ascii="微软雅黑" w:hAnsi="微软雅黑" w:eastAsia="微软雅黑" w:cs="微软雅黑"/>
          <w:sz w:val="30"/>
          <w:szCs w:val="30"/>
        </w:rPr>
      </w:pPr>
    </w:p>
    <w:p w14:paraId="0475A4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cannot know ourselves without knowing God, so neither can we look abroad on nature or contemplate the course of events without seeing Him in His works and deeds (I. v.).</w:t>
      </w:r>
    </w:p>
    <w:p w14:paraId="616E53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正如我们不认识上帝就不能认识自己，同样，如果不从祂的作为和行动中看见祂，我们就无法放眼自然或沉思事件的进程（I. v.）。</w:t>
      </w:r>
    </w:p>
    <w:p w14:paraId="29591D17">
      <w:pPr>
        <w:spacing w:line="267" w:lineRule="auto"/>
        <w:rPr>
          <w:rFonts w:hint="eastAsia" w:ascii="微软雅黑" w:hAnsi="微软雅黑" w:eastAsia="微软雅黑" w:cs="微软雅黑"/>
          <w:sz w:val="30"/>
          <w:szCs w:val="30"/>
        </w:rPr>
      </w:pPr>
    </w:p>
    <w:p w14:paraId="042700B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is exceedingly emphatic as to the clearness, universality, and convincingness of this natural revelation of God.</w:t>
      </w:r>
    </w:p>
    <w:p w14:paraId="696AB3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加尔文非常强调这种上帝自然启示的清晰性、普遍性和说服力。</w:t>
      </w:r>
    </w:p>
    <w:p w14:paraId="184B685A">
      <w:pPr>
        <w:spacing w:line="267" w:lineRule="auto"/>
        <w:rPr>
          <w:rFonts w:hint="eastAsia" w:ascii="微软雅黑" w:hAnsi="微软雅黑" w:eastAsia="微软雅黑" w:cs="微软雅黑"/>
          <w:sz w:val="30"/>
          <w:szCs w:val="30"/>
        </w:rPr>
      </w:pPr>
    </w:p>
    <w:p w14:paraId="3F6E5D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world is but a theatre for the display of the divine glory (I. v. 5); God manifests Himself in every part of it, and, turn our eyes whichever way we will, we cannot avoid seeing Him; for there is no atom of the world in which some sparks of His glory do not shine (I. v. 1).</w:t>
      </w:r>
    </w:p>
    <w:p w14:paraId="0089865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整个世界不过是展示神圣荣耀的剧场（I. v. 5）；上帝在其中的每一部分都显明自己，无论我们将目光转向何处，我们都无法避而不见祂；因为世界上没有一个原子不闪耀着祂荣耀的火花（I. v. 1）。</w:t>
      </w:r>
    </w:p>
    <w:p w14:paraId="183DACB3">
      <w:pPr>
        <w:spacing w:line="267" w:lineRule="auto"/>
        <w:rPr>
          <w:rFonts w:hint="eastAsia" w:ascii="微软雅黑" w:hAnsi="微软雅黑" w:eastAsia="微软雅黑" w:cs="微软雅黑"/>
          <w:sz w:val="30"/>
          <w:szCs w:val="30"/>
        </w:rPr>
      </w:pPr>
    </w:p>
    <w:p w14:paraId="142CBE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pervasive is God in nature, indeed, that it may even be said by a pious mind that nature is God (I. v. 5) - though the expression is too readily misapprehended in a Pantheistic (I. v. 5) or Materialistic (I. v. 4) sense to justify its use.</w:t>
      </w:r>
    </w:p>
    <w:p w14:paraId="32065F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上帝在自然界中确实无处不在，以至于虔诚的心甚至可以说自然就是上帝（I. v. 5）——尽管这种表达太容易被误解为泛神论（I. v. 5）或唯物主义（I. v. 4）意义，因而不足以证明其使用的合理性。</w:t>
      </w:r>
    </w:p>
    <w:p w14:paraId="6A63C027">
      <w:pPr>
        <w:spacing w:line="267" w:lineRule="auto"/>
        <w:rPr>
          <w:rFonts w:hint="eastAsia" w:ascii="微软雅黑" w:hAnsi="微软雅黑" w:eastAsia="微软雅黑" w:cs="微软雅黑"/>
          <w:sz w:val="30"/>
          <w:szCs w:val="30"/>
        </w:rPr>
      </w:pPr>
    </w:p>
    <w:p w14:paraId="39E6CA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no man can escape this manifestation of God; we cannot open our eyes without seeing it, and the language in which it is delivered to us penetrates through even the densest stupidity and ignorance (I. v. 1).</w:t>
      </w:r>
    </w:p>
    <w:p w14:paraId="6FCD68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因此，没有人能逃避上帝的这种显现；我们一睁开眼就不能不看见它，而且传达它的语言甚至能穿透最顽固的愚蠢和无知（I. v. 1）。</w:t>
      </w:r>
    </w:p>
    <w:p w14:paraId="0AD4828E">
      <w:pPr>
        <w:spacing w:line="267" w:lineRule="auto"/>
        <w:rPr>
          <w:rFonts w:hint="eastAsia" w:ascii="微软雅黑" w:hAnsi="微软雅黑" w:eastAsia="微软雅黑" w:cs="微软雅黑"/>
          <w:sz w:val="30"/>
          <w:szCs w:val="30"/>
        </w:rPr>
      </w:pPr>
    </w:p>
    <w:p w14:paraId="5641443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every individual on earth, therefore, with the exclusion of none (I. v. 7), God abundantly manifests Himself (I. v. 2).</w:t>
      </w:r>
    </w:p>
    <w:p w14:paraId="5E0A226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因此，上帝向地上的每一个人，毫无例外（I. v. 7），丰丰富富地显明祂自己（I. v. 2）。</w:t>
      </w:r>
    </w:p>
    <w:p w14:paraId="7D78417D">
      <w:pPr>
        <w:spacing w:line="267" w:lineRule="auto"/>
        <w:rPr>
          <w:rFonts w:hint="eastAsia" w:ascii="微软雅黑" w:hAnsi="微软雅黑" w:eastAsia="微软雅黑" w:cs="微软雅黑"/>
          <w:sz w:val="30"/>
          <w:szCs w:val="30"/>
        </w:rPr>
      </w:pPr>
    </w:p>
    <w:p w14:paraId="0562F5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 works of God invites the whole human race to the knowledge of Him; while their contemplation in the mass offers an even more prevalent exhibition of Him (I. v. 10).</w:t>
      </w:r>
    </w:p>
    <w:p w14:paraId="12662D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上帝的每一件作为都邀请全人类来认识祂；而从整体上对它们进行默想，则提供了对祂更普遍的展示（I. v. 10）。</w:t>
      </w:r>
    </w:p>
    <w:p w14:paraId="61B3E938">
      <w:pPr>
        <w:spacing w:line="267" w:lineRule="auto"/>
        <w:rPr>
          <w:rFonts w:hint="eastAsia" w:ascii="微软雅黑" w:hAnsi="微软雅黑" w:eastAsia="微软雅黑" w:cs="微软雅黑"/>
          <w:sz w:val="30"/>
          <w:szCs w:val="30"/>
        </w:rPr>
      </w:pPr>
    </w:p>
    <w:p w14:paraId="649004F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clear are His footsteps in His providence, that even what are commonly called accidents are only so many proofs of His activity (I. v. 8).</w:t>
      </w:r>
    </w:p>
    <w:p w14:paraId="1B10F9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祂在护理中的脚踪是如此清晰，以至于甚至通常被称为意外的事，也不过是祂活动的许多证据（I. v. 8）。</w:t>
      </w:r>
    </w:p>
    <w:p w14:paraId="7A609F3E">
      <w:pPr>
        <w:spacing w:line="267" w:lineRule="auto"/>
        <w:rPr>
          <w:rFonts w:hint="eastAsia" w:ascii="微软雅黑" w:hAnsi="微软雅黑" w:eastAsia="微软雅黑" w:cs="微软雅黑"/>
          <w:sz w:val="30"/>
          <w:szCs w:val="30"/>
        </w:rPr>
      </w:pPr>
    </w:p>
    <w:p w14:paraId="181D09B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developing this statement of the external natural revelation of God, Calvin presents first His patefaction in creation (I. v. 1-6) and then His patefaction in providence (I. v. 7-9), and under each head lays the primary stress on the manifestations of the divine wisdom and power (I. v. 2-5, wisdom; 6, power; 8, wisdom and power).</w:t>
      </w:r>
    </w:p>
    <w:p w14:paraId="57018D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在阐述关于上帝外在自然启示的这一陈述时，加尔文首先提出了祂在创造中的显现（I. v. 1-6），然后是祂在护理中的显现（I. v. 7-9），并且在每一个标题下，主要强调神圣智慧和能力的显明（I. v. 2-5，智慧；6，能力；8，智慧和能力）。</w:t>
      </w:r>
    </w:p>
    <w:p w14:paraId="769A924F">
      <w:pPr>
        <w:spacing w:line="267" w:lineRule="auto"/>
        <w:rPr>
          <w:rFonts w:hint="eastAsia" w:ascii="微软雅黑" w:hAnsi="微软雅黑" w:eastAsia="微软雅黑" w:cs="微软雅黑"/>
          <w:sz w:val="30"/>
          <w:szCs w:val="30"/>
        </w:rPr>
      </w:pPr>
    </w:p>
    <w:p w14:paraId="0090A4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other attributes which enter into His glory are not neglected.</w:t>
      </w:r>
    </w:p>
    <w:p w14:paraId="3A53E3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但构成祂荣耀的其他属性并未被忽视。</w:t>
      </w:r>
    </w:p>
    <w:p w14:paraId="05B4275E">
      <w:pPr>
        <w:spacing w:line="267" w:lineRule="auto"/>
        <w:rPr>
          <w:rFonts w:hint="eastAsia" w:ascii="微软雅黑" w:hAnsi="微软雅黑" w:eastAsia="微软雅黑" w:cs="微软雅黑"/>
          <w:sz w:val="30"/>
          <w:szCs w:val="30"/>
        </w:rPr>
      </w:pPr>
    </w:p>
    <w:p w14:paraId="242189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under the former caption, he points out that the perception of the divine power in creation "leads us to the consideration of His eternity; because He from whom all things derive their origin must necessarily be eternal and self-existent," while we must postulate goodness and mercy as the motives of His creation and providence (I. v. 6).</w:t>
      </w:r>
    </w:p>
    <w:p w14:paraId="1B5B06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因此，在前一个标题下，他指出，对创造中神圣能力的感知“引导我们思考祂的永恒性；因为万物起源的那位必然是永恒和自存的”，同时我们必须假定良善和怜悯是祂创造和护理的动机（I. v. 6）。</w:t>
      </w:r>
    </w:p>
    <w:p w14:paraId="1088AD9F">
      <w:pPr>
        <w:spacing w:line="267" w:lineRule="auto"/>
        <w:rPr>
          <w:rFonts w:hint="eastAsia" w:ascii="微软雅黑" w:hAnsi="微软雅黑" w:eastAsia="微软雅黑" w:cs="微软雅黑"/>
          <w:sz w:val="30"/>
          <w:szCs w:val="30"/>
        </w:rPr>
      </w:pPr>
    </w:p>
    <w:p w14:paraId="369B20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second caption, he is particularly copious in drawing out the manifestations of the divine benignity and beneficence - of His clemency - though he does not scruple also to point to the signs of His severity (I. v. 7, cf. 10).</w:t>
      </w:r>
    </w:p>
    <w:p w14:paraId="3137497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在第二个标题下，他特别详尽地阐述了神圣仁慈和恩惠——即祂的宽容——的显明，尽管他也毫不犹豫地指出祂严厉的迹象（I. v. 7, 参 10）。</w:t>
      </w:r>
    </w:p>
    <w:p w14:paraId="4E38B91E">
      <w:pPr>
        <w:spacing w:line="267" w:lineRule="auto"/>
        <w:rPr>
          <w:rFonts w:hint="eastAsia" w:ascii="微软雅黑" w:hAnsi="微软雅黑" w:eastAsia="微软雅黑" w:cs="微软雅黑"/>
          <w:sz w:val="30"/>
          <w:szCs w:val="30"/>
        </w:rPr>
      </w:pPr>
    </w:p>
    <w:p w14:paraId="533994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particular contemplation of the divine clemency and severity in their peculiar distribution here, indeed, he pauses to draw an argument for a future life when apparent irregularities will be adjusted (I. v. 10).</w:t>
      </w:r>
    </w:p>
    <w:p w14:paraId="15130C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的确，从对神圣宽容和严厉在此地特殊分布的特别默想中，他停下来为来世得出一个论据，届时表面上的不规则将被调整（I. v. 10）。</w:t>
      </w:r>
    </w:p>
    <w:p w14:paraId="339EFD51">
      <w:pPr>
        <w:spacing w:line="267" w:lineRule="auto"/>
        <w:rPr>
          <w:rFonts w:hint="eastAsia" w:ascii="微软雅黑" w:hAnsi="微软雅黑" w:eastAsia="微软雅黑" w:cs="微软雅黑"/>
          <w:sz w:val="30"/>
          <w:szCs w:val="30"/>
        </w:rPr>
      </w:pPr>
    </w:p>
    <w:p w14:paraId="50FA67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vigor and enthusiasm with which Calvin prosecutes his exposition of the patefaction of God in nature and history is worth emphasising further.</w:t>
      </w:r>
    </w:p>
    <w:p w14:paraId="32BFB78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加尔文在阐述上帝在自然和历史中的显现时所表现出的活力和热情，值得进一步强调。</w:t>
      </w:r>
    </w:p>
    <w:p w14:paraId="056BAD29">
      <w:pPr>
        <w:spacing w:line="267" w:lineRule="auto"/>
        <w:rPr>
          <w:rFonts w:hint="eastAsia" w:ascii="微软雅黑" w:hAnsi="微软雅黑" w:eastAsia="微软雅黑" w:cs="微软雅黑"/>
          <w:sz w:val="30"/>
          <w:szCs w:val="30"/>
        </w:rPr>
      </w:pPr>
    </w:p>
    <w:p w14:paraId="218CCB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even turns aside (I. v. 9) to express his special confidence in it, in contrast to a priori reasoning, as the "right way and the best method of seeking God."</w:t>
      </w:r>
    </w:p>
    <w:p w14:paraId="4809F1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他甚至转而（I. v. 9）表达对其特别的信心，将其与先验推理相对比，称之为“寻求上帝的正确途径和最佳方法”。</w:t>
      </w:r>
    </w:p>
    <w:p w14:paraId="5708A28B">
      <w:pPr>
        <w:spacing w:line="267" w:lineRule="auto"/>
        <w:rPr>
          <w:rFonts w:hint="eastAsia" w:ascii="微软雅黑" w:hAnsi="微软雅黑" w:eastAsia="微软雅黑" w:cs="微软雅黑"/>
          <w:sz w:val="30"/>
          <w:szCs w:val="30"/>
        </w:rPr>
      </w:pPr>
    </w:p>
    <w:p w14:paraId="68A5CB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speculative inquiry into the essence of God, he suggests, merely fatigues the mind and flutters in the brain.</w:t>
      </w:r>
    </w:p>
    <w:p w14:paraId="37D451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他认为，对上帝本质的推测性探究，只会使心智疲惫，并在大脑中飘忽不定。</w:t>
      </w:r>
    </w:p>
    <w:p w14:paraId="546B221B">
      <w:pPr>
        <w:spacing w:line="267" w:lineRule="auto"/>
        <w:rPr>
          <w:rFonts w:hint="eastAsia" w:ascii="微软雅黑" w:hAnsi="微软雅黑" w:eastAsia="微软雅黑" w:cs="微软雅黑"/>
          <w:sz w:val="30"/>
          <w:szCs w:val="30"/>
        </w:rPr>
      </w:pPr>
    </w:p>
    <w:p w14:paraId="1ABDC2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know God vitally, in our hearts, let us rather contemplate Him in His works.</w:t>
      </w:r>
    </w:p>
    <w:p w14:paraId="10CFE5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如果我们想在心中充满生命力地认识上帝，让我们宁可在祂的作为中默想祂。</w:t>
      </w:r>
    </w:p>
    <w:p w14:paraId="763757A4">
      <w:pPr>
        <w:spacing w:line="267" w:lineRule="auto"/>
        <w:rPr>
          <w:rFonts w:hint="eastAsia" w:ascii="微软雅黑" w:hAnsi="微软雅黑" w:eastAsia="微软雅黑" w:cs="微软雅黑"/>
          <w:sz w:val="30"/>
          <w:szCs w:val="30"/>
        </w:rPr>
      </w:pPr>
    </w:p>
    <w:p w14:paraId="2897A97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 shall find, as the Psalmist points out, declare His greatness and conduce to His praise.</w:t>
      </w:r>
    </w:p>
    <w:p w14:paraId="790369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正如诗篇作者所指出的，我们会发现，这些作为宣告祂的伟大并有助于对祂的赞美。</w:t>
      </w:r>
    </w:p>
    <w:p w14:paraId="05602CA6">
      <w:pPr>
        <w:spacing w:line="267" w:lineRule="auto"/>
        <w:rPr>
          <w:rFonts w:hint="eastAsia" w:ascii="微软雅黑" w:hAnsi="微软雅黑" w:eastAsia="微软雅黑" w:cs="微软雅黑"/>
          <w:sz w:val="30"/>
          <w:szCs w:val="30"/>
        </w:rPr>
      </w:pPr>
    </w:p>
    <w:p w14:paraId="496CC10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we may observe here the concreteness of Calvin's mind and method, and are reminded of the practical end he keeps continually in view.7</w:t>
      </w:r>
    </w:p>
    <w:p w14:paraId="18968B6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我们在此可以再次观察到加尔文思想和方法的具体性，并被提醒他始终关注的实践目的。7</w:t>
      </w:r>
    </w:p>
    <w:p w14:paraId="27577F1D">
      <w:pPr>
        <w:spacing w:line="267" w:lineRule="auto"/>
        <w:rPr>
          <w:rFonts w:hint="eastAsia" w:ascii="微软雅黑" w:hAnsi="微软雅黑" w:eastAsia="微软雅黑" w:cs="微软雅黑"/>
          <w:sz w:val="30"/>
          <w:szCs w:val="30"/>
        </w:rPr>
      </w:pPr>
    </w:p>
    <w:p w14:paraId="312ECA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is he from losing himself in merely speculative elaborations or prosecuting his inquiries under the spur of "presumptuous curiosity," that the practical religious motive is always present, dominating his thought.</w:t>
      </w:r>
    </w:p>
    <w:p w14:paraId="66CEDD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他远没有迷失在纯粹的推测性阐述中，也没有在“放肆的好奇心”驱使下进行探究，相反，实践性的宗教动机始终存在，主导着他的思想。</w:t>
      </w:r>
    </w:p>
    <w:p w14:paraId="0C15FB42">
      <w:pPr>
        <w:spacing w:line="267" w:lineRule="auto"/>
        <w:rPr>
          <w:rFonts w:hint="eastAsia" w:ascii="微软雅黑" w:hAnsi="微软雅黑" w:eastAsia="微软雅黑" w:cs="微软雅黑"/>
          <w:sz w:val="30"/>
          <w:szCs w:val="30"/>
        </w:rPr>
      </w:pPr>
    </w:p>
    <w:p w14:paraId="324232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special interest in the theistic argument is, accordingly, due less to the consideration that it rounds out his systematic view of truth than to the fact that it helps us to the vital knowledge of God.</w:t>
      </w:r>
    </w:p>
    <w:p w14:paraId="5B0701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因此，他对有神论论证的特殊兴趣，与其说是为了完善他对真理的系统观点，不如说是为了它有助于我们获得对上帝的生命性认识。</w:t>
      </w:r>
    </w:p>
    <w:p w14:paraId="526BA08A">
      <w:pPr>
        <w:spacing w:line="267" w:lineRule="auto"/>
        <w:rPr>
          <w:rFonts w:hint="eastAsia" w:ascii="微软雅黑" w:hAnsi="微软雅黑" w:eastAsia="微软雅黑" w:cs="微软雅黑"/>
          <w:sz w:val="30"/>
          <w:szCs w:val="30"/>
        </w:rPr>
      </w:pPr>
    </w:p>
    <w:p w14:paraId="1A385D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he is no more anxious to set it forth in its full force than he is to point out the limitations which affect its practical value.8</w:t>
      </w:r>
    </w:p>
    <w:p w14:paraId="1667C47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因此，他在急于充分阐述其力量的同时，也同样急于指出影响其实践价值的局限性。8</w:t>
      </w:r>
    </w:p>
    <w:p w14:paraId="0F927E98">
      <w:pPr>
        <w:spacing w:line="267" w:lineRule="auto"/>
        <w:rPr>
          <w:rFonts w:hint="eastAsia" w:ascii="微软雅黑" w:hAnsi="微软雅黑" w:eastAsia="微软雅黑" w:cs="微软雅黑"/>
          <w:sz w:val="30"/>
          <w:szCs w:val="30"/>
        </w:rPr>
      </w:pPr>
    </w:p>
    <w:p w14:paraId="45784F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and of itself, indeed, it has no limitations; Calvin is fully assured of its validity and analyses its data with entire confidence; to him nothing is more certain than that in the mirror of His works God gives us clear manifestations both of Himself and of His everlasting dominion (I. v. 11).</w:t>
      </w:r>
    </w:p>
    <w:p w14:paraId="23E72B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实际上，就其本身而言，它没有局限性；加尔文完全确信其有效性，并完全自信地分析其数据；对他来说，没有什么比上帝在祂作为的镜子中向我们清晰显明祂自己和祂永远的统治更确定的了（I. v. 11）。</w:t>
      </w:r>
    </w:p>
    <w:p w14:paraId="54900219">
      <w:pPr>
        <w:spacing w:line="267" w:lineRule="auto"/>
        <w:rPr>
          <w:rFonts w:hint="eastAsia" w:ascii="微软雅黑" w:hAnsi="微软雅黑" w:eastAsia="微软雅黑" w:cs="微软雅黑"/>
          <w:sz w:val="30"/>
          <w:szCs w:val="30"/>
        </w:rPr>
      </w:pPr>
    </w:p>
    <w:p w14:paraId="605010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Calvin cannot content himself with an intellectualistic contemplation of the objective validity of the theistic argument.</w:t>
      </w:r>
    </w:p>
    <w:p w14:paraId="6F9CEF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但加尔文不能满足于对有神论论证客观有效性的理智主义默想。</w:t>
      </w:r>
    </w:p>
    <w:p w14:paraId="25A0D4F2">
      <w:pPr>
        <w:spacing w:line="267" w:lineRule="auto"/>
        <w:rPr>
          <w:rFonts w:hint="eastAsia" w:ascii="微软雅黑" w:hAnsi="微软雅黑" w:eastAsia="微软雅黑" w:cs="微软雅黑"/>
          <w:sz w:val="30"/>
          <w:szCs w:val="30"/>
        </w:rPr>
      </w:pPr>
    </w:p>
    <w:p w14:paraId="61990F5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dominated is he by practical interests that he actually attaches to the chapter in which he argues this objective validity a series of sections in which he equally strongly argues the subjective inability of man to receive its testimony.</w:t>
      </w:r>
    </w:p>
    <w:p w14:paraId="6758DAC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他受实践利益的主导如此之深，以至于在他论证这种客观有效性的那一章中，实际上附加了一系列章节，同样有力地论证了人在主观上无力接受其见证。</w:t>
      </w:r>
    </w:p>
    <w:p w14:paraId="15F48054">
      <w:pPr>
        <w:spacing w:line="267" w:lineRule="auto"/>
        <w:rPr>
          <w:rFonts w:hint="eastAsia" w:ascii="微软雅黑" w:hAnsi="微软雅黑" w:eastAsia="微软雅黑" w:cs="微软雅黑"/>
          <w:sz w:val="30"/>
          <w:szCs w:val="30"/>
        </w:rPr>
      </w:pPr>
    </w:p>
    <w:p w14:paraId="5B108A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Objectively valid as the theistic proofs are, they are ineffective to produce a just knowledge of God in the sinful heart.</w:t>
      </w:r>
    </w:p>
    <w:p w14:paraId="514698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尽管有神论的证据在客观上是有效的，但它们无法在有罪的心中产生对上帝正确的认识。</w:t>
      </w:r>
    </w:p>
    <w:p w14:paraId="75F8F4AE">
      <w:pPr>
        <w:spacing w:line="267" w:lineRule="auto"/>
        <w:rPr>
          <w:rFonts w:hint="eastAsia" w:ascii="微软雅黑" w:hAnsi="微软雅黑" w:eastAsia="微软雅黑" w:cs="微软雅黑"/>
          <w:sz w:val="30"/>
          <w:szCs w:val="30"/>
        </w:rPr>
      </w:pPr>
    </w:p>
    <w:p w14:paraId="6E6522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insertion of these sections here is the more striking in that they almost seem unnecessary in view of the clear exposition of the noetic effects of sin which had been made in the preceding chapter (ch. iv.) - although, of course, there the immediate reference was to the notitia Dei insita, while here it is to the notitia Dei acquisita.</w:t>
      </w:r>
    </w:p>
    <w:p w14:paraId="247882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在此插入这些章节更加引人注目，因为鉴于前一章（第四章）对罪的理智影响已作了清晰阐述，它们似乎几乎是不必要的——尽管当然，那里的直接参照是“天赋的上帝知识”（notitia Dei insita），而这里是“获得的上帝知识”（notitia Dei acquisita）。</w:t>
      </w:r>
    </w:p>
    <w:p w14:paraId="7F32F805">
      <w:pPr>
        <w:spacing w:line="267" w:lineRule="auto"/>
        <w:rPr>
          <w:rFonts w:hint="eastAsia" w:ascii="微软雅黑" w:hAnsi="微软雅黑" w:eastAsia="微软雅黑" w:cs="微软雅黑"/>
          <w:sz w:val="30"/>
          <w:szCs w:val="30"/>
        </w:rPr>
      </w:pPr>
    </w:p>
    <w:p w14:paraId="6171E2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however, our attention is drawn very pointedly to Calvin's doctrine of the disabilities with reference to the knowledge of God which are induced in the human mind by sin.</w:t>
      </w:r>
    </w:p>
    <w:p w14:paraId="078834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然而，这样一来，我们的注意力就被非常尖锐地引向加尔文关于罪在人心中导致的认识上帝方面的无能的教义。</w:t>
      </w:r>
    </w:p>
    <w:p w14:paraId="5C780B9D">
      <w:pPr>
        <w:spacing w:line="267" w:lineRule="auto"/>
        <w:rPr>
          <w:rFonts w:hint="eastAsia" w:ascii="微软雅黑" w:hAnsi="微软雅黑" w:eastAsia="微软雅黑" w:cs="微软雅黑"/>
          <w:sz w:val="30"/>
          <w:szCs w:val="30"/>
        </w:rPr>
      </w:pPr>
    </w:p>
    <w:p w14:paraId="064288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as has just been noted, adverted formally to them twice in these opening chapters of his treatise - on the earlier occasion (ch. iv.) with especial reference to the revelation of God made in the constitution of human nature, and on the later occasion (ch. v. §§ 11-15) with especial reference to the revelation of God made in His works and deeds.</w:t>
      </w:r>
    </w:p>
    <w:p w14:paraId="1FE685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正如刚才提到的，他在其论著的这些开篇章节中两次正式提到它们——第一次（第四章）特别参考了在人性构造中上帝的启示，第二次（第五章 11-15节）特别参考了在祂作为和行动中上帝的启示。</w:t>
      </w:r>
    </w:p>
    <w:p w14:paraId="15027DC3">
      <w:pPr>
        <w:spacing w:line="267" w:lineRule="auto"/>
        <w:rPr>
          <w:rFonts w:hint="eastAsia" w:ascii="微软雅黑" w:hAnsi="微软雅黑" w:eastAsia="微软雅黑" w:cs="微软雅黑"/>
          <w:sz w:val="30"/>
          <w:szCs w:val="30"/>
        </w:rPr>
      </w:pPr>
    </w:p>
    <w:p w14:paraId="4ADFA3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man in his normal state, he could not under this double revelation, internal and external, fail to know God as God would wish to be known.</w:t>
      </w:r>
    </w:p>
    <w:p w14:paraId="66B438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如果人处于正常状态，在这种内在和外在的双重启示下，他不可能不认识上帝，正如上帝希望被认识的那样。</w:t>
      </w:r>
    </w:p>
    <w:p w14:paraId="3E1E65F2">
      <w:pPr>
        <w:spacing w:line="267" w:lineRule="auto"/>
        <w:rPr>
          <w:rFonts w:hint="eastAsia" w:ascii="微软雅黑" w:hAnsi="微软雅黑" w:eastAsia="微软雅黑" w:cs="微软雅黑"/>
          <w:sz w:val="30"/>
          <w:szCs w:val="30"/>
        </w:rPr>
      </w:pPr>
    </w:p>
    <w:p w14:paraId="646775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actually comes short of an adequate knowledge of God, therefore, this cannot be attributed to any shortcomings in the revelation of God.</w:t>
      </w:r>
    </w:p>
    <w:p w14:paraId="20FB39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因此，如果他实际上缺乏对上帝充分的认识，这不能归咎于上帝启示的任何缺陷。</w:t>
      </w:r>
    </w:p>
    <w:p w14:paraId="4320689E">
      <w:pPr>
        <w:spacing w:line="267" w:lineRule="auto"/>
        <w:rPr>
          <w:rFonts w:hint="eastAsia" w:ascii="微软雅黑" w:hAnsi="微软雅黑" w:eastAsia="微软雅黑" w:cs="微软雅黑"/>
          <w:sz w:val="30"/>
          <w:szCs w:val="30"/>
        </w:rPr>
      </w:pPr>
    </w:p>
    <w:p w14:paraId="661DF1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is perfectly clear as to the objective adequacy of the general revelation of God.</w:t>
      </w:r>
    </w:p>
    <w:p w14:paraId="47615C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加尔文对上帝普遍启示的客观充分性非常清楚。</w:t>
      </w:r>
    </w:p>
    <w:p w14:paraId="648B3337">
      <w:pPr>
        <w:spacing w:line="267" w:lineRule="auto"/>
        <w:rPr>
          <w:rFonts w:hint="eastAsia" w:ascii="微软雅黑" w:hAnsi="微软雅黑" w:eastAsia="微软雅黑" w:cs="微软雅黑"/>
          <w:sz w:val="30"/>
          <w:szCs w:val="30"/>
        </w:rPr>
      </w:pPr>
    </w:p>
    <w:p w14:paraId="53BC70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however, do come short of an adequate knowledge of God; and that not merely some men, but all men: the failure of the general revelation of God to produce in men an adequate knowledge of Him is as universal as is the revelation itself.</w:t>
      </w:r>
    </w:p>
    <w:p w14:paraId="4D58DE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然而，人确实缺乏对上帝充分的认识；不仅是一些人，而是所有人：上帝普遍启示未能让人产生对祂充分的认识，这一失败与启示本身一样普遍。</w:t>
      </w:r>
    </w:p>
    <w:p w14:paraId="2E52EFB4">
      <w:pPr>
        <w:spacing w:line="267" w:lineRule="auto"/>
        <w:rPr>
          <w:rFonts w:hint="eastAsia" w:ascii="微软雅黑" w:hAnsi="微软雅黑" w:eastAsia="微软雅黑" w:cs="微软雅黑"/>
          <w:sz w:val="30"/>
          <w:szCs w:val="30"/>
        </w:rPr>
      </w:pPr>
    </w:p>
    <w:p w14:paraId="24248E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explanation is to be found in the corruption of men's hearts by sin, by which not merely are they rendered incapable of reading off the revelation of God which is displayed in His works and deeds, but their very instinctive knowledge of God, embedded in their constitution as men, is dulled and almost obliterated.</w:t>
      </w:r>
    </w:p>
    <w:p w14:paraId="7FC2FE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解释在于人心被罪败坏，藉此他们不仅变得无法解读展示在上帝作为和行动中的启示，而且连他们作为人嵌入构造中的本能的上帝知识，也变得迟钝且几乎被抹去。</w:t>
      </w:r>
    </w:p>
    <w:p w14:paraId="214D7FB4">
      <w:pPr>
        <w:spacing w:line="267" w:lineRule="auto"/>
        <w:rPr>
          <w:rFonts w:hint="eastAsia" w:ascii="微软雅黑" w:hAnsi="微软雅黑" w:eastAsia="微软雅黑" w:cs="微软雅黑"/>
          <w:sz w:val="30"/>
          <w:szCs w:val="30"/>
        </w:rPr>
      </w:pPr>
    </w:p>
    <w:p w14:paraId="048DDA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energy with which Calvin asserts this is almost startling, and matches in its emphasis that which he had placed on the reality and objective validity of the revelation of God.</w:t>
      </w:r>
    </w:p>
    <w:p w14:paraId="4470BD3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加尔文断言这一点的力度几乎令人震惊，其强调程度与他放在上帝启示的真实性和客观有效性上的强调相匹配。</w:t>
      </w:r>
    </w:p>
    <w:p w14:paraId="253CCE19">
      <w:pPr>
        <w:spacing w:line="267" w:lineRule="auto"/>
        <w:rPr>
          <w:rFonts w:hint="eastAsia" w:ascii="微软雅黑" w:hAnsi="微软雅黑" w:eastAsia="微软雅黑" w:cs="微软雅黑"/>
          <w:sz w:val="30"/>
          <w:szCs w:val="30"/>
        </w:rPr>
      </w:pPr>
    </w:p>
    <w:p w14:paraId="27635A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seeds of religion are sown by God in every heart, yet not one man in a hundred has preserved even these seeds sound, and in no one at all have they grown to their legitimate harvest.</w:t>
      </w:r>
    </w:p>
    <w:p w14:paraId="46B771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虽然宗教的种子被上帝撒在每一颗心里，但在一百个人中，甚至没有一个人把这些种子保存完好，也没有任何一个人让它们长出合法的庄稼。</w:t>
      </w:r>
    </w:p>
    <w:p w14:paraId="21ADE834">
      <w:pPr>
        <w:spacing w:line="267" w:lineRule="auto"/>
        <w:rPr>
          <w:rFonts w:hint="eastAsia" w:ascii="微软雅黑" w:hAnsi="微软雅黑" w:eastAsia="微软雅黑" w:cs="微软雅黑"/>
          <w:sz w:val="30"/>
          <w:szCs w:val="30"/>
        </w:rPr>
      </w:pPr>
    </w:p>
    <w:p w14:paraId="44E19FC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have degenerated from the true knowledge of God, and genuine piety has perished from the earth (I. iv. 1).</w:t>
      </w:r>
    </w:p>
    <w:p w14:paraId="652428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所有人都在真确的上帝知识上堕落了，真正的虔诚已从地上灭绝（I. iv. 1）。</w:t>
      </w:r>
    </w:p>
    <w:p w14:paraId="6F9B4CBD">
      <w:pPr>
        <w:spacing w:line="267" w:lineRule="auto"/>
        <w:rPr>
          <w:rFonts w:hint="eastAsia" w:ascii="微软雅黑" w:hAnsi="微软雅黑" w:eastAsia="微软雅黑" w:cs="微软雅黑"/>
          <w:sz w:val="30"/>
          <w:szCs w:val="30"/>
        </w:rPr>
      </w:pPr>
    </w:p>
    <w:p w14:paraId="6F37BB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which God has kindled in the breasts of men has been smothered and all but extinguished by their iniquity (I. iv. 4).</w:t>
      </w:r>
    </w:p>
    <w:p w14:paraId="602AC3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上帝在人心中点燃的光，已被他们的罪孽窒息且几乎熄灭（I. iv. 4）。</w:t>
      </w:r>
    </w:p>
    <w:p w14:paraId="15F5BC7F">
      <w:pPr>
        <w:spacing w:line="267" w:lineRule="auto"/>
        <w:rPr>
          <w:rFonts w:hint="eastAsia" w:ascii="微软雅黑" w:hAnsi="微软雅黑" w:eastAsia="微软雅黑" w:cs="微软雅黑"/>
          <w:sz w:val="30"/>
          <w:szCs w:val="30"/>
        </w:rPr>
      </w:pPr>
    </w:p>
    <w:p w14:paraId="6B15A04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manifestation which God has given of Himself in the structure and organization of the world is lost on our stupidity (I. v. 11).</w:t>
      </w:r>
    </w:p>
    <w:p w14:paraId="0C21A9F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上帝在世界的结构和组织中对自己所作的显现，因我们的愚蠢而白费了（I. v. 11）。</w:t>
      </w:r>
    </w:p>
    <w:p w14:paraId="2582DABB">
      <w:pPr>
        <w:spacing w:line="267" w:lineRule="auto"/>
        <w:rPr>
          <w:rFonts w:hint="eastAsia" w:ascii="微软雅黑" w:hAnsi="微软雅黑" w:eastAsia="微软雅黑" w:cs="微软雅黑"/>
          <w:sz w:val="30"/>
          <w:szCs w:val="30"/>
        </w:rPr>
      </w:pPr>
    </w:p>
    <w:p w14:paraId="67BD08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rays of God's glory are diffused all around us, but do not illuminate the darkness of our mind (I. v. 14).</w:t>
      </w:r>
    </w:p>
    <w:p w14:paraId="7EC53C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上帝荣耀的光线在我们周围四散，却照不亮我们心智的黑暗（I. v. 14）。</w:t>
      </w:r>
    </w:p>
    <w:p w14:paraId="43946EEA">
      <w:pPr>
        <w:spacing w:line="267" w:lineRule="auto"/>
        <w:rPr>
          <w:rFonts w:hint="eastAsia" w:ascii="微软雅黑" w:hAnsi="微软雅黑" w:eastAsia="微软雅黑" w:cs="微软雅黑"/>
          <w:sz w:val="30"/>
          <w:szCs w:val="30"/>
        </w:rPr>
      </w:pPr>
    </w:p>
    <w:p w14:paraId="699D5D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in point of fact, "men who are taught only by nature, have no certain, sound or distinct knowledge, but are confined to confused principles; they worship accordingly an unknown God " (I. v. 12, fin.):</w:t>
      </w:r>
    </w:p>
    <w:p w14:paraId="464CAE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因此实际上，“仅受自然教导的人，没有确定的、健全的或清晰的知识，而是受限于混乱的原则；因此他们敬拜一位未识之神”（I. v. 12，结尾）：</w:t>
      </w:r>
    </w:p>
    <w:p w14:paraId="0643D4D1">
      <w:pPr>
        <w:spacing w:line="267" w:lineRule="auto"/>
        <w:rPr>
          <w:rFonts w:hint="eastAsia" w:ascii="微软雅黑" w:hAnsi="微软雅黑" w:eastAsia="微软雅黑" w:cs="微软雅黑"/>
          <w:sz w:val="30"/>
          <w:szCs w:val="30"/>
        </w:rPr>
      </w:pPr>
    </w:p>
    <w:p w14:paraId="2F65D8B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have the least knowledge of true and sound doctrine without having been a disciple of the Scriptures" (I. vi. 2, ad fin.):</w:t>
      </w:r>
    </w:p>
    <w:p w14:paraId="1D6F65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“如果不做《圣经》的学生，没有人能获得最起码的真实和健全教义的知识”（I. vi. 2，结尾）：</w:t>
      </w:r>
    </w:p>
    <w:p w14:paraId="0F0D42AB">
      <w:pPr>
        <w:spacing w:line="267" w:lineRule="auto"/>
        <w:rPr>
          <w:rFonts w:hint="eastAsia" w:ascii="微软雅黑" w:hAnsi="微软雅黑" w:eastAsia="微软雅黑" w:cs="微软雅黑"/>
          <w:sz w:val="30"/>
          <w:szCs w:val="30"/>
        </w:rPr>
      </w:pPr>
    </w:p>
    <w:p w14:paraId="5119FB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mind is through its imbecility unable to attain any knowledge of God without the assistance of the Sacred Word" (I. vi. 4, ad fin.).</w:t>
      </w:r>
    </w:p>
    <w:p w14:paraId="06C5F1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“人类心智因其软弱，若没有圣言的帮助，无法获得任何上帝的知识”（I. vi. 4，结尾）。</w:t>
      </w:r>
    </w:p>
    <w:p w14:paraId="23B4E340">
      <w:pPr>
        <w:spacing w:line="267" w:lineRule="auto"/>
        <w:rPr>
          <w:rFonts w:hint="eastAsia" w:ascii="微软雅黑" w:hAnsi="微软雅黑" w:eastAsia="微软雅黑" w:cs="微软雅黑"/>
          <w:sz w:val="30"/>
          <w:szCs w:val="30"/>
        </w:rPr>
      </w:pPr>
    </w:p>
    <w:p w14:paraId="4859EFB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therefore teaches with great emphasis the bankruptcy of the natural knowledge of God.</w:t>
      </w:r>
    </w:p>
    <w:p w14:paraId="025102F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因此，加尔文极力教导自然上帝知识的破产。</w:t>
      </w:r>
    </w:p>
    <w:p w14:paraId="493763B9">
      <w:pPr>
        <w:spacing w:line="267" w:lineRule="auto"/>
        <w:rPr>
          <w:rFonts w:hint="eastAsia" w:ascii="微软雅黑" w:hAnsi="微软雅黑" w:eastAsia="微软雅黑" w:cs="微软雅黑"/>
          <w:sz w:val="30"/>
          <w:szCs w:val="30"/>
        </w:rPr>
      </w:pPr>
    </w:p>
    <w:p w14:paraId="4BE944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keep fully in mind, however, that this is not due in his view to any inadequacy or ineffectiveness of natural revelation, considered objectively.9</w:t>
      </w:r>
    </w:p>
    <w:p w14:paraId="1086E4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然而，我们必须充分记住，在他看来，这并非由于从客观角度考虑的自然启示有任何不足或无效。9</w:t>
      </w:r>
    </w:p>
    <w:p w14:paraId="3A4254B5">
      <w:pPr>
        <w:spacing w:line="267" w:lineRule="auto"/>
        <w:rPr>
          <w:rFonts w:hint="eastAsia" w:ascii="微软雅黑" w:hAnsi="微软雅黑" w:eastAsia="微软雅黑" w:cs="微软雅黑"/>
          <w:sz w:val="30"/>
          <w:szCs w:val="30"/>
        </w:rPr>
      </w:pPr>
    </w:p>
    <w:p w14:paraId="2D52B6E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continues to insist that the seeds of religion are sown in every heart (I. v. l, ad init.); that through all man's corruption the instincts of nature still suggest the memory of God to his mind (I. v. 2);</w:t>
      </w:r>
    </w:p>
    <w:p w14:paraId="36BB44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他继续坚持认为，宗教的种子撒在每一颗心里（I. v. 1，开头）；即使在人所有的败坏中，自然的本能仍然向他的心智提示对上帝的记忆（I. v. 2）；</w:t>
      </w:r>
    </w:p>
    <w:p w14:paraId="14CC2536">
      <w:pPr>
        <w:spacing w:line="267" w:lineRule="auto"/>
        <w:rPr>
          <w:rFonts w:hint="eastAsia" w:ascii="微软雅黑" w:hAnsi="微软雅黑" w:eastAsia="微软雅黑" w:cs="微软雅黑"/>
          <w:sz w:val="30"/>
          <w:szCs w:val="30"/>
        </w:rPr>
      </w:pPr>
    </w:p>
    <w:p w14:paraId="696C95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impossible to eradicate that sense of the deity which is naturally engraved on all hearts (I. iv. 4, ad fin.);</w:t>
      </w:r>
    </w:p>
    <w:p w14:paraId="2BC4E85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要根除那自然铭刻在所有人心的神性感知是不可能的（I. iv. 4，结尾）；</w:t>
      </w:r>
    </w:p>
    <w:p w14:paraId="0706AD62">
      <w:pPr>
        <w:spacing w:line="267" w:lineRule="auto"/>
        <w:rPr>
          <w:rFonts w:hint="eastAsia" w:ascii="微软雅黑" w:hAnsi="微软雅黑" w:eastAsia="微软雅黑" w:cs="微软雅黑"/>
          <w:sz w:val="30"/>
          <w:szCs w:val="30"/>
        </w:rPr>
      </w:pPr>
    </w:p>
    <w:p w14:paraId="6DDC06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structure and organization of the world, and the things that daily happen out of the ordinary course of nature, that is under the providential government of God, bear a witness to God which the dullest ear cannot fail to hear (I. v. 1, 3, 7, esp. II. vi. 1);</w:t>
      </w:r>
    </w:p>
    <w:p w14:paraId="0E66F2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世界的结构和组织，以及日常发生在自然常轨之外的事，即在上帝护理统治下的事，都为上帝作见证，这是最迟钝的耳朵也无法听不见的（I. v. 1, 3, 7，特别是 II. vi. 1）；</w:t>
      </w:r>
    </w:p>
    <w:p w14:paraId="77538D5A">
      <w:pPr>
        <w:spacing w:line="267" w:lineRule="auto"/>
        <w:rPr>
          <w:rFonts w:hint="eastAsia" w:ascii="微软雅黑" w:hAnsi="微软雅黑" w:eastAsia="微软雅黑" w:cs="微软雅黑"/>
          <w:sz w:val="30"/>
          <w:szCs w:val="30"/>
        </w:rPr>
      </w:pPr>
    </w:p>
    <w:p w14:paraId="14C5D6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light that shines from creation, while it may be smothered, cannot be so extinguished but that some rays of it find their way into the most darkened soul (I. v. 14).</w:t>
      </w:r>
    </w:p>
    <w:p w14:paraId="6DA5EAF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从受造界照耀的光，虽然可能被掩盖，却不能完全熄灭，以至于总有一些光线能进入最黑暗的灵魂（I. v. 14）。</w:t>
      </w:r>
    </w:p>
    <w:p w14:paraId="3F8B64B0">
      <w:pPr>
        <w:spacing w:line="267" w:lineRule="auto"/>
        <w:rPr>
          <w:rFonts w:hint="eastAsia" w:ascii="微软雅黑" w:hAnsi="微软雅黑" w:eastAsia="微软雅黑" w:cs="微软雅黑"/>
          <w:sz w:val="30"/>
          <w:szCs w:val="30"/>
        </w:rPr>
      </w:pPr>
    </w:p>
    <w:p w14:paraId="3AB667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therefore never left Himself without a witness; but, "with various and most abundant benignity sweetly allures men to a knowledge of Him, though they persist in following their own ways, their pernicious and fatal errors" (I. v. 14).</w:t>
      </w:r>
    </w:p>
    <w:p w14:paraId="7BDC0C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因此，上帝从未不为自己作见证；而是“以各种极其丰富的仁慈，甜蜜地吸引人来认识祂，虽然他们坚持行自己的道路，即他们有害和致命的错误”（I. v. 14）。</w:t>
      </w:r>
    </w:p>
    <w:p w14:paraId="66A6D5BD">
      <w:pPr>
        <w:spacing w:line="267" w:lineRule="auto"/>
        <w:rPr>
          <w:rFonts w:hint="eastAsia" w:ascii="微软雅黑" w:hAnsi="微软雅黑" w:eastAsia="微软雅黑" w:cs="微软雅黑"/>
          <w:sz w:val="30"/>
          <w:szCs w:val="30"/>
        </w:rPr>
      </w:pPr>
    </w:p>
    <w:p w14:paraId="2D2D82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 cause of the failure of the natural revelation is to be found, therefore, in the corruption of the human heart.</w:t>
      </w:r>
    </w:p>
    <w:p w14:paraId="16B2A8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因此，自然启示失败的唯一原因，在于人心的败坏。</w:t>
      </w:r>
    </w:p>
    <w:p w14:paraId="227F80B8">
      <w:pPr>
        <w:spacing w:line="267" w:lineRule="auto"/>
        <w:rPr>
          <w:rFonts w:hint="eastAsia" w:ascii="微软雅黑" w:hAnsi="微软雅黑" w:eastAsia="微软雅黑" w:cs="微软雅黑"/>
          <w:sz w:val="30"/>
          <w:szCs w:val="30"/>
        </w:rPr>
      </w:pPr>
    </w:p>
    <w:p w14:paraId="2CB6EE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results flow from this fact.</w:t>
      </w:r>
    </w:p>
    <w:p w14:paraId="0C27A7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这一事实导致两个结果。</w:t>
      </w:r>
    </w:p>
    <w:p w14:paraId="06B12007">
      <w:pPr>
        <w:spacing w:line="267" w:lineRule="auto"/>
        <w:rPr>
          <w:rFonts w:hint="eastAsia" w:ascii="微软雅黑" w:hAnsi="微软雅黑" w:eastAsia="微软雅黑" w:cs="微软雅黑"/>
          <w:sz w:val="30"/>
          <w:szCs w:val="30"/>
        </w:rPr>
      </w:pPr>
    </w:p>
    <w:p w14:paraId="0624CC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not a question of the extinction of the knowledge of God, but of the corruption of the knowledge of God.</w:t>
      </w:r>
    </w:p>
    <w:p w14:paraId="6708E4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首先，这不关乎上帝知识的灭绝，而关乎上帝知识的败坏。</w:t>
      </w:r>
    </w:p>
    <w:p w14:paraId="7C9977AC">
      <w:pPr>
        <w:spacing w:line="267" w:lineRule="auto"/>
        <w:rPr>
          <w:rFonts w:hint="eastAsia" w:ascii="微软雅黑" w:hAnsi="微软雅黑" w:eastAsia="微软雅黑" w:cs="微软雅黑"/>
          <w:sz w:val="30"/>
          <w:szCs w:val="30"/>
        </w:rPr>
      </w:pPr>
    </w:p>
    <w:p w14:paraId="0A263F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secondly, men are without excuse for their corruption of the knowledge of God.</w:t>
      </w:r>
    </w:p>
    <w:p w14:paraId="12D09E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其次，人因败坏了上帝的知识而无可推以此。</w:t>
      </w:r>
    </w:p>
    <w:p w14:paraId="04AF4ACD">
      <w:pPr>
        <w:spacing w:line="267" w:lineRule="auto"/>
        <w:rPr>
          <w:rFonts w:hint="eastAsia" w:ascii="微软雅黑" w:hAnsi="微软雅黑" w:eastAsia="微软雅黑" w:cs="微软雅黑"/>
          <w:sz w:val="30"/>
          <w:szCs w:val="30"/>
        </w:rPr>
      </w:pPr>
    </w:p>
    <w:p w14:paraId="2A7FE6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both points Calvin is insistent.</w:t>
      </w:r>
    </w:p>
    <w:p w14:paraId="04B07D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关于这两点，加尔文都很坚持。</w:t>
      </w:r>
    </w:p>
    <w:p w14:paraId="7AD22686">
      <w:pPr>
        <w:spacing w:line="267" w:lineRule="auto"/>
        <w:rPr>
          <w:rFonts w:hint="eastAsia" w:ascii="微软雅黑" w:hAnsi="微软雅黑" w:eastAsia="微软雅黑" w:cs="微软雅黑"/>
          <w:sz w:val="30"/>
          <w:szCs w:val="30"/>
        </w:rPr>
      </w:pPr>
    </w:p>
    <w:p w14:paraId="5BE9FA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teach that all religion has perished out of the earth, but only that no "genuine piety" remains (I. iv. 1, ad init.): he does not teach that men retain no knowledge of God, but no "certain, sound or distinct knowledge" (I. v. 12, ad fin.).</w:t>
      </w:r>
    </w:p>
    <w:p w14:paraId="674221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他并不教导所有宗教都已从地上消失，而只教导没有“真正的虔诚”存留（I. iv. 1，开头）：他并不教导人不再保留任何上帝的知识，而只教导没有“确定的、健全的或清晰的知识”（I. v. 12，结尾）。</w:t>
      </w:r>
    </w:p>
    <w:p w14:paraId="1072849B">
      <w:pPr>
        <w:spacing w:line="267" w:lineRule="auto"/>
        <w:rPr>
          <w:rFonts w:hint="eastAsia" w:ascii="微软雅黑" w:hAnsi="微软雅黑" w:eastAsia="微软雅黑" w:cs="微软雅黑"/>
          <w:sz w:val="30"/>
          <w:szCs w:val="30"/>
        </w:rPr>
      </w:pPr>
    </w:p>
    <w:p w14:paraId="13D7963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seed of religion remains their inalienable possession, "but it is so corrupted as to produce only the worst fruits" (I. iv. 4, ad fin.).</w:t>
      </w:r>
    </w:p>
    <w:p w14:paraId="36983C2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宗教的种子仍然是他们不可剥夺的财产，“但它已如此败坏，以至于只结出最坏的果子”（I. iv. 4，结尾）。</w:t>
      </w:r>
    </w:p>
    <w:p w14:paraId="7054E006">
      <w:pPr>
        <w:spacing w:line="267" w:lineRule="auto"/>
        <w:rPr>
          <w:rFonts w:hint="eastAsia" w:ascii="微软雅黑" w:hAnsi="微软雅黑" w:eastAsia="微软雅黑" w:cs="微软雅黑"/>
          <w:sz w:val="30"/>
          <w:szCs w:val="30"/>
        </w:rPr>
      </w:pPr>
    </w:p>
    <w:p w14:paraId="2F131A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Calvin's judgment on natural religion.</w:t>
      </w:r>
    </w:p>
    <w:p w14:paraId="1DCF01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在此我们看到了加尔文对自然宗教的判断。</w:t>
      </w:r>
    </w:p>
    <w:p w14:paraId="19E3E70E">
      <w:pPr>
        <w:spacing w:line="267" w:lineRule="auto"/>
        <w:rPr>
          <w:rFonts w:hint="eastAsia" w:ascii="微软雅黑" w:hAnsi="微软雅黑" w:eastAsia="微软雅黑" w:cs="微软雅黑"/>
          <w:sz w:val="30"/>
          <w:szCs w:val="30"/>
        </w:rPr>
      </w:pPr>
    </w:p>
    <w:p w14:paraId="29F7984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reality he is quick to assert: but equally quickly its inadequacy - and that because not merely of a negative incompleteness but also of a positive corruption.</w:t>
      </w:r>
    </w:p>
    <w:p w14:paraId="336D507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他迅速断言其真实性：但同样迅速断言其不足——这不仅是因为消极的不完整，更是因为积极的败坏。</w:t>
      </w:r>
    </w:p>
    <w:p w14:paraId="64FC71E2">
      <w:pPr>
        <w:spacing w:line="267" w:lineRule="auto"/>
        <w:rPr>
          <w:rFonts w:hint="eastAsia" w:ascii="微软雅黑" w:hAnsi="微软雅黑" w:eastAsia="微软雅黑" w:cs="微软雅黑"/>
          <w:sz w:val="30"/>
          <w:szCs w:val="30"/>
        </w:rPr>
      </w:pPr>
    </w:p>
    <w:p w14:paraId="61E161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have corrupted the knowledge of God; and perhaps Calvin might even subscribe the declaration of a modern writer that men's religions are their worst crimes.10</w:t>
      </w:r>
    </w:p>
    <w:p w14:paraId="6C3E41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人败坏了上帝的知识；或许加尔文甚至会赞同一位现代作家的声明：人类的宗教是他们最严重的罪行。10</w:t>
      </w:r>
    </w:p>
    <w:p w14:paraId="4DC08CE7">
      <w:pPr>
        <w:spacing w:line="267" w:lineRule="auto"/>
        <w:rPr>
          <w:rFonts w:hint="eastAsia" w:ascii="微软雅黑" w:hAnsi="微软雅黑" w:eastAsia="微软雅黑" w:cs="微软雅黑"/>
          <w:sz w:val="30"/>
          <w:szCs w:val="30"/>
        </w:rPr>
      </w:pPr>
    </w:p>
    <w:p w14:paraId="3CAA97C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Calvin paints in dark colors the processes by which men form for themselves conceptions of God under the light of nature, or rather, in the darkness of their minds, from which the light of nature is as far as lies in their power excluded.</w:t>
      </w:r>
    </w:p>
    <w:p w14:paraId="0FB72A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当然，加尔文用黑暗的色彩描绘了人在自然之光下，或者更确切地说，在他们心智的黑暗中（他们竭尽全力将自然之光从中排除），为自己形成上帝概念的过程。</w:t>
      </w:r>
    </w:p>
    <w:p w14:paraId="54F9C1B5">
      <w:pPr>
        <w:spacing w:line="267" w:lineRule="auto"/>
        <w:rPr>
          <w:rFonts w:hint="eastAsia" w:ascii="微软雅黑" w:hAnsi="微软雅黑" w:eastAsia="微软雅黑" w:cs="微软雅黑"/>
          <w:sz w:val="30"/>
          <w:szCs w:val="30"/>
        </w:rPr>
      </w:pPr>
    </w:p>
    <w:p w14:paraId="2C6A007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conceptions of God are formed, not according to the representations He gives of Himself, but by the invention of their own presumptuous imaginations" (I. iv. 1, med.).</w:t>
      </w:r>
    </w:p>
    <w:p w14:paraId="04FD632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“他们对上帝的概念，不是根据祂对自己的描述形成的，而是根据他们自己狂妄想象的虚构形成的”（I. iv. 1，中段）。</w:t>
      </w:r>
    </w:p>
    <w:p w14:paraId="2E2C3D39">
      <w:pPr>
        <w:spacing w:line="267" w:lineRule="auto"/>
        <w:rPr>
          <w:rFonts w:hint="eastAsia" w:ascii="微软雅黑" w:hAnsi="微软雅黑" w:eastAsia="微软雅黑" w:cs="微软雅黑"/>
          <w:sz w:val="30"/>
          <w:szCs w:val="30"/>
        </w:rPr>
      </w:pPr>
    </w:p>
    <w:p w14:paraId="4FB7C6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set Him far off from themselves and make Him a mere idler in heaven (I. iv. 2); they invent all sorts of vague and confused notions concerning Him, until they involve themselves in such a vast accumulation of errors as almost to extinguish the light that is within them (I. iv. 4);</w:t>
      </w:r>
    </w:p>
    <w:p w14:paraId="66A3527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他们把祂推得离自己远远的，使祂在天上仅仅成为一个闲散者（I. iv. 2）；他们发明各种关于祂的模糊混乱的观念，直到将自己卷入如此巨大的错误堆积中，以至于几乎熄灭了在他们里面的光（I. iv. 4）；</w:t>
      </w:r>
    </w:p>
    <w:p w14:paraId="16E17D33">
      <w:pPr>
        <w:spacing w:line="267" w:lineRule="auto"/>
        <w:rPr>
          <w:rFonts w:hint="eastAsia" w:ascii="微软雅黑" w:hAnsi="微软雅黑" w:eastAsia="微软雅黑" w:cs="微软雅黑"/>
          <w:sz w:val="30"/>
          <w:szCs w:val="30"/>
        </w:rPr>
      </w:pPr>
    </w:p>
    <w:p w14:paraId="435D8D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confuse Him with His works, until even a Plato loses himself in the round globe (I. v. 11); they even endeavor to deny His very existence (I. v. 12), and substitute demons in His place (I. v. 13).</w:t>
      </w:r>
    </w:p>
    <w:p w14:paraId="4D6BEA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他们将祂与祂的作为混淆，直到连柏拉图也迷失在圆球体中（I. v. 11）；他们甚至试图否认祂的存在（I. v. 12），并用恶魔代替祂的位置（I. v. 13）。</w:t>
      </w:r>
    </w:p>
    <w:p w14:paraId="42F0BACF">
      <w:pPr>
        <w:spacing w:line="267" w:lineRule="auto"/>
        <w:rPr>
          <w:rFonts w:hint="eastAsia" w:ascii="微软雅黑" w:hAnsi="微软雅黑" w:eastAsia="微软雅黑" w:cs="微软雅黑"/>
          <w:sz w:val="30"/>
          <w:szCs w:val="30"/>
        </w:rPr>
      </w:pPr>
    </w:p>
    <w:p w14:paraId="10B607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it is not surprising, then, that the Holy Spirit, speaking in Scripture, "condemns as false and lying whatever was formerly worshipped as divine among the Gentiles," nay, "rejects as false every form of worship which is of human contrivance," and "leaves no Deity but in Mount Zion" (I. v. 13).</w:t>
      </w:r>
    </w:p>
    <w:p w14:paraId="5702E0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然不足为奇的是，圣灵在《圣经》中说话时，“谴责以前在外邦人中被崇拜为神圣的一切都是虚假和谎言”，不仅如此，还“拒绝一切人为发明的崇拜形式为虚假”，并且“除了锡安山以外，不留下任何神明”（I. v. 13）。</w:t>
      </w:r>
    </w:p>
    <w:p w14:paraId="69BE0A91">
      <w:pPr>
        <w:spacing w:line="267" w:lineRule="auto"/>
        <w:rPr>
          <w:rFonts w:hint="eastAsia" w:ascii="微软雅黑" w:hAnsi="微软雅黑" w:eastAsia="微软雅黑" w:cs="微软雅黑"/>
          <w:sz w:val="30"/>
          <w:szCs w:val="30"/>
        </w:rPr>
      </w:pPr>
    </w:p>
    <w:p w14:paraId="6D4107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religions of men differ, doubtless, among themselves: some are more, some less evil; but all are evil and the evil of none is trivial.</w:t>
      </w:r>
    </w:p>
    <w:p w14:paraId="4217BE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毫无疑问，人类的宗教互不相同：有些更邪恶，有些较轻微；但都是邪恶的，且没有一个是轻微的恶。</w:t>
      </w:r>
    </w:p>
    <w:p w14:paraId="5A0B7C59">
      <w:pPr>
        <w:spacing w:line="267" w:lineRule="auto"/>
        <w:rPr>
          <w:rFonts w:hint="eastAsia" w:ascii="微软雅黑" w:hAnsi="微软雅黑" w:eastAsia="微软雅黑" w:cs="微软雅黑"/>
          <w:sz w:val="30"/>
          <w:szCs w:val="30"/>
        </w:rPr>
      </w:pPr>
    </w:p>
    <w:p w14:paraId="5E4CAE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men to be excused for this, their corruption of the knowledge of God?</w:t>
      </w:r>
    </w:p>
    <w:p w14:paraId="51F0DA2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人要因败坏上帝的知识而得借口吗？</w:t>
      </w:r>
    </w:p>
    <w:p w14:paraId="6A53D424">
      <w:pPr>
        <w:spacing w:line="267" w:lineRule="auto"/>
        <w:rPr>
          <w:rFonts w:hint="eastAsia" w:ascii="微软雅黑" w:hAnsi="微软雅黑" w:eastAsia="微软雅黑" w:cs="微软雅黑"/>
          <w:sz w:val="30"/>
          <w:szCs w:val="30"/>
        </w:rPr>
      </w:pPr>
    </w:p>
    <w:p w14:paraId="039891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to listen with sympathy to the plea that light has been lacking?</w:t>
      </w:r>
    </w:p>
    <w:p w14:paraId="2220D5E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我们要同情地听取缺乏光照的辩解吗？</w:t>
      </w:r>
    </w:p>
    <w:p w14:paraId="0E88B353">
      <w:pPr>
        <w:spacing w:line="267" w:lineRule="auto"/>
        <w:rPr>
          <w:rFonts w:hint="eastAsia" w:ascii="微软雅黑" w:hAnsi="微软雅黑" w:eastAsia="微软雅黑" w:cs="微软雅黑"/>
          <w:sz w:val="30"/>
          <w:szCs w:val="30"/>
        </w:rPr>
      </w:pPr>
    </w:p>
    <w:p w14:paraId="5F9089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case of insufficient light, but of an evil heart.</w:t>
      </w:r>
    </w:p>
    <w:p w14:paraId="5620CD0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这不是光照不足的问题，而是恶心的问题。</w:t>
      </w:r>
    </w:p>
    <w:p w14:paraId="2B1D2BD5">
      <w:pPr>
        <w:spacing w:line="267" w:lineRule="auto"/>
        <w:rPr>
          <w:rFonts w:hint="eastAsia" w:ascii="微软雅黑" w:hAnsi="微软雅黑" w:eastAsia="微软雅黑" w:cs="微软雅黑"/>
          <w:sz w:val="30"/>
          <w:szCs w:val="30"/>
        </w:rPr>
      </w:pPr>
    </w:p>
    <w:p w14:paraId="415A99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Excuses are vain, for this heart-darkness is criminal.</w:t>
      </w:r>
    </w:p>
    <w:p w14:paraId="4B4936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借口是徒劳的，因为这种内心的黑暗是犯罪。</w:t>
      </w:r>
    </w:p>
    <w:p w14:paraId="336528C7">
      <w:pPr>
        <w:spacing w:line="267" w:lineRule="auto"/>
        <w:rPr>
          <w:rFonts w:hint="eastAsia" w:ascii="微软雅黑" w:hAnsi="微软雅黑" w:eastAsia="微软雅黑" w:cs="微软雅黑"/>
          <w:sz w:val="30"/>
          <w:szCs w:val="30"/>
        </w:rPr>
      </w:pPr>
    </w:p>
    <w:p w14:paraId="2A1056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speak of ignorance here, we must remember it is a guilty ignorance; an ignorance which rests on pride and vanity and contumacy (I. iv. 1), an ignorance which our own consciences will not excuse (I. v. 15).</w:t>
      </w:r>
    </w:p>
    <w:p w14:paraId="6A001B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如果我们在这里谈论无知，我们必须记住这是一种有罪的无知；一种建立在骄傲、虚荣和顽梗之上的无知（I. iv. 1），一种我们自己的良心都不会原谅的无知（I. v. 15）。</w:t>
      </w:r>
    </w:p>
    <w:p w14:paraId="3AB523BB">
      <w:pPr>
        <w:spacing w:line="267" w:lineRule="auto"/>
        <w:rPr>
          <w:rFonts w:hint="eastAsia" w:ascii="微软雅黑" w:hAnsi="微软雅黑" w:eastAsia="微软雅黑" w:cs="微软雅黑"/>
          <w:sz w:val="30"/>
          <w:szCs w:val="30"/>
        </w:rPr>
      </w:pPr>
    </w:p>
    <w:p w14:paraId="360CF05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we plead that we lack ears to hear what even mute creatures proclaim? that we have no eyes to see what it needs no eyes to see? that we are mentally too weak to learn what mindless creatures teach? (I. v. 15).</w:t>
      </w:r>
    </w:p>
    <w:p w14:paraId="48F6F5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什么！难道我们要辩称我们没有耳朵去听连哑巴受造物都宣告的事吗？没有眼睛去看不需要眼睛就能看见的事吗？我们的智力太弱，学不会无脑受造物所教导的事吗？（I. v. 15）。</w:t>
      </w:r>
    </w:p>
    <w:p w14:paraId="5E392824">
      <w:pPr>
        <w:spacing w:line="267" w:lineRule="auto"/>
        <w:rPr>
          <w:rFonts w:hint="eastAsia" w:ascii="微软雅黑" w:hAnsi="微软雅黑" w:eastAsia="微软雅黑" w:cs="微软雅黑"/>
          <w:sz w:val="30"/>
          <w:szCs w:val="30"/>
        </w:rPr>
      </w:pPr>
    </w:p>
    <w:p w14:paraId="453458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ignorant of what all things conspire to inform us of, only because we sinfully corrupt their message; their insufficiency has its roots in us, not in them; wherefore we are without excuse (I. iv. 1; v. 14-15).</w:t>
      </w:r>
    </w:p>
    <w:p w14:paraId="43FB5B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我们对万物合谋要通知我们的事一无所知，仅仅是因为我们有罪地败坏了它们的信息；它们的不足根源在于我们，而不在于它们；因此我们无可推以此（I. iv. 1; v. 14-15）。</w:t>
      </w:r>
    </w:p>
    <w:p w14:paraId="31878E40">
      <w:pPr>
        <w:spacing w:line="267" w:lineRule="auto"/>
        <w:rPr>
          <w:rFonts w:hint="eastAsia" w:ascii="微软雅黑" w:hAnsi="微软雅黑" w:eastAsia="微软雅黑" w:cs="微软雅黑"/>
          <w:sz w:val="30"/>
          <w:szCs w:val="30"/>
        </w:rPr>
      </w:pPr>
    </w:p>
    <w:p w14:paraId="475BF1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"folly is inexcusable, seeing that it originates not only in a vain curiosity, but in false confidence, and an immoderate desire to exceed the limits of human knowledge" (I. iv. 1, fin.).</w:t>
      </w:r>
    </w:p>
    <w:p w14:paraId="49402C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我们的“愚蠢是无可推诿的，因为它不仅源于虚妄的好奇心，也源于错误的自信，以及想要超越人类知识界限的过度欲望”（I. iv. 1，结尾）。</w:t>
      </w:r>
    </w:p>
    <w:p w14:paraId="66B8EC8B">
      <w:pPr>
        <w:spacing w:line="267" w:lineRule="auto"/>
        <w:rPr>
          <w:rFonts w:hint="eastAsia" w:ascii="微软雅黑" w:hAnsi="微软雅黑" w:eastAsia="微软雅黑" w:cs="微软雅黑"/>
          <w:sz w:val="30"/>
          <w:szCs w:val="30"/>
        </w:rPr>
      </w:pPr>
    </w:p>
    <w:p w14:paraId="200F9C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deficiency of natural ability prevents us from attaining the pure and clear knowledge of God, yet, since that deficiency arises from our own fault, we are left without any excuse" (I. v. 15, ad init.).</w:t>
      </w:r>
    </w:p>
    <w:p w14:paraId="3850F9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“无论自然能力的何种缺陷阻碍了我们获得纯洁清晰的上帝知识，然而，既然那种缺陷源于我们自己的过错，我们就没有任何借口了”（I. v. 15，开头）。</w:t>
      </w:r>
    </w:p>
    <w:p w14:paraId="24337D06">
      <w:pPr>
        <w:spacing w:line="267" w:lineRule="auto"/>
        <w:rPr>
          <w:rFonts w:hint="eastAsia" w:ascii="微软雅黑" w:hAnsi="微软雅黑" w:eastAsia="微软雅黑" w:cs="微软雅黑"/>
          <w:sz w:val="30"/>
          <w:szCs w:val="30"/>
        </w:rPr>
      </w:pPr>
    </w:p>
    <w:p w14:paraId="086F1A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revelation of God failing thus to produce its legitimate effects of a sound knowledge of God, because of the corruption of men's hearts, we are thrown back for any adequate knowledge of God upon supernatural activities of God communicating His truth to men.</w:t>
      </w:r>
    </w:p>
    <w:p w14:paraId="7D1095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由于人心的败坏，上帝的自然启示未能产生其正当的效果，即对上帝健全的认识，我们要在对上帝有任何充分的认识上，就不得不依靠上帝超自然的活动，将祂的真理传达给人。</w:t>
      </w:r>
    </w:p>
    <w:p w14:paraId="3F68E996">
      <w:pPr>
        <w:spacing w:line="267" w:lineRule="auto"/>
        <w:rPr>
          <w:rFonts w:hint="eastAsia" w:ascii="微软雅黑" w:hAnsi="微软雅黑" w:eastAsia="微软雅黑" w:cs="微软雅黑"/>
          <w:sz w:val="30"/>
          <w:szCs w:val="30"/>
        </w:rPr>
      </w:pPr>
    </w:p>
    <w:p w14:paraId="169BF3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accordingly in an assertion and validation of these supernatural revelatory operations of God that Calvin's discussion reaches its true center.</w:t>
      </w:r>
    </w:p>
    <w:p w14:paraId="03AC732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因此，正是在对上帝这些超自然启示行动的断言和确证中，加尔文的讨论达到了其真正的中心。</w:t>
      </w:r>
    </w:p>
    <w:p w14:paraId="3E8998D8">
      <w:pPr>
        <w:spacing w:line="267" w:lineRule="auto"/>
        <w:rPr>
          <w:rFonts w:hint="eastAsia" w:ascii="微软雅黑" w:hAnsi="微软雅黑" w:eastAsia="微软雅黑" w:cs="微软雅黑"/>
          <w:sz w:val="30"/>
          <w:szCs w:val="30"/>
        </w:rPr>
      </w:pPr>
    </w:p>
    <w:p w14:paraId="154E4F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extent his whole discussion of natural revelation - in its inception in the implantation in man of a sensus deitatis, in its culmination in the patefaction of God in His works and deeds, and in its failure through the sin-bred blindness of humanity - may be said to be merely introductory to and intended to prepare the way for his discussion of the supernatural operations of God by which He meets this otherwise hopeless condition of humanity sunk in its corrupt notions of God.</w:t>
      </w:r>
    </w:p>
    <w:p w14:paraId="70F27D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此而言，他对自然启示的整个讨论——从其开始于在人里面植入“神性感知”，到其顶点于上帝在祂作为和行动中的显现，以及其因人类罪恶滋生的盲目而失败——可以说仅仅是介绍性的，旨在为他讨论上帝的超自然行动铺平道路，藉此祂满足了人类沉沦于其败坏的上帝观念中这一否则无望的状况。</w:t>
      </w:r>
    </w:p>
    <w:p w14:paraId="68089831">
      <w:pPr>
        <w:spacing w:line="267" w:lineRule="auto"/>
        <w:rPr>
          <w:rFonts w:hint="eastAsia" w:ascii="微软雅黑" w:hAnsi="微软雅黑" w:eastAsia="微软雅黑" w:cs="微软雅黑"/>
          <w:sz w:val="30"/>
          <w:szCs w:val="30"/>
        </w:rPr>
      </w:pPr>
    </w:p>
    <w:p w14:paraId="4BF878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operations obviously must meet a twofold need.</w:t>
      </w:r>
    </w:p>
    <w:p w14:paraId="0BB388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显然，这些行动必须满足双重需要。</w:t>
      </w:r>
    </w:p>
    <w:p w14:paraId="27FF7F62">
      <w:pPr>
        <w:spacing w:line="267" w:lineRule="auto"/>
        <w:rPr>
          <w:rFonts w:hint="eastAsia" w:ascii="微软雅黑" w:hAnsi="微软雅黑" w:eastAsia="微软雅黑" w:cs="微软雅黑"/>
          <w:sz w:val="30"/>
          <w:szCs w:val="30"/>
        </w:rPr>
      </w:pPr>
    </w:p>
    <w:p w14:paraId="62BBA0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clearer and fuller revelation of God must be brought to men than that which is afforded by nature.</w:t>
      </w:r>
    </w:p>
    <w:p w14:paraId="0E6C90F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必须带给人比自然所提供的更清晰、更完整的上帝启示。</w:t>
      </w:r>
    </w:p>
    <w:p w14:paraId="3B5F2DFD">
      <w:pPr>
        <w:spacing w:line="267" w:lineRule="auto"/>
        <w:rPr>
          <w:rFonts w:hint="eastAsia" w:ascii="微软雅黑" w:hAnsi="微软雅黑" w:eastAsia="微软雅黑" w:cs="微软雅黑"/>
          <w:sz w:val="30"/>
          <w:szCs w:val="30"/>
        </w:rPr>
      </w:pPr>
    </w:p>
    <w:p w14:paraId="3D6147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darkened minds of men must be illuminated for its reception.</w:t>
      </w:r>
    </w:p>
    <w:p w14:paraId="44F0851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并且人类黑暗的心智必须被照亮以接受它。</w:t>
      </w:r>
    </w:p>
    <w:p w14:paraId="65E65A05">
      <w:pPr>
        <w:spacing w:line="267" w:lineRule="auto"/>
        <w:rPr>
          <w:rFonts w:hint="eastAsia" w:ascii="微软雅黑" w:hAnsi="微软雅黑" w:eastAsia="微软雅黑" w:cs="微软雅黑"/>
          <w:sz w:val="30"/>
          <w:szCs w:val="30"/>
        </w:rPr>
      </w:pPr>
    </w:p>
    <w:p w14:paraId="4E3FF1D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what is needed, is a special supernatural revelation on the one hand, and a special supernatural illumination on the other.</w:t>
      </w:r>
    </w:p>
    <w:p w14:paraId="7A75DD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换句话说，所需要的是，一方面是特殊的超自然启示，另一方面是特殊的超自然光照。</w:t>
      </w:r>
    </w:p>
    <w:p w14:paraId="0C98FFE9">
      <w:pPr>
        <w:spacing w:line="267" w:lineRule="auto"/>
        <w:rPr>
          <w:rFonts w:hint="eastAsia" w:ascii="微软雅黑" w:hAnsi="微软雅黑" w:eastAsia="微软雅黑" w:cs="微软雅黑"/>
          <w:sz w:val="30"/>
          <w:szCs w:val="30"/>
        </w:rPr>
      </w:pPr>
    </w:p>
    <w:p w14:paraId="56078D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the validation of this twofold supernatural operation of God in communicating the knowledge of Himself that Calvin accordingly next addresses himself (chs. vi.-ix.).</w:t>
      </w:r>
    </w:p>
    <w:p w14:paraId="165E42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因此，加尔文接下来致力于确证上帝在传达对祂自己的认识时的这双重超自然行动（第六至九章）。</w:t>
      </w:r>
    </w:p>
    <w:p w14:paraId="7F73216C">
      <w:pPr>
        <w:spacing w:line="267" w:lineRule="auto"/>
        <w:rPr>
          <w:rFonts w:hint="eastAsia" w:ascii="微软雅黑" w:hAnsi="微软雅黑" w:eastAsia="微软雅黑" w:cs="微软雅黑"/>
          <w:sz w:val="30"/>
          <w:szCs w:val="30"/>
        </w:rPr>
      </w:pPr>
    </w:p>
    <w:p w14:paraId="113022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or two peculiarities of his treatment of them attract our notice at the outset, and seem to invite attention, before we enter into a detailed exposition of the doctrine he presents.</w:t>
      </w:r>
    </w:p>
    <w:p w14:paraId="2719DA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在我们进入对他所提出的教义的详细阐述之前，他处理这些问题的一两个独特之处在一开始就引起了我们的注意，似乎值得关注。</w:t>
      </w:r>
    </w:p>
    <w:p w14:paraId="03900E1A">
      <w:pPr>
        <w:spacing w:line="267" w:lineRule="auto"/>
        <w:rPr>
          <w:rFonts w:hint="eastAsia" w:ascii="微软雅黑" w:hAnsi="微软雅黑" w:eastAsia="微软雅黑" w:cs="微软雅黑"/>
          <w:sz w:val="30"/>
          <w:szCs w:val="30"/>
        </w:rPr>
      </w:pPr>
    </w:p>
    <w:p w14:paraId="2C3A4F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noticeable that Calvin does not pretend that this supernatural provision of knowledge of God to meet men's sin-born ignorance is as universal in its reach as the natural revelation which it supplements and, so far as efficiency is concerned, supersedes.</w:t>
      </w:r>
    </w:p>
    <w:p w14:paraId="663248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值得注意的是，加尔文并不假装这种为应对人类因罪而生的无知所提供的超自然上帝知识，在范围上与它所补充并在效率方面所取代的自然启示一样普遍。</w:t>
      </w:r>
    </w:p>
    <w:p w14:paraId="6600F7FA">
      <w:pPr>
        <w:spacing w:line="267" w:lineRule="auto"/>
        <w:rPr>
          <w:rFonts w:hint="eastAsia" w:ascii="微软雅黑" w:hAnsi="微软雅黑" w:eastAsia="微软雅黑" w:cs="微软雅黑"/>
          <w:sz w:val="30"/>
          <w:szCs w:val="30"/>
        </w:rPr>
      </w:pPr>
    </w:p>
    <w:p w14:paraId="36567F7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he draws it expressly into a narrower circle.</w:t>
      </w:r>
    </w:p>
    <w:p w14:paraId="30A58E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相反，他明确地将其划入一个更窄的圈子。</w:t>
      </w:r>
    </w:p>
    <w:p w14:paraId="7B18A1E6">
      <w:pPr>
        <w:spacing w:line="267" w:lineRule="auto"/>
        <w:rPr>
          <w:rFonts w:hint="eastAsia" w:ascii="微软雅黑" w:hAnsi="微软雅黑" w:eastAsia="微软雅黑" w:cs="微软雅黑"/>
          <w:sz w:val="30"/>
          <w:szCs w:val="30"/>
        </w:rPr>
      </w:pPr>
    </w:p>
    <w:p w14:paraId="4896C3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general revelation "presented itself to all eyes" and "is more than sufficient to deprive the ingratitude of men of every excuse, since," in it, "God, in order to involve all mankind in the same guilt, sets an exhibition of His majesty, delineated in the creatures, before them all without exception" (I. vi. 1, init.).</w:t>
      </w:r>
    </w:p>
    <w:p w14:paraId="0CF912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那个普遍启示“呈现在所有人的眼前”，并且“足以剥夺人类忘恩负义的一切借口，因为”在其中，“上帝为了将全人类卷入同样的罪责，在受造物中描绘了祂威严的展示，摆在他们所有人面前，毫无例外”（I. vi. 1，开头）。</w:t>
      </w:r>
    </w:p>
    <w:p w14:paraId="5917370A">
      <w:pPr>
        <w:spacing w:line="267" w:lineRule="auto"/>
        <w:rPr>
          <w:rFonts w:hint="eastAsia" w:ascii="微软雅黑" w:hAnsi="微软雅黑" w:eastAsia="微软雅黑" w:cs="微软雅黑"/>
          <w:sz w:val="30"/>
          <w:szCs w:val="30"/>
        </w:rPr>
      </w:pPr>
    </w:p>
    <w:p w14:paraId="47292B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supernatural revelation He grants only "to those whom He intends to unite in a more close and familiar connection with Himself" (ibid.); "to those to whom He has determined to make His instructions effectual" (I. vi. 3); in a word, to "the elect" (I. vi. 1; vii. 5 near end).</w:t>
      </w:r>
    </w:p>
    <w:p w14:paraId="445F0C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但祂的超自然启示，祂只赐给“那些祂打算与其建立更紧密、更亲密联系的人”（同上）；赐给“那些祂已决定使祂的教导对其有效的人”（I. vi. 3）；一句话，赐给“选民”（I. vi. 1; vii. 5 接近结尾）。</w:t>
      </w:r>
    </w:p>
    <w:p w14:paraId="67337B6C">
      <w:pPr>
        <w:spacing w:line="267" w:lineRule="auto"/>
        <w:rPr>
          <w:rFonts w:hint="eastAsia" w:ascii="微软雅黑" w:hAnsi="微软雅黑" w:eastAsia="微软雅黑" w:cs="微软雅黑"/>
          <w:sz w:val="30"/>
          <w:szCs w:val="30"/>
        </w:rPr>
      </w:pPr>
    </w:p>
    <w:p w14:paraId="27A4B0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dealing with the supernatural revelation of God, therefore, Calvin is conscious of dealing with a special operation of the divine grace by means of which God is communicating to those He is choosing to be His people the saving knowledge of Himself.</w:t>
      </w:r>
    </w:p>
    <w:p w14:paraId="7895B7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因此，在处理上帝的超自然启示时，加尔文意识到他正在处理神圣恩典的一种特殊行动，藉此上帝将对祂自己的救赎性知识传达给那些祂正在拣选作为祂子民的人。</w:t>
      </w:r>
    </w:p>
    <w:p w14:paraId="1FDE8D06">
      <w:pPr>
        <w:spacing w:line="267" w:lineRule="auto"/>
        <w:rPr>
          <w:rFonts w:hint="eastAsia" w:ascii="微软雅黑" w:hAnsi="微软雅黑" w:eastAsia="微软雅黑" w:cs="微软雅黑"/>
          <w:sz w:val="30"/>
          <w:szCs w:val="30"/>
        </w:rPr>
      </w:pPr>
    </w:p>
    <w:p w14:paraId="426747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observable also that, in speaking of this supernatural revelation, he identifies it from the outset distinctly with the Scriptures (ch. vi.).</w:t>
      </w:r>
    </w:p>
    <w:p w14:paraId="33E9D3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同样值得观察的是，在谈到这种超自然启示时，他从一开始就将其明确等同于《圣经》（第六章）。</w:t>
      </w:r>
    </w:p>
    <w:p w14:paraId="5176AA50">
      <w:pPr>
        <w:spacing w:line="267" w:lineRule="auto"/>
        <w:rPr>
          <w:rFonts w:hint="eastAsia" w:ascii="微软雅黑" w:hAnsi="微软雅黑" w:eastAsia="微软雅黑" w:cs="微软雅黑"/>
          <w:sz w:val="30"/>
          <w:szCs w:val="30"/>
        </w:rPr>
      </w:pPr>
    </w:p>
    <w:p w14:paraId="5A4640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 accordance with the practical end and engrossment which, as we have already had occasion to note, dominate his whole discussion.</w:t>
      </w:r>
    </w:p>
    <w:p w14:paraId="427D91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这与我们已经有机会指出的主导他整个讨论的实践目的和专注是一致的。</w:t>
      </w:r>
    </w:p>
    <w:p w14:paraId="04F03703">
      <w:pPr>
        <w:spacing w:line="267" w:lineRule="auto"/>
        <w:rPr>
          <w:rFonts w:hint="eastAsia" w:ascii="微软雅黑" w:hAnsi="微软雅黑" w:eastAsia="微软雅黑" w:cs="微软雅黑"/>
          <w:sz w:val="30"/>
          <w:szCs w:val="30"/>
        </w:rPr>
      </w:pPr>
    </w:p>
    <w:p w14:paraId="2DD4157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unaware that the special revelation of God antedates the Scriptures: on occasion he speaks discriminatingly enough of this revelation in itself and the Scriptures in which it is embodied.</w:t>
      </w:r>
    </w:p>
    <w:p w14:paraId="46E566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他并非不知道上帝的特殊启示早于《圣经》：有时他也足够有分辨力地谈论这种启示本身和体现它的《圣经》。</w:t>
      </w:r>
    </w:p>
    <w:p w14:paraId="0512FDFB">
      <w:pPr>
        <w:spacing w:line="267" w:lineRule="auto"/>
        <w:rPr>
          <w:rFonts w:hint="eastAsia" w:ascii="微软雅黑" w:hAnsi="微软雅黑" w:eastAsia="微软雅黑" w:cs="微软雅黑"/>
          <w:sz w:val="30"/>
          <w:szCs w:val="30"/>
        </w:rPr>
      </w:pPr>
    </w:p>
    <w:p w14:paraId="0076A6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mind is less on the abstract truth than on the concrete conditions which surrounded him in his work.</w:t>
      </w:r>
    </w:p>
    <w:p w14:paraId="4013AE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但他的心思不在抽象真理上，而在他工作中围绕他的具体条件上。</w:t>
      </w:r>
    </w:p>
    <w:p w14:paraId="5A7CF5CE">
      <w:pPr>
        <w:spacing w:line="267" w:lineRule="auto"/>
        <w:rPr>
          <w:rFonts w:hint="eastAsia" w:ascii="微软雅黑" w:hAnsi="微软雅黑" w:eastAsia="微软雅黑" w:cs="微软雅黑"/>
          <w:sz w:val="30"/>
          <w:szCs w:val="30"/>
        </w:rPr>
      </w:pPr>
    </w:p>
    <w:p w14:paraId="2D3AE7D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may have been true ages gone, to-day the special revelation of God coalesces with the Scriptures, and he does not occupy himself formally with it except as it presents itself to the men of his own time.</w:t>
      </w:r>
    </w:p>
    <w:p w14:paraId="76117A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无论过去的时代情况如何，今天上帝的特殊启示已与《圣经》合而为一，除非它呈现给他那个时代的人，否则他不会正式处理它。</w:t>
      </w:r>
    </w:p>
    <w:p w14:paraId="7110F7A5">
      <w:pPr>
        <w:spacing w:line="267" w:lineRule="auto"/>
        <w:rPr>
          <w:rFonts w:hint="eastAsia" w:ascii="微软雅黑" w:hAnsi="微软雅黑" w:eastAsia="微软雅黑" w:cs="微软雅黑"/>
          <w:sz w:val="30"/>
          <w:szCs w:val="30"/>
        </w:rPr>
      </w:pPr>
    </w:p>
    <w:p w14:paraId="5DF8701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task which he undertakes, therefore, is distinctly to show that men have in the Scriptures a special revelation of God supplementing and so far superseding the general revelation of God in nature; and that God so operates with this His special revelation of Himself as to overcome the sin-bred disabilities of man.</w:t>
      </w:r>
    </w:p>
    <w:p w14:paraId="7562D5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因此，他所承担的任务明确是展示：人在《圣经》中拥有上帝的特殊启示，补充并在一定程度上取代了上帝在自然中的普遍启示；并且上帝以这种对祂自己的特殊启示进行运作，从而克服了人类因罪而生的无能。</w:t>
      </w:r>
    </w:p>
    <w:p w14:paraId="51414B0D">
      <w:pPr>
        <w:spacing w:line="267" w:lineRule="auto"/>
        <w:rPr>
          <w:rFonts w:hint="eastAsia" w:ascii="微软雅黑" w:hAnsi="微软雅黑" w:eastAsia="微软雅黑" w:cs="微软雅黑"/>
          <w:sz w:val="30"/>
          <w:szCs w:val="30"/>
        </w:rPr>
      </w:pPr>
    </w:p>
    <w:p w14:paraId="7117497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state of the case we may perhaps be justified in leaving at this point the logical development of his construction and expounding Calvin's teaching more formally under the heads of his doctrine of Holy Scripture and his doctrine of the Testimony of the Holy Spirit.</w:t>
      </w:r>
    </w:p>
    <w:p w14:paraId="2162FA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在这种情况下，我们或许有理由在此搁置他建构的逻辑发展，而在他的《圣经》教义和圣灵见证教义的标题下，更正式地阐述加尔文的教导。</w:t>
      </w:r>
    </w:p>
    <w:p w14:paraId="537AED71">
      <w:pPr>
        <w:spacing w:line="267" w:lineRule="auto"/>
        <w:rPr>
          <w:rFonts w:hint="eastAsia" w:ascii="微软雅黑" w:hAnsi="微软雅黑" w:eastAsia="微软雅黑" w:cs="微软雅黑"/>
          <w:sz w:val="30"/>
          <w:szCs w:val="30"/>
        </w:rPr>
      </w:pPr>
    </w:p>
    <w:p w14:paraId="02A111B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HOLY SCRIPTURE</w:t>
      </w:r>
    </w:p>
    <w:p w14:paraId="3EBB60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二、《圣经》</w:t>
      </w:r>
    </w:p>
    <w:p w14:paraId="41713EBB">
      <w:pPr>
        <w:spacing w:line="267" w:lineRule="auto"/>
        <w:rPr>
          <w:rFonts w:hint="eastAsia" w:ascii="微软雅黑" w:hAnsi="微软雅黑" w:eastAsia="微软雅黑" w:cs="微软雅黑"/>
          <w:sz w:val="30"/>
          <w:szCs w:val="30"/>
        </w:rPr>
      </w:pPr>
    </w:p>
    <w:p w14:paraId="4C27A6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then, what was Calvin's doctrine of Holy Scripture?</w:t>
      </w:r>
    </w:p>
    <w:p w14:paraId="6B77AC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那么，首先，加尔文的《圣经》教义是什么？</w:t>
      </w:r>
    </w:p>
    <w:p w14:paraId="6AB63C79">
      <w:pPr>
        <w:spacing w:line="267" w:lineRule="auto"/>
        <w:rPr>
          <w:rFonts w:hint="eastAsia" w:ascii="微软雅黑" w:hAnsi="微软雅黑" w:eastAsia="微软雅黑" w:cs="微软雅黑"/>
          <w:sz w:val="30"/>
          <w:szCs w:val="30"/>
        </w:rPr>
      </w:pPr>
    </w:p>
    <w:p w14:paraId="568784E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designation of "Scripture" or "the Scriptures" Calvin understood that body of writings which have been transmitted to us as the divinely given rule of faith and life.</w:t>
      </w:r>
    </w:p>
    <w:p w14:paraId="24B9011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在“经文”或“《圣经》”的名称下，加尔文理解的是那一组传给我们的、作为上帝所赐的信仰和生活准则的著作。</w:t>
      </w:r>
    </w:p>
    <w:p w14:paraId="0A4E65C4">
      <w:pPr>
        <w:spacing w:line="267" w:lineRule="auto"/>
        <w:rPr>
          <w:rFonts w:hint="eastAsia" w:ascii="微软雅黑" w:hAnsi="微软雅黑" w:eastAsia="微软雅黑" w:cs="微软雅黑"/>
          <w:sz w:val="30"/>
          <w:szCs w:val="30"/>
        </w:rPr>
      </w:pPr>
    </w:p>
    <w:p w14:paraId="41992B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body of writings, that is to say, in "the Canon of Scripture," he included all the books of the Old Covenant which were recognized by the Jewish Church as of divine gift, and as such handed down to the Christian Church; and all the books of the New Covenant which have been given the Church by the Apostles as its authoritative law-code.</w:t>
      </w:r>
    </w:p>
    <w:p w14:paraId="4735510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在这组著作中，也就是说，在“《圣经》正典”中，他包括了犹太教会公认为神圣恩赐并以此传给基督教会的所有旧约书卷；以及使徒作为权威法典赐给教会的所有新约书卷。</w:t>
      </w:r>
    </w:p>
    <w:p w14:paraId="69BECAF2">
      <w:pPr>
        <w:spacing w:line="267" w:lineRule="auto"/>
        <w:rPr>
          <w:rFonts w:hint="eastAsia" w:ascii="微软雅黑" w:hAnsi="微软雅黑" w:eastAsia="微软雅黑" w:cs="微软雅黑"/>
          <w:sz w:val="30"/>
          <w:szCs w:val="30"/>
        </w:rPr>
      </w:pPr>
    </w:p>
    <w:p w14:paraId="5A19D55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Calvin's attitude towards the canon was thus somewhat more conservative than, say, Luther's.</w:t>
      </w:r>
    </w:p>
    <w:p w14:paraId="0A2586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因此，加尔文对正典的态度比路德等人更为保守。</w:t>
      </w:r>
    </w:p>
    <w:p w14:paraId="0D698392">
      <w:pPr>
        <w:spacing w:line="267" w:lineRule="auto"/>
        <w:rPr>
          <w:rFonts w:hint="eastAsia" w:ascii="微软雅黑" w:hAnsi="微软雅黑" w:eastAsia="微软雅黑" w:cs="微软雅黑"/>
          <w:sz w:val="30"/>
          <w:szCs w:val="30"/>
        </w:rPr>
      </w:pPr>
    </w:p>
    <w:p w14:paraId="3C5FC9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of no such distinction as that between Canonical and Deutero-Canonical Books, whether in the Old or the New Testament.</w:t>
      </w:r>
    </w:p>
    <w:p w14:paraId="295195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无论在旧约还是新约中，他都不知道所谓的正典书卷和次经书卷之间的这种区别。</w:t>
      </w:r>
    </w:p>
    <w:p w14:paraId="515913E7">
      <w:pPr>
        <w:spacing w:line="267" w:lineRule="auto"/>
        <w:rPr>
          <w:rFonts w:hint="eastAsia" w:ascii="微软雅黑" w:hAnsi="微软雅黑" w:eastAsia="微软雅黑" w:cs="微软雅黑"/>
          <w:sz w:val="30"/>
          <w:szCs w:val="30"/>
        </w:rPr>
      </w:pPr>
    </w:p>
    <w:p w14:paraId="2FCEB5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so-called "Apocryphal Books" of the Old Testament, included within the canon by the decrees of Trent, he rejected out of hand: the so-called "Antilegomena" of the New Testament he accepted without exception.11</w:t>
      </w:r>
    </w:p>
    <w:p w14:paraId="122285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对于通过特伦托会议法令被纳入正典的旧约所谓“旁经书卷”，他断然拒绝；对于新约所谓的“有争议书卷”，他毫无例外地接受。11</w:t>
      </w:r>
    </w:p>
    <w:p w14:paraId="56BA2E4B">
      <w:pPr>
        <w:spacing w:line="267" w:lineRule="auto"/>
        <w:rPr>
          <w:rFonts w:hint="eastAsia" w:ascii="微软雅黑" w:hAnsi="微软雅黑" w:eastAsia="微软雅黑" w:cs="微软雅黑"/>
          <w:sz w:val="30"/>
          <w:szCs w:val="30"/>
        </w:rPr>
      </w:pPr>
    </w:p>
    <w:p w14:paraId="5B2184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representations which are sometimes made, to the effect that he felt doubts of the canonicity of some of the canonical books or even was convinced of their uncanonicity,12 rest on a fundamental misconception of his attitude, and are wrecked on his express assertions.</w:t>
      </w:r>
    </w:p>
    <w:p w14:paraId="7F60DD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有时有人提出，大意是他对某些正典书卷的正典性感到怀疑，甚至确信它们非正典，12 这种说法建立在对他态度的根本误解之上，并在他明确的断言面前不攻自破。</w:t>
      </w:r>
    </w:p>
    <w:p w14:paraId="2CFBE490">
      <w:pPr>
        <w:spacing w:line="267" w:lineRule="auto"/>
        <w:rPr>
          <w:rFonts w:hint="eastAsia" w:ascii="微软雅黑" w:hAnsi="微软雅黑" w:eastAsia="微软雅黑" w:cs="微软雅黑"/>
          <w:sz w:val="30"/>
          <w:szCs w:val="30"/>
        </w:rPr>
      </w:pPr>
    </w:p>
    <w:p w14:paraId="7BFFF0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he has not left us commentaries on all the Biblical Books, and no doubt his omission to write or lecture on certain books is not to be explained merely by lack of time, but involves an act of selection on his part, which was not unaffected by his estimate of the relative importance of the several books or by his own spiritual sympathies.13</w:t>
      </w:r>
    </w:p>
    <w:p w14:paraId="2EE88B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没有给我们留下所有圣经书卷的注释，毫无疑问，他未对某些书卷进行写作或讲课，不能仅仅解释为缺乏时间，而涉及他方面的选择行为，这种选择并非不受他对几卷书相对重要性的评估或他自己的属灵共鸣的影响。13</w:t>
      </w:r>
    </w:p>
    <w:p w14:paraId="533C3920">
      <w:pPr>
        <w:spacing w:line="267" w:lineRule="auto"/>
        <w:rPr>
          <w:rFonts w:hint="eastAsia" w:ascii="微软雅黑" w:hAnsi="微软雅黑" w:eastAsia="微软雅黑" w:cs="微软雅黑"/>
          <w:sz w:val="30"/>
          <w:szCs w:val="30"/>
        </w:rPr>
      </w:pPr>
    </w:p>
    <w:p w14:paraId="43613C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also occasionally employed a current expression, such as, for example, "the Canonical Epistle of John,"14 when speaking of I John, which, if strictly interpreted, might be thought to imply denial of the genuineness of certain books of the canon - such as II and III John - and not merely the momentary or habitual neglect of them; just as the common use of the term "the Apostle" of Paul might be said, if similarly strictly pressed, to imply that there was no other Apostle but he.</w:t>
      </w:r>
    </w:p>
    <w:p w14:paraId="220965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在谈到约翰一书时，他也偶尔使用当时流行的表达，例如“约翰的正典书信”，14 如果严格解释，这可能被认为暗示否认正典中某些书卷（如约翰二书和三书）的真实性，而不仅仅是暂时的或习惯性的忽略；正如通常用“使徒”一词指保罗，如果同样严格地强解，可能被说成暗示除了他没有别的使徒。</w:t>
      </w:r>
    </w:p>
    <w:p w14:paraId="3A24E9F4">
      <w:pPr>
        <w:spacing w:line="267" w:lineRule="auto"/>
        <w:rPr>
          <w:rFonts w:hint="eastAsia" w:ascii="微软雅黑" w:hAnsi="微软雅黑" w:eastAsia="微软雅黑" w:cs="微软雅黑"/>
          <w:sz w:val="30"/>
          <w:szCs w:val="30"/>
        </w:rPr>
      </w:pPr>
    </w:p>
    <w:p w14:paraId="2C63FE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true that he expresses himself with moderation when adducing the evidence for the canonicity of this book or that, and in his modes of statement quite clearly betrays his recognition that the evidence is more copious or more weighty in some cases than in others.</w:t>
      </w:r>
    </w:p>
    <w:p w14:paraId="552074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同样真实的是，当引证这卷书或那卷书的正典性证据时，他表达得很有节制，在陈述方式上非常清楚地流露出他的认识，即某些情况下的证据比其他情况更丰富或更有分量。</w:t>
      </w:r>
    </w:p>
    <w:p w14:paraId="64663677">
      <w:pPr>
        <w:spacing w:line="267" w:lineRule="auto"/>
        <w:rPr>
          <w:rFonts w:hint="eastAsia" w:ascii="微软雅黑" w:hAnsi="微软雅黑" w:eastAsia="微软雅黑" w:cs="微软雅黑"/>
          <w:sz w:val="30"/>
          <w:szCs w:val="30"/>
        </w:rPr>
      </w:pPr>
    </w:p>
    <w:p w14:paraId="185826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represents the evidence as sufficient in all cases and declares with confidence his conclusion in favor of the canonicity of the whole body of books which make up our Bible, and in all his writings and controversies acts firmly on this presupposition.</w:t>
      </w:r>
    </w:p>
    <w:p w14:paraId="58839E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但他表示证据在所有情况下都是充分的，并充满信心地宣布他的结论，支持构成我们《圣经》的整组书卷的正典性，并且在他所有的著作和争论中，都坚定地基于这一预设行事。</w:t>
      </w:r>
    </w:p>
    <w:p w14:paraId="1E76B7E6">
      <w:pPr>
        <w:spacing w:line="267" w:lineRule="auto"/>
        <w:rPr>
          <w:rFonts w:hint="eastAsia" w:ascii="微软雅黑" w:hAnsi="微软雅黑" w:eastAsia="微软雅黑" w:cs="微软雅黑"/>
          <w:sz w:val="30"/>
          <w:szCs w:val="30"/>
        </w:rPr>
      </w:pPr>
    </w:p>
    <w:p w14:paraId="54F0A7F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for example, is it possible to contend that some grave reason connected with doubts on his part of their canonical authority underlies the failure of Calvin to comment on "the three books attributed to Solomon, particularly the Song of Songs,"15 in the face of the judgment of the ministers of Geneva with regard to Castellion, which is thus reported by Calvin himself over his signature.16</w:t>
      </w:r>
    </w:p>
    <w:p w14:paraId="1952E8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例如，面对日内瓦牧师团关于卡斯特利奥（Castellion）的判决（这是由加尔文本人签名报告的），怎么可能争辩说，加尔文没有注释“归于所罗门名下的三卷书，特别是雅歌”，15 其背后隐藏着与其怀疑这些书的正典权威有关的某种严重原因呢？16</w:t>
      </w:r>
    </w:p>
    <w:p w14:paraId="3CF9D178">
      <w:pPr>
        <w:spacing w:line="267" w:lineRule="auto"/>
        <w:rPr>
          <w:rFonts w:hint="eastAsia" w:ascii="微软雅黑" w:hAnsi="微软雅黑" w:eastAsia="微软雅黑" w:cs="微软雅黑"/>
          <w:sz w:val="30"/>
          <w:szCs w:val="30"/>
        </w:rPr>
      </w:pPr>
    </w:p>
    <w:p w14:paraId="26A023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unanimously judged him one who might be appointed to the functions of the pastor, except for a single obstacle which opposed it.</w:t>
      </w:r>
    </w:p>
    <w:p w14:paraId="10EC21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“我们一致判定，若非有一个障碍反对，他是一个可以被任命担任牧师职能的人。</w:t>
      </w:r>
    </w:p>
    <w:p w14:paraId="73F73946">
      <w:pPr>
        <w:spacing w:line="267" w:lineRule="auto"/>
        <w:rPr>
          <w:rFonts w:hint="eastAsia" w:ascii="微软雅黑" w:hAnsi="微软雅黑" w:eastAsia="微软雅黑" w:cs="微软雅黑"/>
          <w:sz w:val="30"/>
          <w:szCs w:val="30"/>
        </w:rPr>
      </w:pPr>
    </w:p>
    <w:p w14:paraId="34EE8E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asked him, according to custom, whether he was in accord with us on all points of doctrine, he replied that there were two on which he could not share our views: one of them . . . being our inscribing the Song of Solomon in the number of sacred books. . . .</w:t>
      </w:r>
    </w:p>
    <w:p w14:paraId="423954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当我们按照惯例问他，在所有教义点上是否与我们一致时，他回答说有两点他无法赞同我们的观点：其中之一……是我们把所罗门的雅歌列入圣书的数目中……。</w:t>
      </w:r>
    </w:p>
    <w:p w14:paraId="67ABC9EC">
      <w:pPr>
        <w:spacing w:line="267" w:lineRule="auto"/>
        <w:rPr>
          <w:rFonts w:hint="eastAsia" w:ascii="微软雅黑" w:hAnsi="微软雅黑" w:eastAsia="微软雅黑" w:cs="微软雅黑"/>
          <w:sz w:val="30"/>
          <w:szCs w:val="30"/>
        </w:rPr>
      </w:pPr>
    </w:p>
    <w:p w14:paraId="6AA7CAF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conjured him first of all, not to permit himself the levity of treating as of no account the constant witness of the universal Church; we reminded him that there is no book the authenticity of which is doubtful, about which some discussion has not been raised; that even those to which we now attach an undisputed authenticity were not admitted from the beginning without controversy; that precisely this one is one which has never been openly repudiated.</w:t>
      </w:r>
    </w:p>
    <w:p w14:paraId="2131C9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首先恳求他，不要允许自己轻率地将普世教会恒久的见证视为无物；我们提醒他，没有一卷真实性可疑的书是不曾引起某种讨论的；即使那些我们现在确信无疑的书，起初也不是没有争议就被接纳的；而恰恰这一卷，是从未被公开拒绝过的。</w:t>
      </w:r>
    </w:p>
    <w:p w14:paraId="01361063">
      <w:pPr>
        <w:spacing w:line="267" w:lineRule="auto"/>
        <w:rPr>
          <w:rFonts w:hint="eastAsia" w:ascii="微软雅黑" w:hAnsi="微软雅黑" w:eastAsia="微软雅黑" w:cs="微软雅黑"/>
          <w:sz w:val="30"/>
          <w:szCs w:val="30"/>
        </w:rPr>
      </w:pPr>
    </w:p>
    <w:p w14:paraId="7E80760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exhorted him against trusting unreasonably in his own judgment, especially where nothing was toward which all the world had not been aware of before he was born. . . .</w:t>
      </w:r>
    </w:p>
    <w:p w14:paraId="24118D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我们还劝告他，不要无理地相信自己的判断，尤其是在那些全世界在他出生前就已经知道的事情上……。</w:t>
      </w:r>
    </w:p>
    <w:p w14:paraId="0C0CCDE4">
      <w:pPr>
        <w:spacing w:line="267" w:lineRule="auto"/>
        <w:rPr>
          <w:rFonts w:hint="eastAsia" w:ascii="微软雅黑" w:hAnsi="微软雅黑" w:eastAsia="微软雅黑" w:cs="微软雅黑"/>
          <w:sz w:val="30"/>
          <w:szCs w:val="30"/>
        </w:rPr>
      </w:pPr>
    </w:p>
    <w:p w14:paraId="1EB236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arguments having no effect on him, we thought it necessary to consider among ourselves what we ought to do.</w:t>
      </w:r>
    </w:p>
    <w:p w14:paraId="083AAE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所有这些论据对他都没有效果，我们认为有必要在彼此间考虑我们该做什么。</w:t>
      </w:r>
    </w:p>
    <w:p w14:paraId="4FB38F83">
      <w:pPr>
        <w:spacing w:line="267" w:lineRule="auto"/>
        <w:rPr>
          <w:rFonts w:hint="eastAsia" w:ascii="微软雅黑" w:hAnsi="微软雅黑" w:eastAsia="微软雅黑" w:cs="微软雅黑"/>
          <w:sz w:val="30"/>
          <w:szCs w:val="30"/>
        </w:rPr>
      </w:pPr>
    </w:p>
    <w:p w14:paraId="2863A9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unanimous opinion was that it would be dangerous and would set a bad precedent to admit him to the ministry in these circumstances. . . .</w:t>
      </w:r>
    </w:p>
    <w:p w14:paraId="04C618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我们要一致的意见是，在这种情况下接纳他进入事奉是危险的，会开一个坏的先例……。</w:t>
      </w:r>
    </w:p>
    <w:p w14:paraId="0440E472">
      <w:pPr>
        <w:spacing w:line="267" w:lineRule="auto"/>
        <w:rPr>
          <w:rFonts w:hint="eastAsia" w:ascii="微软雅黑" w:hAnsi="微软雅黑" w:eastAsia="微软雅黑" w:cs="微软雅黑"/>
          <w:sz w:val="30"/>
          <w:szCs w:val="30"/>
        </w:rPr>
      </w:pPr>
    </w:p>
    <w:p w14:paraId="0697864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thus condemn ourselves for the future to raise no objection to another, should one present himself and wish similarly to repudiate Ecclesiastes or Proverbs or any other book of the Bible, without being dragged into a debate as to what is and what is not worthy of the Holy Spirit."17</w:t>
      </w:r>
    </w:p>
    <w:p w14:paraId="3FD8B0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否则我们将注定自己在未来无法反对另一个人，如果有人出现并希望同样拒绝传道书或箴言或《圣经》的任何其他书卷，我们将被迫陷入关于什么是配得圣灵、什么是不配得圣灵的辩论中。”17</w:t>
      </w:r>
    </w:p>
    <w:p w14:paraId="493113C3">
      <w:pPr>
        <w:spacing w:line="267" w:lineRule="auto"/>
        <w:rPr>
          <w:rFonts w:hint="eastAsia" w:ascii="微软雅黑" w:hAnsi="微软雅黑" w:eastAsia="微软雅黑" w:cs="微软雅黑"/>
          <w:sz w:val="30"/>
          <w:szCs w:val="30"/>
        </w:rPr>
      </w:pPr>
    </w:p>
    <w:p w14:paraId="5DC736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merely the firmness with which Calvin held to the canonicity of all the books of our Bible, but the importance he attached to the acceptance of the canonical Scriptures in their integrity, is made perfectly clear by such an incident; and indeed so also are the grounds on which he accepted these books as canonical.</w:t>
      </w:r>
    </w:p>
    <w:p w14:paraId="37F2AC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这样一个事件，不仅完全清楚地表明了加尔文坚持我们《圣经》所有书卷之正典性的坚定程度，也表明了他对完整接受正典《圣经》的重视；事实上，也表明了他接受这些书卷为正典的理由。</w:t>
      </w:r>
    </w:p>
    <w:p w14:paraId="5E8F3AA0">
      <w:pPr>
        <w:spacing w:line="267" w:lineRule="auto"/>
        <w:rPr>
          <w:rFonts w:hint="eastAsia" w:ascii="微软雅黑" w:hAnsi="微软雅黑" w:eastAsia="微软雅黑" w:cs="微软雅黑"/>
          <w:sz w:val="30"/>
          <w:szCs w:val="30"/>
        </w:rPr>
      </w:pPr>
    </w:p>
    <w:p w14:paraId="01E692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grounds, to speak briefly, were historico-critical.</w:t>
      </w:r>
    </w:p>
    <w:p w14:paraId="488713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简而言之，这些理由是历史批判性的。</w:t>
      </w:r>
    </w:p>
    <w:p w14:paraId="753DB17A">
      <w:pPr>
        <w:spacing w:line="267" w:lineRule="auto"/>
        <w:rPr>
          <w:rFonts w:hint="eastAsia" w:ascii="微软雅黑" w:hAnsi="微软雅黑" w:eastAsia="微软雅黑" w:cs="微软雅黑"/>
          <w:sz w:val="30"/>
          <w:szCs w:val="30"/>
        </w:rPr>
      </w:pPr>
    </w:p>
    <w:p w14:paraId="32116E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we must bear in mind, was a Humanist before he was a Reformer,18 and was familiar with the whole process of determining the authenticity of ancient documents.</w:t>
      </w:r>
    </w:p>
    <w:p w14:paraId="62EDDE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我们必须记住，加尔文在成为改革者之前是一名人道主义者，18 并且熟悉确定古代文献真实性的整个过程。</w:t>
      </w:r>
    </w:p>
    <w:p w14:paraId="1D7EE2C8">
      <w:pPr>
        <w:spacing w:line="267" w:lineRule="auto"/>
        <w:rPr>
          <w:rFonts w:hint="eastAsia" w:ascii="微软雅黑" w:hAnsi="微软雅黑" w:eastAsia="微软雅黑" w:cs="微软雅黑"/>
          <w:sz w:val="30"/>
          <w:szCs w:val="30"/>
        </w:rPr>
      </w:pPr>
    </w:p>
    <w:p w14:paraId="6545E6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he received the Scriptures from the hands of the Church, not indulging himself in the levity of treating the constant witness of the universal Church as of no account, he was nevertheless not disposed to take "tradition" uncritically at its face value.</w:t>
      </w:r>
    </w:p>
    <w:p w14:paraId="5DE226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那么，如果他是从教会手中领受《圣经》，不容许自己轻率地将普世教会恒久的见证视为无物，但他也不打算不加批判地按字面价值接受“传统”。</w:t>
      </w:r>
    </w:p>
    <w:p w14:paraId="70F6423D">
      <w:pPr>
        <w:spacing w:line="267" w:lineRule="auto"/>
        <w:rPr>
          <w:rFonts w:hint="eastAsia" w:ascii="微软雅黑" w:hAnsi="微软雅黑" w:eastAsia="微软雅黑" w:cs="微软雅黑"/>
          <w:sz w:val="30"/>
          <w:szCs w:val="30"/>
        </w:rPr>
      </w:pPr>
    </w:p>
    <w:p w14:paraId="0C041E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acceptance of the canon of the Church was therefore not a blind but a critically mediated acceptance.</w:t>
      </w:r>
    </w:p>
    <w:p w14:paraId="293E7E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因此，他接受教会的正典并非盲目的，而是经过批判性思考的接受。</w:t>
      </w:r>
    </w:p>
    <w:p w14:paraId="00CFDABB">
      <w:pPr>
        <w:spacing w:line="267" w:lineRule="auto"/>
        <w:rPr>
          <w:rFonts w:hint="eastAsia" w:ascii="微软雅黑" w:hAnsi="微软雅黑" w:eastAsia="微软雅黑" w:cs="微软雅黑"/>
          <w:sz w:val="30"/>
          <w:szCs w:val="30"/>
        </w:rPr>
      </w:pPr>
    </w:p>
    <w:p w14:paraId="28B272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organon of his critical investigation of the canon was in effect twofold.</w:t>
      </w:r>
    </w:p>
    <w:p w14:paraId="425650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他对正典进行批判性调查的工具实际上是双重的。</w:t>
      </w:r>
    </w:p>
    <w:p w14:paraId="55B01555">
      <w:pPr>
        <w:spacing w:line="267" w:lineRule="auto"/>
        <w:rPr>
          <w:rFonts w:hint="eastAsia" w:ascii="微软雅黑" w:hAnsi="微软雅黑" w:eastAsia="微软雅黑" w:cs="微软雅黑"/>
          <w:sz w:val="30"/>
          <w:szCs w:val="30"/>
        </w:rPr>
      </w:pPr>
    </w:p>
    <w:p w14:paraId="448F9F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inquired into the history of the books in question.</w:t>
      </w:r>
    </w:p>
    <w:p w14:paraId="2A28F7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他调查了相关书卷的历史。</w:t>
      </w:r>
    </w:p>
    <w:p w14:paraId="45E0D594">
      <w:pPr>
        <w:spacing w:line="267" w:lineRule="auto"/>
        <w:rPr>
          <w:rFonts w:hint="eastAsia" w:ascii="微软雅黑" w:hAnsi="微软雅黑" w:eastAsia="微软雅黑" w:cs="微软雅黑"/>
          <w:sz w:val="30"/>
          <w:szCs w:val="30"/>
        </w:rPr>
      </w:pPr>
    </w:p>
    <w:p w14:paraId="2219D7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inquired into their internal characteristics.</w:t>
      </w:r>
    </w:p>
    <w:p w14:paraId="07A00F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他调查了它们的内在特征。</w:t>
      </w:r>
    </w:p>
    <w:p w14:paraId="6005826E">
      <w:pPr>
        <w:spacing w:line="267" w:lineRule="auto"/>
        <w:rPr>
          <w:rFonts w:hint="eastAsia" w:ascii="微软雅黑" w:hAnsi="微软雅黑" w:eastAsia="微软雅黑" w:cs="微软雅黑"/>
          <w:sz w:val="30"/>
          <w:szCs w:val="30"/>
        </w:rPr>
      </w:pPr>
    </w:p>
    <w:p w14:paraId="048C941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they come down to us from the Apostolic Church, commanding either unbrokenly or on the whole the suffrages of those best informed or best qualified to judge of their canonical claims?</w:t>
      </w:r>
    </w:p>
    <w:p w14:paraId="4AAABE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它们是从使徒教会传给我们的吗？它们是否不间断地或总体上获得了那些消息最灵通或最有资格判断其正典主张之人的赞同？</w:t>
      </w:r>
    </w:p>
    <w:p w14:paraId="2C2536CA">
      <w:pPr>
        <w:spacing w:line="267" w:lineRule="auto"/>
        <w:rPr>
          <w:rFonts w:hint="eastAsia" w:ascii="微软雅黑" w:hAnsi="微软雅黑" w:eastAsia="微软雅黑" w:cs="微软雅黑"/>
          <w:sz w:val="30"/>
          <w:szCs w:val="30"/>
        </w:rPr>
      </w:pPr>
    </w:p>
    <w:p w14:paraId="2DA13F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in themselves conformable to the claims made for them of apostolic, which is as much as to say, divine origin?</w:t>
      </w:r>
    </w:p>
    <w:p w14:paraId="7AE5957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它们本身是否符合它们所声称的使徒起源（这等于说是神圣起源）？</w:t>
      </w:r>
    </w:p>
    <w:p w14:paraId="784E294B">
      <w:pPr>
        <w:spacing w:line="267" w:lineRule="auto"/>
        <w:rPr>
          <w:rFonts w:hint="eastAsia" w:ascii="微软雅黑" w:hAnsi="微软雅黑" w:eastAsia="微软雅黑" w:cs="微软雅黑"/>
          <w:sz w:val="30"/>
          <w:szCs w:val="30"/>
        </w:rPr>
      </w:pPr>
    </w:p>
    <w:p w14:paraId="264C68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the application of this twofold test that he excluded the Apocrypha of the Old Testament from the canon.</w:t>
      </w:r>
    </w:p>
    <w:p w14:paraId="7964FE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正是通过应用这双重测试，他将旧约的旁经排除在正典之外。</w:t>
      </w:r>
    </w:p>
    <w:p w14:paraId="34429D87">
      <w:pPr>
        <w:spacing w:line="267" w:lineRule="auto"/>
        <w:rPr>
          <w:rFonts w:hint="eastAsia" w:ascii="微软雅黑" w:hAnsi="微软雅黑" w:eastAsia="微软雅黑" w:cs="微软雅黑"/>
          <w:sz w:val="30"/>
          <w:szCs w:val="30"/>
        </w:rPr>
      </w:pPr>
    </w:p>
    <w:p w14:paraId="21F78F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in all ages been discriminated from the canonical books, and differ from them as the writing of an individual differs from an instrument which has passed under the eye of a notary and been sealed to be received of all.19</w:t>
      </w:r>
    </w:p>
    <w:p w14:paraId="74A9FC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它们在各个时代都与正典书卷有别，其区别正如个人的著作不同于经过公证人过目并盖章以供所有人接受的文书。19</w:t>
      </w:r>
    </w:p>
    <w:p w14:paraId="1C652AE7">
      <w:pPr>
        <w:spacing w:line="267" w:lineRule="auto"/>
        <w:rPr>
          <w:rFonts w:hint="eastAsia" w:ascii="微软雅黑" w:hAnsi="微软雅黑" w:eastAsia="微软雅黑" w:cs="微软雅黑"/>
          <w:sz w:val="30"/>
          <w:szCs w:val="30"/>
        </w:rPr>
      </w:pPr>
    </w:p>
    <w:p w14:paraId="56A4EA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Fathers, it is true, deemed them canonical; even Augustine was of that way of thinking, although he had to allow that opinions differed widely upon the matter.</w:t>
      </w:r>
    </w:p>
    <w:p w14:paraId="2259267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确实，有些教父认为它们是正典；甚至奥古斯丁也有这种想法，尽管他不得不承认在件事上意见分歧很大。</w:t>
      </w:r>
    </w:p>
    <w:p w14:paraId="5136BA84">
      <w:pPr>
        <w:spacing w:line="267" w:lineRule="auto"/>
        <w:rPr>
          <w:rFonts w:hint="eastAsia" w:ascii="微软雅黑" w:hAnsi="微软雅黑" w:eastAsia="微软雅黑" w:cs="微软雅黑"/>
          <w:sz w:val="30"/>
          <w:szCs w:val="30"/>
        </w:rPr>
      </w:pPr>
    </w:p>
    <w:p w14:paraId="0DF2FA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however, could admit them to no higher rank than that of "ecclesiastical books," which might be useful to read but could not supply a foundation for doctrine; among such were Jerome and Rufinus.20</w:t>
      </w:r>
    </w:p>
    <w:p w14:paraId="3F5A47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然而，其他人只承认它们具有“教会书籍”的地位，这地位并不高，可以读来获益，但不能作为教义的基础；耶柔米和鲁菲努斯就在此列。20</w:t>
      </w:r>
    </w:p>
    <w:p w14:paraId="2FD640E9">
      <w:pPr>
        <w:spacing w:line="267" w:lineRule="auto"/>
        <w:rPr>
          <w:rFonts w:hint="eastAsia" w:ascii="微软雅黑" w:hAnsi="微软雅黑" w:eastAsia="微软雅黑" w:cs="微软雅黑"/>
          <w:sz w:val="30"/>
          <w:szCs w:val="30"/>
        </w:rPr>
      </w:pPr>
    </w:p>
    <w:p w14:paraId="2FEE50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observe their contents, no sane mind will fail to pass judgment against them.21</w:t>
      </w:r>
    </w:p>
    <w:p w14:paraId="0461FD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而且，当我们观察其内容时，没有一个理智正常的人会不对它们做出否定的判断。21</w:t>
      </w:r>
    </w:p>
    <w:p w14:paraId="64595A46">
      <w:pPr>
        <w:spacing w:line="267" w:lineRule="auto"/>
        <w:rPr>
          <w:rFonts w:hint="eastAsia" w:ascii="微软雅黑" w:hAnsi="微软雅黑" w:eastAsia="微软雅黑" w:cs="微软雅黑"/>
          <w:sz w:val="30"/>
          <w:szCs w:val="30"/>
        </w:rPr>
      </w:pPr>
    </w:p>
    <w:p w14:paraId="1E0F9E1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Rome may, indeed, find her interest in defending them, for she may discover support in them for some of her false teachings.</w:t>
      </w:r>
    </w:p>
    <w:p w14:paraId="01640F8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罗马确实可能发现为它们辩护符合她的利益，因为她可能会在其中发现对她某些错误教导的支持。</w:t>
      </w:r>
    </w:p>
    <w:p w14:paraId="61845B1C">
      <w:pPr>
        <w:spacing w:line="267" w:lineRule="auto"/>
        <w:rPr>
          <w:rFonts w:hint="eastAsia" w:ascii="微软雅黑" w:hAnsi="微软雅黑" w:eastAsia="微软雅黑" w:cs="微软雅黑"/>
          <w:sz w:val="30"/>
          <w:szCs w:val="30"/>
        </w:rPr>
      </w:pPr>
    </w:p>
    <w:p w14:paraId="70A06A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very fact is their condemnation.</w:t>
      </w:r>
    </w:p>
    <w:p w14:paraId="0EF1ED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但这一事实本身就是对它们的定罪。</w:t>
      </w:r>
    </w:p>
    <w:p w14:paraId="629C17F6">
      <w:pPr>
        <w:spacing w:line="267" w:lineRule="auto"/>
        <w:rPr>
          <w:rFonts w:hint="eastAsia" w:ascii="微软雅黑" w:hAnsi="微软雅黑" w:eastAsia="微软雅黑" w:cs="微软雅黑"/>
          <w:sz w:val="30"/>
          <w:szCs w:val="30"/>
        </w:rPr>
      </w:pPr>
    </w:p>
    <w:p w14:paraId="52D113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beg you to observe," he says of the closing words of II Maccabees, where the writer sets his hope in his own works: "I beg you to observe how far this confession falls away from the majesty of the Holy Spirit"22 - that is to say, from the constant teaching of Holy Scripture.</w:t>
      </w:r>
    </w:p>
    <w:p w14:paraId="099052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他在谈到马加比二书的结束语（作者在那里将希望寄托在自己的作品上）时说：“我请你们观察，这个表白离圣灵的威严有多远”22 ——也就是说，离《圣经》一贯的教导有多远。</w:t>
      </w:r>
    </w:p>
    <w:p w14:paraId="6A315FCA">
      <w:pPr>
        <w:spacing w:line="267" w:lineRule="auto"/>
        <w:rPr>
          <w:rFonts w:hint="eastAsia" w:ascii="微软雅黑" w:hAnsi="微软雅黑" w:eastAsia="微软雅黑" w:cs="微软雅黑"/>
          <w:sz w:val="30"/>
          <w:szCs w:val="30"/>
        </w:rPr>
      </w:pPr>
    </w:p>
    <w:p w14:paraId="34A65C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by the application of the same two-fold test that he accredited the Antilegomena of the New Testament as integral parts of the canon.</w:t>
      </w:r>
    </w:p>
    <w:p w14:paraId="717BDB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他正是通过应用同样的双重测试，确认新约的“有争议书卷”是正典不可分割的一部分。</w:t>
      </w:r>
    </w:p>
    <w:p w14:paraId="11A8EE07">
      <w:pPr>
        <w:spacing w:line="267" w:lineRule="auto"/>
        <w:rPr>
          <w:rFonts w:hint="eastAsia" w:ascii="微软雅黑" w:hAnsi="微软雅黑" w:eastAsia="微软雅黑" w:cs="微软雅黑"/>
          <w:sz w:val="30"/>
          <w:szCs w:val="30"/>
        </w:rPr>
      </w:pPr>
    </w:p>
    <w:p w14:paraId="0F4B08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Preface which he has prefixed to II Peter, for example, he notes that Eusebius speaks of some who rejected it.</w:t>
      </w:r>
    </w:p>
    <w:p w14:paraId="6DEB53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例如，在他为彼得后书所写的前言中，他指出优西比乌提到有些人拒绝了它。</w:t>
      </w:r>
    </w:p>
    <w:p w14:paraId="60463637">
      <w:pPr>
        <w:spacing w:line="267" w:lineRule="auto"/>
        <w:rPr>
          <w:rFonts w:hint="eastAsia" w:ascii="微软雅黑" w:hAnsi="微软雅黑" w:eastAsia="微软雅黑" w:cs="微软雅黑"/>
          <w:sz w:val="30"/>
          <w:szCs w:val="30"/>
        </w:rPr>
      </w:pPr>
    </w:p>
    <w:p w14:paraId="4FD922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a question," he adds, "of yielding to the simple authority of men, since he [Eusebius] does not name those who brought the matter into doubt, no necessity seems to be laid on us to credit these unknown people."</w:t>
      </w:r>
    </w:p>
    <w:p w14:paraId="4396380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他补充说：“如果问题在于屈从于人的单纯权威，既然他[优西比乌]没有点名那些引起怀疑的人，我们似乎没有必要相信这些无名之辈。”</w:t>
      </w:r>
    </w:p>
    <w:p w14:paraId="1AAE6D1E">
      <w:pPr>
        <w:spacing w:line="267" w:lineRule="auto"/>
        <w:rPr>
          <w:rFonts w:hint="eastAsia" w:ascii="微软雅黑" w:hAnsi="微软雅黑" w:eastAsia="微软雅黑" w:cs="微软雅黑"/>
          <w:sz w:val="30"/>
          <w:szCs w:val="30"/>
        </w:rPr>
      </w:pPr>
    </w:p>
    <w:p w14:paraId="7BAD5D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moreover, he adds that afterwards it was generally received without contradiction. . . ."</w:t>
      </w:r>
    </w:p>
    <w:p w14:paraId="39DAB03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“而且，他还补充说，后来它被普遍接受，没有异议……。”</w:t>
      </w:r>
    </w:p>
    <w:p w14:paraId="696C4A38">
      <w:pPr>
        <w:spacing w:line="267" w:lineRule="auto"/>
        <w:rPr>
          <w:rFonts w:hint="eastAsia" w:ascii="微软雅黑" w:hAnsi="微软雅黑" w:eastAsia="微软雅黑" w:cs="微软雅黑"/>
          <w:sz w:val="30"/>
          <w:szCs w:val="30"/>
        </w:rPr>
      </w:pPr>
    </w:p>
    <w:p w14:paraId="17C842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matter agreed upon by all, of common accord, that there is nothing in this Epistle unworthy of Saint Peter, but that, on the contrary, from one end of it to the other, there are apparent the force, vehemence and grace of the Spirit with which the Apostles were endowed. . . ."</w:t>
      </w:r>
    </w:p>
    <w:p w14:paraId="53F3378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“所有人一致同意的是，在这封书信中没有任何不配圣彼得的东西，相反，从头到尾，使徒们所被赋予的圣灵的力量、热切和恩典都显而易见……。”</w:t>
      </w:r>
    </w:p>
    <w:p w14:paraId="44422776">
      <w:pPr>
        <w:spacing w:line="267" w:lineRule="auto"/>
        <w:rPr>
          <w:rFonts w:hint="eastAsia" w:ascii="微软雅黑" w:hAnsi="微软雅黑" w:eastAsia="微软雅黑" w:cs="微软雅黑"/>
          <w:sz w:val="30"/>
          <w:szCs w:val="30"/>
        </w:rPr>
      </w:pPr>
    </w:p>
    <w:p w14:paraId="1933A5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then, in all parts of the Epistle the majesty of the Spirit of Christ is clearly manifest, I cannot reject it entirely, although I do not recognize in it the true and natural phrase of Saint Peter."23</w:t>
      </w:r>
    </w:p>
    <w:p w14:paraId="1B2EAE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“既然基督之灵的威严在书信的各部分都清晰显明，我就不能完全拒绝它，虽然我在其中认不出圣彼得真实自然的措辞。”23</w:t>
      </w:r>
    </w:p>
    <w:p w14:paraId="3DAF8213">
      <w:pPr>
        <w:spacing w:line="267" w:lineRule="auto"/>
        <w:rPr>
          <w:rFonts w:hint="eastAsia" w:ascii="微软雅黑" w:hAnsi="微软雅黑" w:eastAsia="微软雅黑" w:cs="微软雅黑"/>
          <w:sz w:val="30"/>
          <w:szCs w:val="30"/>
        </w:rPr>
      </w:pPr>
    </w:p>
    <w:p w14:paraId="163A69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meet the difficulty arising from the difference of the style from that of I Peter, he therefore supposed that the Epistle is indeed certainly Peter's, since otherwise it would be a forgery, a thing inconceivable in a book of its high character,24 but was dictated in his old age to some one of his disciples, to whom it owes its peculiarities of diction.</w:t>
      </w:r>
    </w:p>
    <w:p w14:paraId="7E662F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解决因风格与彼得前书不同而产生的困难，他假设这封书信确实肯定是彼得的（因为否则它就是伪造的，这在如此高格调的书卷中是不可想象的24），但这是他在晚年口授给他的某个门徒的，其措辞的独特性归因于该门徒。</w:t>
      </w:r>
    </w:p>
    <w:p w14:paraId="2D21ABA3">
      <w:pPr>
        <w:spacing w:line="267" w:lineRule="auto"/>
        <w:rPr>
          <w:rFonts w:hint="eastAsia" w:ascii="微软雅黑" w:hAnsi="微软雅黑" w:eastAsia="微软雅黑" w:cs="微软雅黑"/>
          <w:sz w:val="30"/>
          <w:szCs w:val="30"/>
        </w:rPr>
      </w:pPr>
    </w:p>
    <w:p w14:paraId="4EB360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an argument conducted on the two grounds of the external witness of the Church and the internal testimony of the contents of the book: and these are the two grounds on which he everywhere depends.</w:t>
      </w:r>
    </w:p>
    <w:p w14:paraId="0B1500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在这里，我们看到了基于教会的外在见证和书卷内容的内在见证这两个理由所进行的论证：这也是他到处依赖的两个理由。</w:t>
      </w:r>
    </w:p>
    <w:p w14:paraId="5A6B90BE">
      <w:pPr>
        <w:spacing w:line="267" w:lineRule="auto"/>
        <w:rPr>
          <w:rFonts w:hint="eastAsia" w:ascii="微软雅黑" w:hAnsi="微软雅黑" w:eastAsia="微软雅黑" w:cs="微软雅黑"/>
          <w:sz w:val="30"/>
          <w:szCs w:val="30"/>
        </w:rPr>
      </w:pPr>
    </w:p>
    <w:p w14:paraId="40A1DF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Epistle of Jude he says:25 "Because the reading of it is very useful, and it contains nothing that is not in accord with the purity of the Apostolic doctrine; because also it has long been held to be authentic by all the best men, for my part, I willingly place it in the number of the other epistles."</w:t>
      </w:r>
    </w:p>
    <w:p w14:paraId="2E8902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关于犹大书，他说：25 “因为阅读它非常有益，而且其中没有任何不符合使徒教义纯洁性的内容；也因为它长期以来被所有最好的人视为真实，就我而言，我愿意将其列入其他书信的数目中。”</w:t>
      </w:r>
    </w:p>
    <w:p w14:paraId="4ADA45CE">
      <w:pPr>
        <w:spacing w:line="267" w:lineRule="auto"/>
        <w:rPr>
          <w:rFonts w:hint="eastAsia" w:ascii="微软雅黑" w:hAnsi="微软雅黑" w:eastAsia="微软雅黑" w:cs="微软雅黑"/>
          <w:sz w:val="30"/>
          <w:szCs w:val="30"/>
        </w:rPr>
      </w:pPr>
    </w:p>
    <w:p w14:paraId="64FC8CA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cases the external evidence of the Church is not explicitly mentioned and the stress of the argument is laid on the Apostolic character of the writing as witnessed by its contents.</w:t>
      </w:r>
    </w:p>
    <w:p w14:paraId="6BA13AE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在其他情况下，没有明确提及教会的外在证据，论证的重点放在了由其内容所见证的该著作的使徒性质上。</w:t>
      </w:r>
    </w:p>
    <w:p w14:paraId="5F4CFDCA">
      <w:pPr>
        <w:spacing w:line="267" w:lineRule="auto"/>
        <w:rPr>
          <w:rFonts w:hint="eastAsia" w:ascii="微软雅黑" w:hAnsi="微软雅黑" w:eastAsia="微软雅黑" w:cs="微软雅黑"/>
          <w:sz w:val="30"/>
          <w:szCs w:val="30"/>
        </w:rPr>
      </w:pPr>
    </w:p>
    <w:p w14:paraId="3452B7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receives Hebrews among the Apostolic Epistles without difficulty, because nowhere else is the sacrifice of Christ more clearly or simply declared and other evangelical doctrines taught: surely it must have been due to the wiles of Satan that the Western Church so long doubted its canonicity.26</w:t>
      </w:r>
    </w:p>
    <w:p w14:paraId="5F34224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他毫无困难地将希伯来书列入使徒书信中，因为没有其他地方比这更清晰或更简单地宣告基督的牺牲并教导其他福音教义：西方教会长期怀疑其正典性，肯定是因为撒但的诡计。26</w:t>
      </w:r>
    </w:p>
    <w:p w14:paraId="504FB321">
      <w:pPr>
        <w:spacing w:line="267" w:lineRule="auto"/>
        <w:rPr>
          <w:rFonts w:hint="eastAsia" w:ascii="微软雅黑" w:hAnsi="微软雅黑" w:eastAsia="微软雅黑" w:cs="微软雅黑"/>
          <w:sz w:val="30"/>
          <w:szCs w:val="30"/>
        </w:rPr>
      </w:pPr>
    </w:p>
    <w:p w14:paraId="6D640B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seems to him to contain nothing unworthy of an Apostle of Christ, but to be on the contrary full of good teaching, valuable for all departments of Christian living.27</w:t>
      </w:r>
    </w:p>
    <w:p w14:paraId="5A3074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在他看来，雅各书似乎不包含任何不配基督使徒的内容，相反充满了良好的教导，对基督徒生活的所有方面都有价值。27</w:t>
      </w:r>
    </w:p>
    <w:p w14:paraId="13BB2B57">
      <w:pPr>
        <w:spacing w:line="267" w:lineRule="auto"/>
        <w:rPr>
          <w:rFonts w:hint="eastAsia" w:ascii="微软雅黑" w:hAnsi="微软雅黑" w:eastAsia="微软雅黑" w:cs="微软雅黑"/>
          <w:sz w:val="30"/>
          <w:szCs w:val="30"/>
        </w:rPr>
      </w:pPr>
    </w:p>
    <w:p w14:paraId="16E9EB7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application of this argument he of course takes his start from the Homologoumena, which gave him the norm of Apostolic teaching which he used for testing the other books.</w:t>
      </w:r>
    </w:p>
    <w:p w14:paraId="0A1C63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为了应用这一论证，他当然从“无争议书卷”（Homologoumena）出发，这些书卷为他提供了使徒教义的规范，他以此来测试其他书卷。</w:t>
      </w:r>
    </w:p>
    <w:p w14:paraId="377E6A0E">
      <w:pPr>
        <w:spacing w:line="267" w:lineRule="auto"/>
        <w:rPr>
          <w:rFonts w:hint="eastAsia" w:ascii="微软雅黑" w:hAnsi="微软雅黑" w:eastAsia="微软雅黑" w:cs="微软雅黑"/>
          <w:sz w:val="30"/>
          <w:szCs w:val="30"/>
        </w:rPr>
      </w:pPr>
    </w:p>
    <w:p w14:paraId="42FC952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not be supposed that he received even these books, however, without critico-historical inquiry: but only that the uniform witness of the Church to their authority weighed with him above all grounds of doubt.</w:t>
      </w:r>
    </w:p>
    <w:p w14:paraId="036DB0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然而，不应认为他接受这些书卷是没有经过批判性历史探究的：只是教会对其权威的一致见证，在他看来比所有怀疑的理由都更有分量。</w:t>
      </w:r>
    </w:p>
    <w:p w14:paraId="5D9ADD03">
      <w:pPr>
        <w:spacing w:line="267" w:lineRule="auto"/>
        <w:rPr>
          <w:rFonts w:hint="eastAsia" w:ascii="微软雅黑" w:hAnsi="微软雅黑" w:eastAsia="微软雅黑" w:cs="微软雅黑"/>
          <w:sz w:val="30"/>
          <w:szCs w:val="30"/>
        </w:rPr>
      </w:pPr>
    </w:p>
    <w:p w14:paraId="6A55FF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a word, on the ground of a purely scientific investigation that Calvin accredited to himself the canon.</w:t>
      </w:r>
    </w:p>
    <w:p w14:paraId="0341A8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总而言之，加尔文是基于纯粹的科学调查，为自己确认了正典。</w:t>
      </w:r>
    </w:p>
    <w:p w14:paraId="2E08D3EC">
      <w:pPr>
        <w:spacing w:line="267" w:lineRule="auto"/>
        <w:rPr>
          <w:rFonts w:hint="eastAsia" w:ascii="微软雅黑" w:hAnsi="微软雅黑" w:eastAsia="微软雅黑" w:cs="微软雅黑"/>
          <w:sz w:val="30"/>
          <w:szCs w:val="30"/>
        </w:rPr>
      </w:pPr>
    </w:p>
    <w:p w14:paraId="43E8A2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come down to him through the ages, accredited as such by the constant testimony of its proper witnesses: and it accredited itself to critical scrutiny by its contents.28</w:t>
      </w:r>
    </w:p>
    <w:p w14:paraId="74316C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它是历代传给他的，被其适当见证人的恒久见证确认为正典：并且藉着其内容，向批判性审查证明了自己。28</w:t>
      </w:r>
    </w:p>
    <w:p w14:paraId="789CFD84">
      <w:pPr>
        <w:spacing w:line="267" w:lineRule="auto"/>
        <w:rPr>
          <w:rFonts w:hint="eastAsia" w:ascii="微软雅黑" w:hAnsi="微软雅黑" w:eastAsia="微软雅黑" w:cs="微软雅黑"/>
          <w:sz w:val="30"/>
          <w:szCs w:val="30"/>
        </w:rPr>
      </w:pPr>
    </w:p>
    <w:p w14:paraId="49B859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scientific spirit attended Calvin in his dealing with the text of Scripture.</w:t>
      </w:r>
    </w:p>
    <w:p w14:paraId="53C2EE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同样的科学精神也伴随着加尔文处理《圣经》的文本。</w:t>
      </w:r>
    </w:p>
    <w:p w14:paraId="3A281EB0">
      <w:pPr>
        <w:spacing w:line="267" w:lineRule="auto"/>
        <w:rPr>
          <w:rFonts w:hint="eastAsia" w:ascii="微软雅黑" w:hAnsi="微软雅黑" w:eastAsia="微软雅黑" w:cs="微软雅黑"/>
          <w:sz w:val="30"/>
          <w:szCs w:val="30"/>
        </w:rPr>
      </w:pPr>
    </w:p>
    <w:p w14:paraId="2F8D43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Humanist he was familiar with the processes employed in settling the texts of classical authors; and naturally he used the same methods in his determination of the text of the Biblical books.</w:t>
      </w:r>
    </w:p>
    <w:p w14:paraId="7F0C54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作为一名人道主义者，他熟悉确定古典作家文本所使用的过程；自然，他在确定圣经书卷的文本时也使用了同样的方法。</w:t>
      </w:r>
    </w:p>
    <w:p w14:paraId="317D0041">
      <w:pPr>
        <w:spacing w:line="267" w:lineRule="auto"/>
        <w:rPr>
          <w:rFonts w:hint="eastAsia" w:ascii="微软雅黑" w:hAnsi="微软雅黑" w:eastAsia="微软雅黑" w:cs="微软雅黑"/>
          <w:sz w:val="30"/>
          <w:szCs w:val="30"/>
        </w:rPr>
      </w:pPr>
    </w:p>
    <w:p w14:paraId="129ADB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practice here is marked by a combination of freedom and sobriety; and his decisions, though often wrong, as they could not but be in the state of the knowledge of the transmission of the New Testament text at the time, always manifest good sense, balance, and trained judgment.</w:t>
      </w:r>
    </w:p>
    <w:p w14:paraId="76604BC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他在此的做法以自由和节制的结合为标志；虽然他的决定常是错误的（鉴于当时对新约文本传播的知识状况，这在所难免），但总是表现出良好的判断力、平衡感和受过训练的判断。</w:t>
      </w:r>
    </w:p>
    <w:p w14:paraId="77419B24">
      <w:pPr>
        <w:spacing w:line="267" w:lineRule="auto"/>
        <w:rPr>
          <w:rFonts w:hint="eastAsia" w:ascii="微软雅黑" w:hAnsi="微软雅黑" w:eastAsia="微软雅黑" w:cs="微软雅黑"/>
          <w:sz w:val="30"/>
          <w:szCs w:val="30"/>
        </w:rPr>
      </w:pPr>
    </w:p>
    <w:p w14:paraId="2F30D1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remarks on the pericope of the adulteress (John viii. 1-11), we meet the same circle of ideas with which we are familiar from his remarks on the Antilegomena: "because it has always been received by the Latin Churches and is found in many of the Greek copies and old writers, and contains nothing which would be unworthy of an apostolical spirit, there is no reason why we should refuse to take our profit from it."29</w:t>
      </w:r>
    </w:p>
    <w:p w14:paraId="608E434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在他对淫妇的经文（约翰福音 viii. 1-11）的评论中，我们遇到了与他评论“有争议书卷”时所熟悉的同样思想圈：“因为它一直被拉丁教会接受，并且在许多希腊文抄本和古代作家中都能找到，而且不包含任何不配使徒精神的内容，所以我们没有理由拒绝从中获益。”29</w:t>
      </w:r>
    </w:p>
    <w:p w14:paraId="1F9A30E4">
      <w:pPr>
        <w:spacing w:line="267" w:lineRule="auto"/>
        <w:rPr>
          <w:rFonts w:hint="eastAsia" w:ascii="微软雅黑" w:hAnsi="微软雅黑" w:eastAsia="微软雅黑" w:cs="微软雅黑"/>
          <w:sz w:val="30"/>
          <w:szCs w:val="30"/>
        </w:rPr>
      </w:pPr>
    </w:p>
    <w:p w14:paraId="4A29E00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accepts the three-witness passage of I John v. 7. "Since the Greek codices do not agree with themselves," he says, "I scarcely dare reach a conclusion. Yet, as the context flows most smoothly if this clause is added, and I see that it stands in the best codices and those of the most approved credit, I also willingly adopt it."30</w:t>
      </w:r>
    </w:p>
    <w:p w14:paraId="27510C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他接受约翰一书 v. 7 中关于三位见证人的经文。“既然希腊文抄本之间不一致，”他说，“我几乎不敢下结论。然而，因为加上这一句上下文最通顺，而且我看到它存在于最好的抄本和最受认可的抄本中，我也愿意采用它。”30</w:t>
      </w:r>
    </w:p>
    <w:p w14:paraId="718C50D7">
      <w:pPr>
        <w:spacing w:line="267" w:lineRule="auto"/>
        <w:rPr>
          <w:rFonts w:hint="eastAsia" w:ascii="微软雅黑" w:hAnsi="微软雅黑" w:eastAsia="微软雅黑" w:cs="微软雅黑"/>
          <w:sz w:val="30"/>
          <w:szCs w:val="30"/>
        </w:rPr>
      </w:pPr>
    </w:p>
    <w:p w14:paraId="755D02E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puzzled by difficulties, he, quite like the Humanist dealing with a classical text, feels free to suggest that there may be a "mendum in voce."</w:t>
      </w:r>
    </w:p>
    <w:p w14:paraId="5C24FA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当被困难困扰时，他就像处理古典文本的人道主义者一样，随意地提出可能存在“词语错误”（mendum in voce）。</w:t>
      </w:r>
    </w:p>
    <w:p w14:paraId="352BE7B7">
      <w:pPr>
        <w:spacing w:line="267" w:lineRule="auto"/>
        <w:rPr>
          <w:rFonts w:hint="eastAsia" w:ascii="微软雅黑" w:hAnsi="微软雅黑" w:eastAsia="微软雅黑" w:cs="微软雅黑"/>
          <w:sz w:val="30"/>
          <w:szCs w:val="30"/>
        </w:rPr>
      </w:pPr>
    </w:p>
    <w:p w14:paraId="300913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does, for example, in Mat. xxiii. 35, where he adduces this possibility among others; and still more instructively in Mat. xxvii. 9, where he just as simply assumes "Jeremiah" to be a corrupt reading31 as his own editors assume that the "Apius" which occurs in the French version of the "Institutes" in connection with Josephus is due to a slip of his translators, not of his own - remarking: "It is evident that it cannot be Calvin who translated this passage."32</w:t>
      </w:r>
    </w:p>
    <w:p w14:paraId="1BEFC5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例如，他在马太福音 xxiii. 35 中就这么做了，他在那里提出了包括这种可能性在内的几种可能；更具启发性的是在马太福音 xxvii. 9 中，他就像自己的编辑假设法文版《基督教要义》中关于约瑟夫斯出现的“阿皮乌斯”（Apius）是由于翻译者的疏忽而非他自己的一样，简单地假设“耶利米”是一个讹误的读法31——评论道：“显然这不可能是加尔文翻译的这段话。”32</w:t>
      </w:r>
    </w:p>
    <w:p w14:paraId="0AFF58C1">
      <w:pPr>
        <w:spacing w:line="267" w:lineRule="auto"/>
        <w:rPr>
          <w:rFonts w:hint="eastAsia" w:ascii="微软雅黑" w:hAnsi="微软雅黑" w:eastAsia="微软雅黑" w:cs="微软雅黑"/>
          <w:sz w:val="30"/>
          <w:szCs w:val="30"/>
        </w:rPr>
      </w:pPr>
    </w:p>
    <w:p w14:paraId="2227ED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assurance that it cannot be the Biblical writer who stumbles leads him similarly to attribute what seems to him a manifest error to the copyists.</w:t>
      </w:r>
    </w:p>
    <w:p w14:paraId="63F5A7B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他确信圣经作者不可能犯错，这导致他同样将他看来明显的错误归咎于抄写员。</w:t>
      </w:r>
    </w:p>
    <w:p w14:paraId="265F2B8E">
      <w:pPr>
        <w:spacing w:line="267" w:lineRule="auto"/>
        <w:rPr>
          <w:rFonts w:hint="eastAsia" w:ascii="微软雅黑" w:hAnsi="微软雅黑" w:eastAsia="微软雅黑" w:cs="微软雅黑"/>
          <w:sz w:val="30"/>
          <w:szCs w:val="30"/>
        </w:rPr>
      </w:pPr>
    </w:p>
    <w:p w14:paraId="607D4B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however, in such passages as these that he engages formally in textual emendation.</w:t>
      </w:r>
    </w:p>
    <w:p w14:paraId="26F3F5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然而，只有在这些段落中，他才正式进行文本修订。</w:t>
      </w:r>
    </w:p>
    <w:p w14:paraId="50216F98">
      <w:pPr>
        <w:spacing w:line="267" w:lineRule="auto"/>
        <w:rPr>
          <w:rFonts w:hint="eastAsia" w:ascii="微软雅黑" w:hAnsi="微软雅黑" w:eastAsia="微软雅黑" w:cs="微软雅黑"/>
          <w:sz w:val="30"/>
          <w:szCs w:val="30"/>
        </w:rPr>
      </w:pPr>
    </w:p>
    <w:p w14:paraId="10004F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Ordinarily he simply follows the current text, although he is, of course, not without an intelligent ground for his confidence in it.33</w:t>
      </w:r>
    </w:p>
    <w:p w14:paraId="66046F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通常他只是遵循通用的文本，尽管他对自己对文本的信心当然并非没有理智的根据。33</w:t>
      </w:r>
    </w:p>
    <w:p w14:paraId="06E74E5F">
      <w:pPr>
        <w:spacing w:line="267" w:lineRule="auto"/>
        <w:rPr>
          <w:rFonts w:hint="eastAsia" w:ascii="微软雅黑" w:hAnsi="微软雅黑" w:eastAsia="微软雅黑" w:cs="微软雅黑"/>
          <w:sz w:val="30"/>
          <w:szCs w:val="30"/>
        </w:rPr>
      </w:pPr>
    </w:p>
    <w:p w14:paraId="0F67683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cursorily read his commentaries we feel ourselves in the hands of one who is sanely and sagely scrutinizing the text with which he is dealing from the point of view of a scholar accustomed to deal with ancient texts, whose confidence in its general integrity represents the well-grounded conclusion of a trained judgment.</w:t>
      </w:r>
    </w:p>
    <w:p w14:paraId="7CA4C1E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要粗略阅读他的注释时，我们会觉得自己是在一个从习惯于处理古代文本的学者的角度，理智而明智地审视他所处理的文本之人的手中，他对文本总体完整性的信心代表了受过训练的判断所做出的有根据的结论。</w:t>
      </w:r>
    </w:p>
    <w:p w14:paraId="29532D67">
      <w:pPr>
        <w:spacing w:line="267" w:lineRule="auto"/>
        <w:rPr>
          <w:rFonts w:hint="eastAsia" w:ascii="微软雅黑" w:hAnsi="微软雅黑" w:eastAsia="微软雅黑" w:cs="微软雅黑"/>
          <w:sz w:val="30"/>
          <w:szCs w:val="30"/>
        </w:rPr>
      </w:pPr>
    </w:p>
    <w:p w14:paraId="7C92F4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occasional remarks on the text, and his rare suggestion of a corruption, are indicia of the alertness of his general scrutiny of the text and serve to assure us that his acceptance of it as a whole as sound is not merely inert acquiescence in tradition, but represents the calm judgment of an instructed intelligence.</w:t>
      </w:r>
    </w:p>
    <w:p w14:paraId="618202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偶尔对文本的评论，以及他罕见地提出文本讹误，都是他对文本进行总体审视时保持警觉的迹象，并向我们保证，他接受整体文本为健全的，不仅仅是对传统的惰性默许，而是代表了受过教育的智力的冷静判断。</w:t>
      </w:r>
    </w:p>
    <w:p w14:paraId="5E65AC27">
      <w:pPr>
        <w:spacing w:line="267" w:lineRule="auto"/>
        <w:rPr>
          <w:rFonts w:hint="eastAsia" w:ascii="微软雅黑" w:hAnsi="微软雅黑" w:eastAsia="微软雅黑" w:cs="微软雅黑"/>
          <w:sz w:val="30"/>
          <w:szCs w:val="30"/>
        </w:rPr>
      </w:pPr>
    </w:p>
    <w:p w14:paraId="4DA27390">
      <w:pPr>
        <w:spacing w:line="267" w:lineRule="auto"/>
        <w:rPr>
          <w:rFonts w:hint="eastAsia" w:ascii="微软雅黑" w:hAnsi="微软雅黑" w:eastAsia="微软雅黑" w:cs="微软雅黑"/>
          <w:sz w:val="30"/>
          <w:szCs w:val="30"/>
        </w:rPr>
      </w:pPr>
    </w:p>
    <w:p w14:paraId="215353F8">
      <w:pPr>
        <w:spacing w:line="326" w:lineRule="auto"/>
        <w:rPr>
          <w:rFonts w:hint="eastAsia" w:ascii="微软雅黑" w:hAnsi="微软雅黑" w:eastAsia="微软雅黑" w:cs="微软雅黑"/>
          <w:sz w:val="30"/>
          <w:szCs w:val="30"/>
        </w:rPr>
      </w:pPr>
      <w:bookmarkStart w:id="1" w:name="bookmark4"/>
      <w:bookmarkEnd w:id="1"/>
    </w:p>
    <w:p w14:paraId="0A917AF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INSPIRATION OF SCRIPTURE</w:t>
      </w:r>
    </w:p>
    <w:p w14:paraId="1115561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圣经的默示</w:t>
      </w:r>
    </w:p>
    <w:p w14:paraId="0E10826E">
      <w:pPr>
        <w:spacing w:line="326" w:lineRule="auto"/>
        <w:rPr>
          <w:rFonts w:hint="eastAsia" w:ascii="微软雅黑" w:hAnsi="微软雅黑" w:eastAsia="微软雅黑" w:cs="微软雅黑"/>
          <w:sz w:val="30"/>
          <w:szCs w:val="30"/>
        </w:rPr>
      </w:pPr>
    </w:p>
    <w:p w14:paraId="292B80A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sixty-six books of canonical Scriptures handed down to us, in the singular providence of God,34 in a sound text which meets the test of critical scrutiny, Calvin held to be the very Word of God.</w:t>
      </w:r>
    </w:p>
    <w:p w14:paraId="3D7355F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现在，这六十六卷正典圣经，在上帝独特的护理下传给我们，34 其文本可靠，经得起批判性审查的考验，加尔文认为它们正是上帝的话。</w:t>
      </w:r>
    </w:p>
    <w:p w14:paraId="0D4EC34E">
      <w:pPr>
        <w:spacing w:line="326" w:lineRule="auto"/>
        <w:rPr>
          <w:rFonts w:hint="eastAsia" w:ascii="微软雅黑" w:hAnsi="微软雅黑" w:eastAsia="微软雅黑" w:cs="微软雅黑"/>
          <w:sz w:val="30"/>
          <w:szCs w:val="30"/>
        </w:rPr>
      </w:pPr>
    </w:p>
    <w:p w14:paraId="100104E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assertion he intended in its simplest and most literal sense.</w:t>
      </w:r>
    </w:p>
    <w:p w14:paraId="1534F1B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他的这一断言意在表达其最简单、最字面的含义。</w:t>
      </w:r>
    </w:p>
    <w:p w14:paraId="40F0282F">
      <w:pPr>
        <w:spacing w:line="326" w:lineRule="auto"/>
        <w:rPr>
          <w:rFonts w:hint="eastAsia" w:ascii="微软雅黑" w:hAnsi="微软雅黑" w:eastAsia="微软雅黑" w:cs="微软雅黑"/>
          <w:sz w:val="30"/>
          <w:szCs w:val="30"/>
        </w:rPr>
      </w:pPr>
    </w:p>
    <w:p w14:paraId="13D6F9D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far from overlooking the fact that the Scriptures were written by human hands: he expressly declares that, though we have received them from God's own mouth, we have nevertheless received them "through the ministry of men."35</w:t>
      </w:r>
    </w:p>
    <w:p w14:paraId="240FBA7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他绝没有忽视圣经是出自人手所写这一事实：他明确宣称，尽管我们是如同从上帝自己的口中领受了它们，但我们也确实是“通过人的服侍”领受了它们。35</w:t>
      </w:r>
    </w:p>
    <w:p w14:paraId="7A338A1A">
      <w:pPr>
        <w:spacing w:line="326" w:lineRule="auto"/>
        <w:rPr>
          <w:rFonts w:hint="eastAsia" w:ascii="微软雅黑" w:hAnsi="微软雅黑" w:eastAsia="微软雅黑" w:cs="微软雅黑"/>
          <w:sz w:val="30"/>
          <w:szCs w:val="30"/>
        </w:rPr>
      </w:pPr>
    </w:p>
    <w:p w14:paraId="402204B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equally far from conceiving that the relation of their human authors to their divine author resembled in any degree that of free intermediaries, who, after receiving the divine word, could do with it what they listed.36</w:t>
      </w:r>
    </w:p>
    <w:p w14:paraId="481596F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但也同样绝不认为，它们的人类作者与神圣作者之间的关系，在任何程度上类似于自由的中介，那些中介在领受神圣话语后，可以随心所欲地处理它。36</w:t>
      </w:r>
    </w:p>
    <w:p w14:paraId="3943D11D">
      <w:pPr>
        <w:spacing w:line="326" w:lineRule="auto"/>
        <w:rPr>
          <w:rFonts w:hint="eastAsia" w:ascii="微软雅黑" w:hAnsi="微软雅黑" w:eastAsia="微软雅黑" w:cs="微软雅黑"/>
          <w:sz w:val="30"/>
          <w:szCs w:val="30"/>
        </w:rPr>
      </w:pPr>
    </w:p>
    <w:p w14:paraId="39D5D25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he thought of them rather as notaries (IV. viii. 9), who set down in authentic registers (I. vi. 3) what was dictated to them (Argumentum in Ev. Joh.).37</w:t>
      </w:r>
    </w:p>
    <w:p w14:paraId="2B82168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相反，他将他们视为书记员（IV. viii. 9），在可靠的记录中（I. vi. 3）记下所口授给他们的内容（《约翰福音》前言）。37</w:t>
      </w:r>
    </w:p>
    <w:p w14:paraId="26EF9ABA">
      <w:pPr>
        <w:spacing w:line="326" w:lineRule="auto"/>
        <w:rPr>
          <w:rFonts w:hint="eastAsia" w:ascii="微软雅黑" w:hAnsi="微软雅黑" w:eastAsia="微软雅黑" w:cs="微软雅黑"/>
          <w:sz w:val="30"/>
          <w:szCs w:val="30"/>
        </w:rPr>
      </w:pPr>
    </w:p>
    <w:p w14:paraId="2C9F601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wrote, therefore, merely as the organs of the Holy Ghost, and did not speak ex suo sensu, not humano impulsu, not sponte sua, not arbitrio suo, but set out only quae coelitus mandata fuerant.38</w:t>
      </w:r>
    </w:p>
    <w:p w14:paraId="71870C2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因此，他们的书写仅仅是作为圣灵的器皿，并非出于自己的意思（ex suo sensu），不是出于人的冲动（humano impulsu），不是出于自愿（sponte sua），不是出于自己的意志（arbitrio suo），而是仅陈述那些从天上吩咐下来的事（quae coelitus mandata fuerant）。38</w:t>
      </w:r>
    </w:p>
    <w:p w14:paraId="76F45B59">
      <w:pPr>
        <w:spacing w:line="326" w:lineRule="auto"/>
        <w:rPr>
          <w:rFonts w:hint="eastAsia" w:ascii="微软雅黑" w:hAnsi="微软雅黑" w:eastAsia="微软雅黑" w:cs="微软雅黑"/>
          <w:sz w:val="30"/>
          <w:szCs w:val="30"/>
        </w:rPr>
      </w:pPr>
    </w:p>
    <w:p w14:paraId="671FD00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diversity of the human authors thus disappears for Calvin before the unity of the Spirit, the sole responsible author of Scripture, which is to him therefore not the verba Dei, but emphatically the verbum Dei.39</w:t>
      </w:r>
    </w:p>
    <w:p w14:paraId="2770C9AC">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因此，对加尔文而言，人类作者的多样性在圣灵的合一性面前消失了，圣灵是圣经唯一负责的作者，因此圣经对他来说不是“上帝的言语（复数）”（verba Dei），而强调是“上帝的道（单数）”（verbum Dei）。39</w:t>
      </w:r>
    </w:p>
    <w:p w14:paraId="1BED173E">
      <w:pPr>
        <w:spacing w:line="326" w:lineRule="auto"/>
        <w:rPr>
          <w:rFonts w:hint="eastAsia" w:ascii="微软雅黑" w:hAnsi="微软雅黑" w:eastAsia="微软雅黑" w:cs="微软雅黑"/>
          <w:sz w:val="30"/>
          <w:szCs w:val="30"/>
        </w:rPr>
      </w:pPr>
    </w:p>
    <w:p w14:paraId="626E267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Deo ("Institutes," I. vii. 5); it has "come down to us from the very mouth of God " (I. vii. 5);40 it has " come down from heaven as if the living words of God themselves were heard in it" (I. vii. 1);41 and "we owe it therefore the same reverence which we owe to God Himself, since it has proceeded from Him alone, and there is nothing human mixed with it" (Com. on II Tim. iii. 16).42</w:t>
      </w:r>
    </w:p>
    <w:p w14:paraId="6C4EF93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它是“来自上帝”（a Deo）（《基督教要义》，I. vii. 5）；它是“从上帝的口中传给我们”（I. vii. 5）；40 它是“从天上降下来的，仿佛在其中听到了上帝活泼的话语本身一样”（I. vii. 1）；41 并且“因此我们要归给它如同归给上帝自己一样的尊崇，因为它唯独出于祂，并且其中没有掺杂任何属人的东西”（《提摩太后书》三章16节注释）。42</w:t>
      </w:r>
    </w:p>
    <w:p w14:paraId="588D85B8">
      <w:pPr>
        <w:spacing w:line="326" w:lineRule="auto"/>
        <w:rPr>
          <w:rFonts w:hint="eastAsia" w:ascii="微软雅黑" w:hAnsi="微软雅黑" w:eastAsia="微软雅黑" w:cs="微软雅黑"/>
          <w:sz w:val="30"/>
          <w:szCs w:val="30"/>
        </w:rPr>
      </w:pPr>
    </w:p>
    <w:p w14:paraId="4F2D6F7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declaration the Scriptures are altogether divine, and in them, as he puts it energetically in another place, "it is God who speaks with us and not mortal men " (Com. on II Pet. i. 20).43</w:t>
      </w:r>
    </w:p>
    <w:p w14:paraId="2C78DF4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根据这一声明，圣经完全是神圣的，并且在其中，正如他在另一处有力地指出的那样，“是上帝在与我们说话，而不是凡人”（《彼得后书》一章20节注释）。43</w:t>
      </w:r>
    </w:p>
    <w:p w14:paraId="06A09BA8">
      <w:pPr>
        <w:spacing w:line="326" w:lineRule="auto"/>
        <w:rPr>
          <w:rFonts w:hint="eastAsia" w:ascii="微软雅黑" w:hAnsi="微软雅黑" w:eastAsia="微软雅黑" w:cs="微软雅黑"/>
          <w:sz w:val="30"/>
          <w:szCs w:val="30"/>
        </w:rPr>
      </w:pPr>
    </w:p>
    <w:p w14:paraId="0D282A6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he cites Scripture everywhere not as the word of man but as the pure word of God.</w:t>
      </w:r>
    </w:p>
    <w:p w14:paraId="3B8EE10C">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因此，他在各处引用圣经时，不是将其作为人的话，而是作为上帝纯净的话语。</w:t>
      </w:r>
    </w:p>
    <w:p w14:paraId="6ECEBD67">
      <w:pPr>
        <w:spacing w:line="326" w:lineRule="auto"/>
        <w:rPr>
          <w:rFonts w:hint="eastAsia" w:ascii="微软雅黑" w:hAnsi="微软雅黑" w:eastAsia="微软雅黑" w:cs="微软雅黑"/>
          <w:sz w:val="30"/>
          <w:szCs w:val="30"/>
        </w:rPr>
      </w:pPr>
    </w:p>
    <w:p w14:paraId="225CDB8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"holy word" is "the scepter of God"; every statement in which is "a heavenly oracle" which "cannot fail" (Dedicatory Epistle to the "Institutes," Opp. ii. 12): in it God "opens His own sacred mouth" to add His direct word to the voice of His mute creatures (I. vi. 1).</w:t>
      </w:r>
    </w:p>
    <w:p w14:paraId="5FEB829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祂的“圣言”是“上帝的权杖”；其中的每一个陈述都是“天上的圣言”，“绝不落空”（《基督教要义》献词，Opp. ii. 12）：在其中，上帝“张开祂自己的圣口”，在祂无声受造物的声音之外加上祂直接的话语（I. vi. 1）。</w:t>
      </w:r>
    </w:p>
    <w:p w14:paraId="5AE47149">
      <w:pPr>
        <w:spacing w:line="326" w:lineRule="auto"/>
        <w:rPr>
          <w:rFonts w:hint="eastAsia" w:ascii="微软雅黑" w:hAnsi="微软雅黑" w:eastAsia="微软雅黑" w:cs="微软雅黑"/>
          <w:sz w:val="30"/>
          <w:szCs w:val="30"/>
        </w:rPr>
      </w:pPr>
    </w:p>
    <w:p w14:paraId="6C7DA8C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"Scripture says" and to say "the Holy Ghost says" is all one.</w:t>
      </w:r>
    </w:p>
    <w:p w14:paraId="2EFC6E8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说“圣经说”和说“圣灵说”是同一回事。</w:t>
      </w:r>
    </w:p>
    <w:p w14:paraId="607E186A">
      <w:pPr>
        <w:spacing w:line="326" w:lineRule="auto"/>
        <w:rPr>
          <w:rFonts w:hint="eastAsia" w:ascii="微软雅黑" w:hAnsi="微软雅黑" w:eastAsia="微软雅黑" w:cs="微软雅黑"/>
          <w:sz w:val="30"/>
          <w:szCs w:val="30"/>
        </w:rPr>
      </w:pPr>
    </w:p>
    <w:p w14:paraId="651A7F7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contradict the Holy Spirit, says Calvin - meaning the Scriptures - when we deny to Christ the name of Jehovah or anything which belongs to the majesty of Jehovah (I. xiii. 23).</w:t>
      </w:r>
    </w:p>
    <w:p w14:paraId="66BB3F1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加尔文说，当我们拒绝给予基督“耶和华”的名或任何属于耶和华威严的事物时，我们就是在抵挡圣灵——意指圣经（I. xiii. 23）。</w:t>
      </w:r>
    </w:p>
    <w:p w14:paraId="0C809878">
      <w:pPr>
        <w:spacing w:line="326" w:lineRule="auto"/>
        <w:rPr>
          <w:rFonts w:hint="eastAsia" w:ascii="微软雅黑" w:hAnsi="微软雅黑" w:eastAsia="微软雅黑" w:cs="微软雅黑"/>
          <w:sz w:val="30"/>
          <w:szCs w:val="30"/>
        </w:rPr>
      </w:pPr>
    </w:p>
    <w:p w14:paraId="1BE6AE0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pronounces," says he, . . . "Paul declares . . . the Scripture condemns . . . wherefore it is not surprising if the Holy Spirit reject" - all in one running context, meaning ever the same thing (I. v. 13): just as in another context he uses interchangeably the "commandments of Christ" and the "authority of Scripture" of the same thing (Dedicatory Letter).</w:t>
      </w:r>
    </w:p>
    <w:p w14:paraId="7CA77D7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他说，“圣灵宣判”……“保罗宣告……圣经定罪……因此如果圣灵拒绝……也不足为奇”——所有这些都在一个连贯的语境中，意思始终相同（I. v. 13）：正如在另一个语境中，他交互使用“基督的命令”和“圣经的权威”来指代同一事物一样（献词）。</w:t>
      </w:r>
    </w:p>
    <w:p w14:paraId="4F0540A1">
      <w:pPr>
        <w:spacing w:line="326" w:lineRule="auto"/>
        <w:rPr>
          <w:rFonts w:hint="eastAsia" w:ascii="微软雅黑" w:hAnsi="微软雅黑" w:eastAsia="微软雅黑" w:cs="微软雅黑"/>
          <w:sz w:val="30"/>
          <w:szCs w:val="30"/>
        </w:rPr>
      </w:pPr>
    </w:p>
    <w:p w14:paraId="62EB660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Calvin has nowhere given us a detailed discussion of the mode of the divine operation in giving the Scriptures.</w:t>
      </w:r>
    </w:p>
    <w:p w14:paraId="31EA0D1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也许加尔文从未就上帝赐下圣经的神圣运作模式给我们提供详细的讨论。</w:t>
      </w:r>
    </w:p>
    <w:p w14:paraId="6AF87A90">
      <w:pPr>
        <w:spacing w:line="326" w:lineRule="auto"/>
        <w:rPr>
          <w:rFonts w:hint="eastAsia" w:ascii="微软雅黑" w:hAnsi="微软雅黑" w:eastAsia="微软雅黑" w:cs="微软雅黑"/>
          <w:sz w:val="30"/>
          <w:szCs w:val="30"/>
        </w:rPr>
      </w:pPr>
    </w:p>
    <w:p w14:paraId="59B6FEBD">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sure that they owe their origin to the divine gift (I. vi. 1, 2, 3) and that God has so given them that they are emphatically His word, as truly as if we were listening to His living voice speaking from heaven (I. vii. 1): and, as we have seen, he is somewhat addicted to the use of language which, strictly taken, would imply that the mode of their gift was "dictation."</w:t>
      </w:r>
    </w:p>
    <w:p w14:paraId="622E3E3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他确信圣经源于神的恩赐（I. vi. 1, 2, 3），并且上帝赐下圣经的方式使得它们确凿地是祂的话语，就像我们正在聆听祂从天上发出的活泼声音一样真实（I. vii. 1）：而且，正如我们所见，他多少有些习惯于使用那些若严格理解则暗示其恩赐模式为“听写”的语言。</w:t>
      </w:r>
    </w:p>
    <w:p w14:paraId="47202BB3">
      <w:pPr>
        <w:spacing w:line="326" w:lineRule="auto"/>
        <w:rPr>
          <w:rFonts w:hint="eastAsia" w:ascii="微软雅黑" w:hAnsi="微软雅黑" w:eastAsia="微软雅黑" w:cs="微软雅黑"/>
          <w:sz w:val="30"/>
          <w:szCs w:val="30"/>
        </w:rPr>
      </w:pPr>
    </w:p>
    <w:p w14:paraId="348178F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are "public records" (I. vi. 2), their human authors have acted as "notaries" (IV. viii. 9), who have set down nothing of their own, but only what has been dictated to them, so that there appears no admixture of what is human in their product (on II Tim. iii. 16).44</w:t>
      </w:r>
    </w:p>
    <w:p w14:paraId="0A0F322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圣经是“公共记录”（I. vi. 2），其人类作者充当了“书记员”（IV. viii. 9），他们没有记下任何自己的东西，而只记下了口授给他们的内容，以至于在他们的作品中似乎没有掺杂任何属人的东西（《提摩太后书》三章16节注释）。44</w:t>
      </w:r>
    </w:p>
    <w:p w14:paraId="3DA67762">
      <w:pPr>
        <w:spacing w:line="326" w:lineRule="auto"/>
        <w:rPr>
          <w:rFonts w:hint="eastAsia" w:ascii="微软雅黑" w:hAnsi="微软雅黑" w:eastAsia="微软雅黑" w:cs="微软雅黑"/>
          <w:sz w:val="30"/>
          <w:szCs w:val="30"/>
        </w:rPr>
      </w:pPr>
    </w:p>
    <w:p w14:paraId="7267603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unfair to urge, however, that this language is figurative; and that what Calvin has in mind is not to insist that the mode of inspiration was dictation, but that the result of inspiration is as if it were by dictation, viz., the production of a pure word of God free from all human admixtures.</w:t>
      </w:r>
    </w:p>
    <w:p w14:paraId="5B25CE8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然而，若主张这种语言是比喻性的，这并非不公允；加尔文心中的想法并不是要坚持默示的模式是听写，而是默示的结果仿佛是听写，即，产生了一个没有任何人类掺杂的纯净的上帝话语。</w:t>
      </w:r>
    </w:p>
    <w:p w14:paraId="3D24D8F0">
      <w:pPr>
        <w:spacing w:line="326" w:lineRule="auto"/>
        <w:rPr>
          <w:rFonts w:hint="eastAsia" w:ascii="微软雅黑" w:hAnsi="微软雅黑" w:eastAsia="微软雅黑" w:cs="微软雅黑"/>
          <w:sz w:val="30"/>
          <w:szCs w:val="30"/>
        </w:rPr>
      </w:pPr>
    </w:p>
    <w:p w14:paraId="548D430D">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"dictation" was no doubt in current use at the time to express rather the effects than the mode of inspiration.45</w:t>
      </w:r>
    </w:p>
    <w:p w14:paraId="235DF9B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毫无疑问，“听写”一词在当时被广泛使用，更多是用来表达默示的效果而非模式。45</w:t>
      </w:r>
    </w:p>
    <w:p w14:paraId="27D966F6">
      <w:pPr>
        <w:spacing w:line="326" w:lineRule="auto"/>
        <w:rPr>
          <w:rFonts w:hint="eastAsia" w:ascii="微软雅黑" w:hAnsi="微软雅黑" w:eastAsia="微软雅黑" w:cs="微软雅黑"/>
          <w:sz w:val="30"/>
          <w:szCs w:val="30"/>
        </w:rPr>
      </w:pPr>
    </w:p>
    <w:p w14:paraId="1208BEF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allowed, it is all the more unfair to urge that, Calvin's language being in this sense figurative, he is not to be understood as teaching that the effect of inspiration was the production of a pure word of God, free from all admixture of human error.</w:t>
      </w:r>
    </w:p>
    <w:p w14:paraId="748DA9E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既然允许这一点，那么若主张因为加尔文的语言在这个意义上是比喻性的，就不应理解为他在教导默示的效果是产生了一个没有任何人类错误掺杂的纯净的上帝话语，那就更加不公允了。</w:t>
      </w:r>
    </w:p>
    <w:p w14:paraId="59A57335">
      <w:pPr>
        <w:spacing w:line="326" w:lineRule="auto"/>
        <w:rPr>
          <w:rFonts w:hint="eastAsia" w:ascii="微软雅黑" w:hAnsi="微软雅黑" w:eastAsia="微软雅黑" w:cs="微软雅黑"/>
          <w:sz w:val="30"/>
          <w:szCs w:val="30"/>
        </w:rPr>
      </w:pPr>
    </w:p>
    <w:p w14:paraId="0A98DD7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 the contrary, is precisely what Calvin does teach, and that with the greatest strenuousness.</w:t>
      </w:r>
    </w:p>
    <w:p w14:paraId="23B5021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相反，这恰恰是加尔文所教导的，并且是极力教导的。</w:t>
      </w:r>
    </w:p>
    <w:p w14:paraId="28FF9D21">
      <w:pPr>
        <w:spacing w:line="326" w:lineRule="auto"/>
        <w:rPr>
          <w:rFonts w:hint="eastAsia" w:ascii="微软雅黑" w:hAnsi="微软雅黑" w:eastAsia="微软雅黑" w:cs="微软雅黑"/>
          <w:sz w:val="30"/>
          <w:szCs w:val="30"/>
        </w:rPr>
      </w:pPr>
    </w:p>
    <w:p w14:paraId="09CB0DF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everywhere asserts that the effects of inspiration are such that God alone is the responsible author of the inspired product, that we owe the same reverence to it as to Him Himself, and should esteem the words as purely His as if we heard them proclaimed with His living voice from heaven; and that there is nothing human mixed with them.</w:t>
      </w:r>
    </w:p>
    <w:p w14:paraId="0566F3E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到处断言默示的效果是：唯独上帝是受默示作品的负责作者，我们应归给它如同归给祂自己一样的尊崇，并且应当视这些话语纯粹是祂的，就像我们听到这些话语是用祂从天上发出的活泼声音宣告的一样；并且其中没有掺杂任何属人的东西。</w:t>
      </w:r>
    </w:p>
    <w:p w14:paraId="50B9D179">
      <w:pPr>
        <w:spacing w:line="326" w:lineRule="auto"/>
        <w:rPr>
          <w:rFonts w:hint="eastAsia" w:ascii="微软雅黑" w:hAnsi="微软雅黑" w:eastAsia="微软雅黑" w:cs="微软雅黑"/>
          <w:sz w:val="30"/>
          <w:szCs w:val="30"/>
        </w:rPr>
      </w:pPr>
    </w:p>
    <w:p w14:paraId="160C48B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everywhere deals with them on that assumption.</w:t>
      </w:r>
    </w:p>
    <w:p w14:paraId="553BEE9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并且他在各处都基于这一假设来处理圣经。</w:t>
      </w:r>
    </w:p>
    <w:p w14:paraId="3DEE6C44">
      <w:pPr>
        <w:spacing w:line="326" w:lineRule="auto"/>
        <w:rPr>
          <w:rFonts w:hint="eastAsia" w:ascii="微软雅黑" w:hAnsi="微软雅黑" w:eastAsia="微软雅黑" w:cs="微软雅黑"/>
          <w:sz w:val="30"/>
          <w:szCs w:val="30"/>
        </w:rPr>
      </w:pPr>
    </w:p>
    <w:p w14:paraId="35645CA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men have sought to discover in Calvin, particularly in his "Harmony of the Gospels," acknowledgments of the presence of human errors in the fabric of Scripture.46</w:t>
      </w:r>
    </w:p>
    <w:p w14:paraId="69D37D4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确实，人们曾试图在加尔文的著作中，特别是在他的《福音书合参》中，发现他承认圣经的构造中存在人类的错误。46</w:t>
      </w:r>
    </w:p>
    <w:p w14:paraId="4B93D3B6">
      <w:pPr>
        <w:spacing w:line="326" w:lineRule="auto"/>
        <w:rPr>
          <w:rFonts w:hint="eastAsia" w:ascii="微软雅黑" w:hAnsi="微软雅黑" w:eastAsia="微软雅黑" w:cs="微软雅黑"/>
          <w:sz w:val="30"/>
          <w:szCs w:val="30"/>
        </w:rPr>
      </w:pPr>
    </w:p>
    <w:p w14:paraId="4C0B3BD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attempts rest on very crass misapprehensions of Calvin's efforts precisely to show that there are no such errors in the fabric of Scripture.</w:t>
      </w:r>
    </w:p>
    <w:p w14:paraId="162D07B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但这些尝试是基于对加尔文努力的非常粗鲁的误解，而他的努力恰恰是为了表明圣经的构造中没有这样的错误。</w:t>
      </w:r>
    </w:p>
    <w:p w14:paraId="69F30E1D">
      <w:pPr>
        <w:spacing w:line="326" w:lineRule="auto"/>
        <w:rPr>
          <w:rFonts w:hint="eastAsia" w:ascii="微软雅黑" w:hAnsi="微软雅黑" w:eastAsia="微软雅黑" w:cs="微软雅黑"/>
          <w:sz w:val="30"/>
          <w:szCs w:val="30"/>
        </w:rPr>
      </w:pPr>
    </w:p>
    <w:p w14:paraId="49A1351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explains, for example, that the purpose "of the Evangelists"- or "of the Holy Spirit," for he significantly uses these designations as synonyms - was not to write a chronologically exact record, but to present the general essence of things, this is not to allow that the Scriptures err humanly in their record of the sequences of time, but to assert that they intend to give no sequences of time and therefore cannot err in this regard.</w:t>
      </w:r>
    </w:p>
    <w:p w14:paraId="4B97209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他解释说，“福音书作者”——或“圣灵”，因为他意味深长地将这些称呼作为同义词使用——的目的不是写一份时间上精确的记录，而是呈现事物的一般本质时，这并不是承认圣经在记录时间顺序上犯了人为错误，而是断言它们并不打算提供时间顺序，因此在这方面不可能犯错。</w:t>
      </w:r>
    </w:p>
    <w:p w14:paraId="50230263">
      <w:pPr>
        <w:spacing w:line="326" w:lineRule="auto"/>
        <w:rPr>
          <w:rFonts w:hint="eastAsia" w:ascii="微软雅黑" w:hAnsi="微软雅黑" w:eastAsia="微软雅黑" w:cs="微软雅黑"/>
          <w:sz w:val="30"/>
          <w:szCs w:val="30"/>
        </w:rPr>
      </w:pPr>
    </w:p>
    <w:p w14:paraId="5F7D057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again he suggests that an "error" has found its way into the text of Mat. xxvii. 9 or possibly into Mat. xxiii. 35, he is not speaking of the original, but of the transmitted text;47 and it would be hard if he were not permitted to make such excursions into the region of textual criticism without laying himself open to the charge of denying his most assured conviction that nothing human is mixed with Scripture.</w:t>
      </w:r>
    </w:p>
    <w:p w14:paraId="4A07D19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当他再次提出一个“错误”进入了马太福音二十七章9节或可能进入了马太福音二十三章35节的文本时，他不是在谈论原文，而是在谈论流传下来的文本；47 如果他不被允许进入文本批判的领域进行此类探索，否则就要招致指控说他否认了自己最确信的信念，即圣经中没有掺杂任何属人的东西，那对他来说就太苛刻了。</w:t>
      </w:r>
    </w:p>
    <w:p w14:paraId="589506BD">
      <w:pPr>
        <w:spacing w:line="326" w:lineRule="auto"/>
        <w:rPr>
          <w:rFonts w:hint="eastAsia" w:ascii="微软雅黑" w:hAnsi="微软雅黑" w:eastAsia="微软雅黑" w:cs="微软雅黑"/>
          <w:sz w:val="30"/>
          <w:szCs w:val="30"/>
        </w:rPr>
      </w:pPr>
    </w:p>
    <w:p w14:paraId="2FCB4A6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Calvin not only asserts the freedom of Scripture as given by God from all error, but never in his detailed dealing with Scripture allows that such errors exist in it.48</w:t>
      </w:r>
    </w:p>
    <w:p w14:paraId="0DD6351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事实上，加尔文不仅断言上帝所赐的圣经没有任何错误，而且在他对圣经的详细处理中，从未承认其中存在此类错误。48</w:t>
      </w:r>
    </w:p>
    <w:p w14:paraId="7DBE8B48">
      <w:pPr>
        <w:spacing w:line="326" w:lineRule="auto"/>
        <w:rPr>
          <w:rFonts w:hint="eastAsia" w:ascii="微软雅黑" w:hAnsi="微软雅黑" w:eastAsia="微软雅黑" w:cs="微软雅黑"/>
          <w:sz w:val="30"/>
          <w:szCs w:val="30"/>
        </w:rPr>
      </w:pPr>
    </w:p>
    <w:p w14:paraId="6627FCDD">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ask for the ground on which he asserts this high doctrine of inspiration, we do not see that any other reply can be given than that it was on the ground of the teaching of Scripture itself.</w:t>
      </w:r>
    </w:p>
    <w:p w14:paraId="6694EEA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如果我们要问他断言这种崇高的默示教义是基于什么理由，我们看不出能给出任何其他回答，只能说是基于圣经本身的教导。</w:t>
      </w:r>
    </w:p>
    <w:p w14:paraId="3DA21261">
      <w:pPr>
        <w:spacing w:line="326" w:lineRule="auto"/>
        <w:rPr>
          <w:rFonts w:hint="eastAsia" w:ascii="微软雅黑" w:hAnsi="微软雅黑" w:eastAsia="微软雅黑" w:cs="微软雅黑"/>
          <w:sz w:val="30"/>
          <w:szCs w:val="30"/>
        </w:rPr>
      </w:pPr>
    </w:p>
    <w:p w14:paraId="1507927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were understood by Calvin to claim to be in this high sense the word of God; and a critical scrutiny of their contents brought to him nothing which seemed to him to negative this claim.</w:t>
      </w:r>
    </w:p>
    <w:p w14:paraId="411B3D0C">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加尔文理解圣经是在宣称自己是这种崇高意义上的上帝的话语；并且对他内容的批判性审查并没有带给他任何似乎否定这一宣称的东西。</w:t>
      </w:r>
    </w:p>
    <w:p w14:paraId="4D98B655">
      <w:pPr>
        <w:spacing w:line="326" w:lineRule="auto"/>
        <w:rPr>
          <w:rFonts w:hint="eastAsia" w:ascii="微软雅黑" w:hAnsi="微软雅黑" w:eastAsia="微软雅黑" w:cs="微软雅黑"/>
          <w:sz w:val="30"/>
          <w:szCs w:val="30"/>
        </w:rPr>
      </w:pPr>
    </w:p>
    <w:p w14:paraId="70F9D34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other grounds on which he might and did base a firm confidence in the divine origin of the Scriptures and the trustworthiness of their teaching as a revelation from God.</w:t>
      </w:r>
    </w:p>
    <w:p w14:paraId="7B982AE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他可以并且确实基于其他理由，对圣经的神圣起源及其教导作为上帝启示的可信度建立坚定的信心。</w:t>
      </w:r>
    </w:p>
    <w:p w14:paraId="477DEE75">
      <w:pPr>
        <w:spacing w:line="326" w:lineRule="auto"/>
        <w:rPr>
          <w:rFonts w:hint="eastAsia" w:ascii="微软雅黑" w:hAnsi="微软雅黑" w:eastAsia="微软雅黑" w:cs="微软雅黑"/>
          <w:sz w:val="30"/>
          <w:szCs w:val="30"/>
        </w:rPr>
      </w:pPr>
    </w:p>
    <w:p w14:paraId="2FA49A1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were no other grounds on which he could or did rest his conviction that these Scriptures are so from God that there is nothing human mixed with them, and their every affirmation is to be received with the deference which is due to the living voice of God speaking from heaven.</w:t>
      </w:r>
    </w:p>
    <w:p w14:paraId="7B915E6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但是，除了圣经本身之外，他没有也不能基于其他理由来确信这些圣经是如此出于上帝，以至于其中没有掺杂任何属人的东西，并且它们的每一个断言都应以那归于上帝从天上发出的活泼声音的顺从来接受。</w:t>
      </w:r>
    </w:p>
    <w:p w14:paraId="33DFA956">
      <w:pPr>
        <w:spacing w:line="326" w:lineRule="auto"/>
        <w:rPr>
          <w:rFonts w:hint="eastAsia" w:ascii="微软雅黑" w:hAnsi="微软雅黑" w:eastAsia="微软雅黑" w:cs="微软雅黑"/>
          <w:sz w:val="30"/>
          <w:szCs w:val="30"/>
        </w:rPr>
      </w:pPr>
    </w:p>
    <w:p w14:paraId="6C54EBAC">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these other grounds Calvin was led to trust the teaching of the Scriptures as a divine revelation: and he therefore naturally trusted their teaching as to their own nature and inspiration.</w:t>
      </w:r>
    </w:p>
    <w:p w14:paraId="3DCA30C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基于那些其他理由，加尔文被引导去信靠圣经的教导是神圣的启示：因此他自然也信靠它们关于其自身本质和默示的教导。</w:t>
      </w:r>
    </w:p>
    <w:p w14:paraId="021DE991">
      <w:pPr>
        <w:spacing w:line="326" w:lineRule="auto"/>
        <w:rPr>
          <w:rFonts w:hint="eastAsia" w:ascii="微软雅黑" w:hAnsi="微软雅黑" w:eastAsia="微软雅黑" w:cs="微软雅黑"/>
          <w:sz w:val="30"/>
          <w:szCs w:val="30"/>
        </w:rPr>
      </w:pPr>
    </w:p>
    <w:p w14:paraId="61CC2EC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then, are the Scriptures as conceived by Calvin: sixty-six sacred books, "dictated" by God to His "notaries" that they might, in this "public record," stand as a perpetual special revelation of Himself to His people, to supplement or to supersede in their case the general revelation which He gives of Himself in His works and deeds, but which is rendered ineffective by the sin-bred disabilities of the human soul.</w:t>
      </w:r>
    </w:p>
    <w:p w14:paraId="5E834A4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加尔文所构想的圣经：六十六卷神圣的书卷，由上帝“口授”给祂的“书记员”，以便它们可以在这份“公共记录”中，作为祂对自己子民的永久特殊启示而确立，在他们的情况中补充或取代祂在作为和行动中对自己所作的普遍启示，但这普遍启示因人类灵魂中由罪滋生的无能而变得无效。</w:t>
      </w:r>
    </w:p>
    <w:p w14:paraId="1C4F6999">
      <w:pPr>
        <w:spacing w:line="326" w:lineRule="auto"/>
        <w:rPr>
          <w:rFonts w:hint="eastAsia" w:ascii="微软雅黑" w:hAnsi="微软雅黑" w:eastAsia="微软雅黑" w:cs="微软雅黑"/>
          <w:sz w:val="30"/>
          <w:szCs w:val="30"/>
        </w:rPr>
      </w:pPr>
    </w:p>
    <w:p w14:paraId="6596241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according to Calvin, is the account to give of the origin of Scripture, and this the account to give of the function it serves in the world.</w:t>
      </w:r>
    </w:p>
    <w:p w14:paraId="6030927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因为根据加尔文，这就是对圣经起源应作的解释，这也是对它在世上所起作用应作的解释。</w:t>
      </w:r>
    </w:p>
    <w:p w14:paraId="66113168">
      <w:pPr>
        <w:spacing w:line="326" w:lineRule="auto"/>
        <w:rPr>
          <w:rFonts w:hint="eastAsia" w:ascii="微软雅黑" w:hAnsi="微软雅黑" w:eastAsia="微软雅黑" w:cs="微软雅黑"/>
          <w:sz w:val="30"/>
          <w:szCs w:val="30"/>
        </w:rPr>
      </w:pPr>
    </w:p>
    <w:p w14:paraId="42BB668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because man in his sinful imbecility was unable to profit by the general revelation which God has spread before all eyes, so that they are all without excuse (I. vi. 1), that God in His goodness gave to "those whom He intended to unite in a more close and familiar connection with Himself," a special revelation in open speech (I. vi. 1).</w:t>
      </w:r>
    </w:p>
    <w:p w14:paraId="25A9B97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正是因为人在罪恶的软弱中无法从上帝在众目睽睽之下展开的普遍启示中获益，以至于他们都无可推诿（I. vi. 1），上帝才在祂的良善中，赐给“那些祂打算与其建立更紧密、更亲密联系的人”一种明言的特殊启示（I. vi. 1）。</w:t>
      </w:r>
    </w:p>
    <w:p w14:paraId="7C5A584E">
      <w:pPr>
        <w:spacing w:line="326" w:lineRule="auto"/>
        <w:rPr>
          <w:rFonts w:hint="eastAsia" w:ascii="微软雅黑" w:hAnsi="微软雅黑" w:eastAsia="微软雅黑" w:cs="微软雅黑"/>
          <w:sz w:val="30"/>
          <w:szCs w:val="30"/>
        </w:rPr>
      </w:pPr>
    </w:p>
    <w:p w14:paraId="41C23EB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because of the mutability of the human mind, prone to errors of all kinds, corrupting the truth, that He committed this His special revelation to writing, that it might never be inaccessible to "those to whom He determined to make His instructions effectual" (I. vi. 3).</w:t>
      </w:r>
    </w:p>
    <w:p w14:paraId="099D7FB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并且正是因为人类心智的易变性，易于犯各种错误，败坏真理，祂才将祂这特殊的启示以此书写下来，以便它永远不会让“那些祂已决定使祂的教导对其有效的人”无法获得（I. vi. 3）。</w:t>
      </w:r>
    </w:p>
    <w:p w14:paraId="7601A667">
      <w:pPr>
        <w:spacing w:line="326" w:lineRule="auto"/>
        <w:rPr>
          <w:rFonts w:hint="eastAsia" w:ascii="微软雅黑" w:hAnsi="微软雅黑" w:eastAsia="微软雅黑" w:cs="微软雅黑"/>
          <w:sz w:val="30"/>
          <w:szCs w:val="30"/>
        </w:rPr>
      </w:pPr>
    </w:p>
    <w:p w14:paraId="7949F11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Calvin's view, therefore, the Scriptures are a documentation of God's special revelation of Himself unto salvation (I. vi. 1, ad init.); but a documentation cared for by God Himself, so that they are, in fine, themselves the special revelation of God unto salvation in documentary form (I. vi. 2, 3).</w:t>
      </w:r>
    </w:p>
    <w:p w14:paraId="3C6508F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因此，在加尔文看来，圣经是上帝那导致救恩的特殊自我启示的文献记录（I. vi. 1，开头）；而且是由上帝亲自看顾的文献记录，以至于它们归根结底本身就是以文献形式存在的、导致救恩的上帝特殊启示（I. vi. 2, 3）。</w:t>
      </w:r>
    </w:p>
    <w:p w14:paraId="5B22DA59">
      <w:pPr>
        <w:spacing w:line="326" w:lineRule="auto"/>
        <w:rPr>
          <w:rFonts w:hint="eastAsia" w:ascii="微软雅黑" w:hAnsi="微软雅黑" w:eastAsia="微软雅黑" w:cs="微软雅黑"/>
          <w:sz w:val="30"/>
          <w:szCs w:val="30"/>
        </w:rPr>
      </w:pPr>
    </w:p>
    <w:p w14:paraId="40DAFD6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for the revelation documented in them arises from the blindness of men in their sin: the necessity for the documentation of this revelation arises from the instability of men, even when taught of God.</w:t>
      </w:r>
    </w:p>
    <w:p w14:paraId="166740C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记录在其中的启示之所以必要，是源于人在罪中的盲目：而将此启示记录下来的必要性，则是源于人的不稳定性，即使在受教于上帝时也是如此。</w:t>
      </w:r>
    </w:p>
    <w:p w14:paraId="6BE4B26A">
      <w:pPr>
        <w:spacing w:line="326" w:lineRule="auto"/>
        <w:rPr>
          <w:rFonts w:hint="eastAsia" w:ascii="微软雅黑" w:hAnsi="微软雅黑" w:eastAsia="微软雅黑" w:cs="微软雅黑"/>
          <w:sz w:val="30"/>
          <w:szCs w:val="30"/>
        </w:rPr>
      </w:pPr>
    </w:p>
    <w:p w14:paraId="507145C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conceive of special revelation, and of the Scriptures as just its documentation, therefore, as not precisely a cure, but rather an assistance to man dulled in his sight so as not to be able to perceive God in His general revelation.</w:t>
      </w:r>
    </w:p>
    <w:p w14:paraId="572A292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因此，我们必须认为特殊启示，以及作为其文献记录的圣经，并不完全是一种治疗，而更像是对视力迟钝、以致无法在普遍启示中感知上帝的人的一种辅助。</w:t>
      </w:r>
    </w:p>
    <w:p w14:paraId="078F4BD5">
      <w:pPr>
        <w:spacing w:line="326" w:lineRule="auto"/>
        <w:rPr>
          <w:rFonts w:hint="eastAsia" w:ascii="微软雅黑" w:hAnsi="微软雅黑" w:eastAsia="微软雅黑" w:cs="微软雅黑"/>
          <w:sz w:val="30"/>
          <w:szCs w:val="30"/>
        </w:rPr>
      </w:pPr>
    </w:p>
    <w:p w14:paraId="211D339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says Calvin, "as persons who are old, or whose eyes have somehow become dim, if you show them the most beautiful book, though they perceive that something is written there, can scarcely read two words together, yet by the aid of spectacles will begin to read distinctly - so the Scripture . . ." etc. (I. vi. 1).</w:t>
      </w:r>
    </w:p>
    <w:p w14:paraId="291BA78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加尔文说，“就像年老的人，或眼睛因某种原因变得昏花的人，如果你给他们看一本最漂亮的书，虽然他们能看出那里写着东西，却几乎连两个字都连不起来读，但若借助眼镜就能开始清晰地阅读——圣经也是如此……”等等（I. vi. 1）。</w:t>
      </w:r>
    </w:p>
    <w:p w14:paraId="43B750E1">
      <w:pPr>
        <w:spacing w:line="326" w:lineRule="auto"/>
        <w:rPr>
          <w:rFonts w:hint="eastAsia" w:ascii="微软雅黑" w:hAnsi="微软雅黑" w:eastAsia="微软雅黑" w:cs="微软雅黑"/>
          <w:sz w:val="30"/>
          <w:szCs w:val="30"/>
        </w:rPr>
      </w:pPr>
    </w:p>
    <w:p w14:paraId="7000701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function of Scripture thus, as special revelation documented, is to serve as spiritual spectacles to enable those of dulled spiritual sight to see God.</w:t>
      </w:r>
    </w:p>
    <w:p w14:paraId="0DCAF0B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因此，圣经作为特殊启示的文献记录，其功能就是充当属灵的眼镜，使那些属灵视力迟钝的人能够看见上帝。</w:t>
      </w:r>
    </w:p>
    <w:p w14:paraId="3DD9AFF2">
      <w:pPr>
        <w:spacing w:line="326" w:lineRule="auto"/>
        <w:rPr>
          <w:rFonts w:hint="eastAsia" w:ascii="微软雅黑" w:hAnsi="微软雅黑" w:eastAsia="微软雅黑" w:cs="微软雅黑"/>
          <w:sz w:val="30"/>
          <w:szCs w:val="30"/>
        </w:rPr>
      </w:pPr>
    </w:p>
    <w:p w14:paraId="5B3BA82C">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 Scriptures do more than this.</w:t>
      </w:r>
    </w:p>
    <w:p w14:paraId="41FA3C0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当然，圣经所做的远不止于此。</w:t>
      </w:r>
    </w:p>
    <w:p w14:paraId="4E89DDC4">
      <w:pPr>
        <w:spacing w:line="326" w:lineRule="auto"/>
        <w:rPr>
          <w:rFonts w:hint="eastAsia" w:ascii="微软雅黑" w:hAnsi="微软雅黑" w:eastAsia="微软雅黑" w:cs="微软雅黑"/>
          <w:sz w:val="30"/>
          <w:szCs w:val="30"/>
        </w:rPr>
      </w:pPr>
    </w:p>
    <w:p w14:paraId="78E054A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not only reveal the God of Nature more brightly to the sin-darkened eye; they reveal also the God of Grace, who may not be found in nature.</w:t>
      </w:r>
    </w:p>
    <w:p w14:paraId="2E313E4C">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它们不仅向被罪蒙蔽的眼睛更明亮地启示自然界的上帝；它们也启示那在自然界中无法找到的恩典的上帝。</w:t>
      </w:r>
    </w:p>
    <w:p w14:paraId="1F819C68">
      <w:pPr>
        <w:spacing w:line="326" w:lineRule="auto"/>
        <w:rPr>
          <w:rFonts w:hint="eastAsia" w:ascii="微软雅黑" w:hAnsi="微软雅黑" w:eastAsia="微软雅黑" w:cs="微软雅黑"/>
          <w:sz w:val="30"/>
          <w:szCs w:val="30"/>
        </w:rPr>
      </w:pPr>
    </w:p>
    <w:p w14:paraId="7C2A2C6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does not overlook this wider revelation embodied in them: he particularly adverts to it (I. vi. 1).</w:t>
      </w:r>
    </w:p>
    <w:p w14:paraId="2F89FA2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加尔文并没有忽视体现在其中的这更广泛的启示：他特别提到了它（I. vi. 1）。</w:t>
      </w:r>
    </w:p>
    <w:p w14:paraId="52ED384C">
      <w:pPr>
        <w:spacing w:line="326" w:lineRule="auto"/>
        <w:rPr>
          <w:rFonts w:hint="eastAsia" w:ascii="微软雅黑" w:hAnsi="微软雅黑" w:eastAsia="微软雅黑" w:cs="微软雅黑"/>
          <w:sz w:val="30"/>
          <w:szCs w:val="30"/>
        </w:rPr>
      </w:pPr>
    </w:p>
    <w:p w14:paraId="164353F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turns from it for the moment as less directly germane to his present object, which is to show that without the "spectacles" of Scripture, sinful man would not be able to attain to a sound knowledge of even God the Creator.</w:t>
      </w:r>
    </w:p>
    <w:p w14:paraId="5651AFB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但他暂时将其搁置，因为这与他当前的目标不那么直接相关，他当前的目标是表明，若没有圣经这副“眼镜”，有罪的人甚至无法获得对创造主上帝的健全认识。</w:t>
      </w:r>
    </w:p>
    <w:p w14:paraId="300A1FEF">
      <w:pPr>
        <w:spacing w:line="326" w:lineRule="auto"/>
        <w:rPr>
          <w:rFonts w:hint="eastAsia" w:ascii="微软雅黑" w:hAnsi="微软雅黑" w:eastAsia="微软雅黑" w:cs="微软雅黑"/>
          <w:sz w:val="30"/>
          <w:szCs w:val="30"/>
        </w:rPr>
      </w:pPr>
    </w:p>
    <w:p w14:paraId="60DCA94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 this, therefore, that he now insists.</w:t>
      </w:r>
    </w:p>
    <w:p w14:paraId="52FE389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因此，这就是他现在所坚持的。</w:t>
      </w:r>
    </w:p>
    <w:p w14:paraId="4D385D1A">
      <w:pPr>
        <w:spacing w:line="326" w:lineRule="auto"/>
        <w:rPr>
          <w:rFonts w:hint="eastAsia" w:ascii="微软雅黑" w:hAnsi="微软雅黑" w:eastAsia="微软雅黑" w:cs="微软雅黑"/>
          <w:sz w:val="30"/>
          <w:szCs w:val="30"/>
        </w:rPr>
      </w:pPr>
    </w:p>
    <w:p w14:paraId="7EECCD4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only because God revealed Himself in this special, supernatural way to them, that our first fathers - "Adam, Noah, Abraham and the rest of the patriarchs" - were able to retain Him in their knowledge (I. vi. 1).</w:t>
      </w:r>
    </w:p>
    <w:p w14:paraId="119D4F3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仅仅是因为上帝以这种特殊的、超自然的方式向他们启示了自己，我们的先祖——“亚当、诺亚、亚伯拉罕和其他族长”——才能够在他们的知识中以此保留祂（I. vi. 1）。</w:t>
      </w:r>
    </w:p>
    <w:p w14:paraId="78B544EE">
      <w:pPr>
        <w:spacing w:line="326" w:lineRule="auto"/>
        <w:rPr>
          <w:rFonts w:hint="eastAsia" w:ascii="微软雅黑" w:hAnsi="微软雅黑" w:eastAsia="微软雅黑" w:cs="微软雅黑"/>
          <w:sz w:val="30"/>
          <w:szCs w:val="30"/>
        </w:rPr>
      </w:pPr>
    </w:p>
    <w:p w14:paraId="722FC63C">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only through this special revelation, whether renewed to them by God, or handed down in tradition, "by the ministry of men," that their posterity continued in the knowledge of God (I. vi. 2).</w:t>
      </w:r>
    </w:p>
    <w:p w14:paraId="45246D9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仅仅是通过这种特殊启示，无论是上帝向他们更新的，还是“通过人的服侍”在传统中传下来的，他们的后代才得以继续认识上帝（I. vi. 2）。</w:t>
      </w:r>
    </w:p>
    <w:p w14:paraId="66E9B07B">
      <w:pPr>
        <w:spacing w:line="326" w:lineRule="auto"/>
        <w:rPr>
          <w:rFonts w:hint="eastAsia" w:ascii="微软雅黑" w:hAnsi="微软雅黑" w:eastAsia="微软雅黑" w:cs="微软雅黑"/>
          <w:sz w:val="30"/>
          <w:szCs w:val="30"/>
        </w:rPr>
      </w:pPr>
    </w:p>
    <w:p w14:paraId="61A7C52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length, that the truth might remain in the world in a continual course of instruction to all ages, God determined that the same oracles which He deposited with the patriarchs, should be committed to public records" - first the Law, then the Prophets, and then the books of the New Covenant (I. vi. 2).</w:t>
      </w:r>
    </w:p>
    <w:p w14:paraId="39A23C6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“最终，为了使真理能在世上存留，成为万代持续的教导，上帝决定将祂存放在族长那里的相同圣言，都交付给公共记录”——首先是律法，然后是先知书，再后是新约的书卷（I. vi. 2）。</w:t>
      </w:r>
    </w:p>
    <w:p w14:paraId="1B190E0A">
      <w:pPr>
        <w:spacing w:line="326" w:lineRule="auto"/>
        <w:rPr>
          <w:rFonts w:hint="eastAsia" w:ascii="微软雅黑" w:hAnsi="微软雅黑" w:eastAsia="微软雅黑" w:cs="微软雅黑"/>
          <w:sz w:val="30"/>
          <w:szCs w:val="30"/>
        </w:rPr>
      </w:pPr>
    </w:p>
    <w:p w14:paraId="702352E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 therefore, only through these Scriptures that man can attain to a true knowledge of God.</w:t>
      </w:r>
    </w:p>
    <w:p w14:paraId="22C3A43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因此，现在唯有通过这些圣经，人才能获得对上帝的真实认识。</w:t>
      </w:r>
    </w:p>
    <w:p w14:paraId="5B38D2DE">
      <w:pPr>
        <w:spacing w:line="326" w:lineRule="auto"/>
        <w:rPr>
          <w:rFonts w:hint="eastAsia" w:ascii="微软雅黑" w:hAnsi="微软雅黑" w:eastAsia="微软雅黑" w:cs="微软雅黑"/>
          <w:sz w:val="30"/>
          <w:szCs w:val="30"/>
        </w:rPr>
      </w:pPr>
    </w:p>
    <w:p w14:paraId="586623D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revelation of God in His works is not useless: it makes all men without excuse; it provides an additional though lower and less certain revelation of God to His people - to a consideration of which all should seriously apply themselves, though they should principally attend to the Word (I. vi. 2).</w:t>
      </w:r>
    </w:p>
    <w:p w14:paraId="15CF1D4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上帝在祂作为中的启示并非无用：它使所有人无可推诿；它向祂的子民提供了另一种虽然较低且不太确定的上帝启示——所有人应当认真致力于思考这一启示，尽管他们应主要关注圣言（I. vi. 2）。</w:t>
      </w:r>
    </w:p>
    <w:p w14:paraId="437F5821">
      <w:pPr>
        <w:spacing w:line="326" w:lineRule="auto"/>
        <w:rPr>
          <w:rFonts w:hint="eastAsia" w:ascii="微软雅黑" w:hAnsi="微软雅黑" w:eastAsia="微软雅黑" w:cs="微软雅黑"/>
          <w:sz w:val="30"/>
          <w:szCs w:val="30"/>
        </w:rPr>
      </w:pPr>
    </w:p>
    <w:p w14:paraId="26A3AAF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experience shows that without the Word the sinful human mind is too weak to reach a sound knowledge of God, and therefore without it men wander in vanity and error.</w:t>
      </w:r>
    </w:p>
    <w:p w14:paraId="2AF2E5B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但经验表明，若没有圣言，有罪的人类心智太过软弱，无法达到对上帝的健全认识，因此若没有它，人就在虚妄和错误中徘徊。</w:t>
      </w:r>
    </w:p>
    <w:p w14:paraId="0FCE5B7D">
      <w:pPr>
        <w:spacing w:line="326" w:lineRule="auto"/>
        <w:rPr>
          <w:rFonts w:hint="eastAsia" w:ascii="微软雅黑" w:hAnsi="微软雅黑" w:eastAsia="微软雅黑" w:cs="微软雅黑"/>
          <w:sz w:val="30"/>
          <w:szCs w:val="30"/>
        </w:rPr>
      </w:pPr>
    </w:p>
    <w:p w14:paraId="2A6D002C">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seems to speak sometimes almost as if the Scriptures, that is special revelation, wholly superseded general revelation (I. v. 12, ad fin.; vi. 2, ad fin.; 4, ad fin.).</w:t>
      </w:r>
    </w:p>
    <w:p w14:paraId="457A7A6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加尔文有时说话似乎几乎是在表示圣经，即特殊启示，完全取代了普遍启示（I. v. 12，结尾；vi. 2，结尾；4，结尾）。</w:t>
      </w:r>
    </w:p>
    <w:p w14:paraId="5600A963">
      <w:pPr>
        <w:spacing w:line="326" w:lineRule="auto"/>
        <w:rPr>
          <w:rFonts w:hint="eastAsia" w:ascii="微软雅黑" w:hAnsi="微软雅黑" w:eastAsia="微软雅黑" w:cs="微软雅黑"/>
          <w:sz w:val="30"/>
          <w:szCs w:val="30"/>
        </w:rPr>
      </w:pPr>
    </w:p>
    <w:p w14:paraId="469288F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closely scrutinized, it becomes evident, however, that he means only that in the absence of Scripture, that is of special revelation, the general revelation of God is ineffective to preserve any sound knowledge of Him in the world: but in the presence of Scripture, general revelation is not set aside, but rather brought back to its proper validity.</w:t>
      </w:r>
    </w:p>
    <w:p w14:paraId="0BA453F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经更仔细的审查，这就变得很明显，他的意思只是说，在缺乏圣经，即特殊启示的情况下，上帝的普遍启示无法有效地在世上保存任何对祂的健全认识：但在有圣经的情况下，普遍启示并未被废置，而是被带回到其应有的效力中。</w:t>
      </w:r>
    </w:p>
    <w:p w14:paraId="76100295">
      <w:pPr>
        <w:spacing w:line="326" w:lineRule="auto"/>
        <w:rPr>
          <w:rFonts w:hint="eastAsia" w:ascii="微软雅黑" w:hAnsi="微软雅黑" w:eastAsia="微软雅黑" w:cs="微软雅黑"/>
          <w:sz w:val="30"/>
          <w:szCs w:val="30"/>
        </w:rPr>
      </w:pPr>
    </w:p>
    <w:p w14:paraId="464A519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relation between general and special revelation, as the matter lay in Calvin's mind, thus proves to be, not that the one supersedes the other, but that special revelation supplements general revelation indeed, but in the first instance rather repeats and by repeating vivifies and vitalizes general revelation, and flows confluently in with it to the one end of both, the knowledge of God (I. vi. 2).</w:t>
      </w:r>
    </w:p>
    <w:p w14:paraId="78D4161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加尔文心中，普遍启示与特殊启示之间的真正关系证明是这样的：不是后者取代前者，而是特殊启示确实补充了普遍启示，但首先是重复它，并藉着重复使普遍启示复苏和充满活力，并与之汇流，共同达到两者的一个目的，即认识上帝（I. vi. 2）。</w:t>
      </w:r>
    </w:p>
    <w:p w14:paraId="66C543A4">
      <w:pPr>
        <w:spacing w:line="326" w:lineRule="auto"/>
        <w:rPr>
          <w:rFonts w:hint="eastAsia" w:ascii="微软雅黑" w:hAnsi="微软雅黑" w:eastAsia="微软雅黑" w:cs="微软雅黑"/>
          <w:sz w:val="30"/>
          <w:szCs w:val="30"/>
        </w:rPr>
      </w:pPr>
    </w:p>
    <w:p w14:paraId="45AA13D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special revelation is, therefore - and the Scriptures as its documentation - is very precisely represented by the figure of the spectacles.</w:t>
      </w:r>
    </w:p>
    <w:p w14:paraId="5685DAE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因此，特殊启示是什么——以及作为其文献记录的圣经——非常精确地由眼镜这个比喻所代表。</w:t>
      </w:r>
    </w:p>
    <w:p w14:paraId="237A7677">
      <w:pPr>
        <w:spacing w:line="326" w:lineRule="auto"/>
        <w:rPr>
          <w:rFonts w:hint="eastAsia" w:ascii="微软雅黑" w:hAnsi="微软雅黑" w:eastAsia="微软雅黑" w:cs="微软雅黑"/>
          <w:sz w:val="30"/>
          <w:szCs w:val="30"/>
        </w:rPr>
      </w:pPr>
    </w:p>
    <w:p w14:paraId="6AE990C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aid to the dulled vision of sinful man, to enable it to see God.</w:t>
      </w:r>
    </w:p>
    <w:p w14:paraId="3321EA8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它是对有罪之人迟钝视力的辅助，使其能够看见上帝。</w:t>
      </w:r>
    </w:p>
    <w:p w14:paraId="0F06D39C">
      <w:pPr>
        <w:spacing w:line="326" w:lineRule="auto"/>
        <w:rPr>
          <w:rFonts w:hint="eastAsia" w:ascii="微软雅黑" w:hAnsi="微软雅黑" w:eastAsia="微软雅黑" w:cs="微软雅黑"/>
          <w:sz w:val="30"/>
          <w:szCs w:val="30"/>
        </w:rPr>
      </w:pPr>
    </w:p>
    <w:p w14:paraId="139DEBB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forcibly presents itself, however, whether "spectacles" will serve the purpose here.</w:t>
      </w:r>
    </w:p>
    <w:p w14:paraId="60A6F29D">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然而，一个问题有力地呈现出来：在这里“眼镜”是否能达到目的。</w:t>
      </w:r>
    </w:p>
    <w:p w14:paraId="0D3E9520">
      <w:pPr>
        <w:spacing w:line="326" w:lineRule="auto"/>
        <w:rPr>
          <w:rFonts w:hint="eastAsia" w:ascii="微软雅黑" w:hAnsi="微软雅黑" w:eastAsia="微软雅黑" w:cs="微软雅黑"/>
          <w:sz w:val="30"/>
          <w:szCs w:val="30"/>
        </w:rPr>
      </w:pPr>
    </w:p>
    <w:p w14:paraId="4265164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Calvin painted the sin-bred blindness of men too blackly to encourage us to think it can be corrected by such an aid to any remainders of natural vision which may be accredited to them?</w:t>
      </w:r>
    </w:p>
    <w:p w14:paraId="34E254B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加尔文岂不是将人类因罪而生的盲目描绘得太黑暗了，以至于不能鼓励我们认为，这种辅助可以矫正任何可能归于他们的残余自然视力吗？</w:t>
      </w:r>
    </w:p>
    <w:p w14:paraId="1EDD0060">
      <w:pPr>
        <w:spacing w:line="326" w:lineRule="auto"/>
        <w:rPr>
          <w:rFonts w:hint="eastAsia" w:ascii="微软雅黑" w:hAnsi="微软雅黑" w:eastAsia="微软雅黑" w:cs="微软雅黑"/>
          <w:sz w:val="30"/>
          <w:szCs w:val="30"/>
        </w:rPr>
      </w:pPr>
    </w:p>
    <w:p w14:paraId="7E44333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must be in the affirmative.</w:t>
      </w:r>
    </w:p>
    <w:p w14:paraId="2076127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答案必须是肯定的。</w:t>
      </w:r>
    </w:p>
    <w:p w14:paraId="2F98E0DB">
      <w:pPr>
        <w:spacing w:line="326" w:lineRule="auto"/>
        <w:rPr>
          <w:rFonts w:hint="eastAsia" w:ascii="微软雅黑" w:hAnsi="微软雅黑" w:eastAsia="微软雅黑" w:cs="微软雅黑"/>
          <w:sz w:val="30"/>
          <w:szCs w:val="30"/>
        </w:rPr>
      </w:pPr>
    </w:p>
    <w:p w14:paraId="713031B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only opens the way to point out that Calvin does not present special revelation, or the Scriptures as special revelation documented, as the entire cure, but places by the side of it the testimonium Spiritus Sancti.</w:t>
      </w:r>
    </w:p>
    <w:p w14:paraId="0FBDBDE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但这只是为指出这一点开辟了道路：加尔文并没有将特殊启示，或作为特殊启示文献记录的圣经，作为全部的治疗，而是在其旁边加上了“圣灵的见证”（testimonium Spiritus Sancti）。</w:t>
      </w:r>
    </w:p>
    <w:p w14:paraId="5A29957E">
      <w:pPr>
        <w:spacing w:line="326" w:lineRule="auto"/>
        <w:rPr>
          <w:rFonts w:hint="eastAsia" w:ascii="微软雅黑" w:hAnsi="微软雅黑" w:eastAsia="微软雅黑" w:cs="微软雅黑"/>
          <w:sz w:val="30"/>
          <w:szCs w:val="30"/>
        </w:rPr>
      </w:pPr>
    </w:p>
    <w:p w14:paraId="61F94E4D">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Special revelation, or Scripture as its documented form, provides in point of fact, in the view of Calvin, only the objective side of the cure he finds has been provided by God.</w:t>
      </w:r>
    </w:p>
    <w:p w14:paraId="784BE4CD">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事实上，在加尔文看来，特殊启示，或作为其文献形式的圣经，仅提供了他所发现的上帝所提供的治疗的客观方面。</w:t>
      </w:r>
    </w:p>
    <w:p w14:paraId="64251232">
      <w:pPr>
        <w:spacing w:line="326" w:lineRule="auto"/>
        <w:rPr>
          <w:rFonts w:hint="eastAsia" w:ascii="微软雅黑" w:hAnsi="微软雅黑" w:eastAsia="微软雅黑" w:cs="微软雅黑"/>
          <w:sz w:val="30"/>
          <w:szCs w:val="30"/>
        </w:rPr>
      </w:pPr>
    </w:p>
    <w:p w14:paraId="0B55D8E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subjective side is provided by the testimonium Spiritus Sancti.</w:t>
      </w:r>
    </w:p>
    <w:p w14:paraId="23D31E5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主观方面则由“圣灵的见证”提供。</w:t>
      </w:r>
    </w:p>
    <w:p w14:paraId="3D139110">
      <w:pPr>
        <w:spacing w:line="326" w:lineRule="auto"/>
        <w:rPr>
          <w:rFonts w:hint="eastAsia" w:ascii="微软雅黑" w:hAnsi="微软雅黑" w:eastAsia="微软雅黑" w:cs="微软雅黑"/>
          <w:sz w:val="30"/>
          <w:szCs w:val="30"/>
        </w:rPr>
      </w:pPr>
    </w:p>
    <w:p w14:paraId="49C86C4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spectacles are provided by the Scriptures: the eyes are opened that they may see even through these spectacles, only by the witness of the Spirit in the heart.</w:t>
      </w:r>
    </w:p>
    <w:p w14:paraId="50BFBC1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眼镜由圣经提供：唯有藉着圣灵在心中的见证，眼睛才被打开，以至于甚至能透过这些眼镜观看。</w:t>
      </w:r>
    </w:p>
    <w:p w14:paraId="02B3697F">
      <w:pPr>
        <w:spacing w:line="326" w:lineRule="auto"/>
        <w:rPr>
          <w:rFonts w:hint="eastAsia" w:ascii="微软雅黑" w:hAnsi="微软雅黑" w:eastAsia="微软雅黑" w:cs="微软雅黑"/>
          <w:sz w:val="30"/>
          <w:szCs w:val="30"/>
        </w:rPr>
      </w:pPr>
    </w:p>
    <w:p w14:paraId="21F9FC5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perceive, then, that in Calvin's view the figure of the spectacles is a perfectly just one.</w:t>
      </w:r>
    </w:p>
    <w:p w14:paraId="5CDB945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于是我们察觉，在加尔文看来，眼镜的比喻是非常恰当的。</w:t>
      </w:r>
    </w:p>
    <w:p w14:paraId="79203768">
      <w:pPr>
        <w:spacing w:line="326" w:lineRule="auto"/>
        <w:rPr>
          <w:rFonts w:hint="eastAsia" w:ascii="微软雅黑" w:hAnsi="微软雅黑" w:eastAsia="微软雅黑" w:cs="微软雅黑"/>
          <w:sz w:val="30"/>
          <w:szCs w:val="30"/>
        </w:rPr>
      </w:pPr>
    </w:p>
    <w:p w14:paraId="5F0DEEB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means to intimate that special revelation alone will not produce a knowledge of God in the human soul: that something more than external aid is needed before it can see: and to leave the way open to proceed to point out what further is required that sinful man may see God.</w:t>
      </w:r>
    </w:p>
    <w:p w14:paraId="29934A8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他的意思是暗示，仅靠特殊启示并不能在人类灵魂中产生对上帝的认识：在它能看见之前，需要的不仅仅是外在的辅助；并且留出余地，进而指出有罪的人要看见上帝还需要什么。</w:t>
      </w:r>
    </w:p>
    <w:p w14:paraId="079A7823">
      <w:pPr>
        <w:spacing w:line="326" w:lineRule="auto"/>
        <w:rPr>
          <w:rFonts w:hint="eastAsia" w:ascii="微软雅黑" w:hAnsi="微软雅黑" w:eastAsia="微软雅黑" w:cs="微软雅黑"/>
          <w:sz w:val="30"/>
          <w:szCs w:val="30"/>
        </w:rPr>
      </w:pPr>
    </w:p>
    <w:p w14:paraId="17DB1F5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Sinful man, we say again: for the whole crux lies there.</w:t>
      </w:r>
    </w:p>
    <w:p w14:paraId="2092209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我们再说一次，有罪的人：因为整个关键就在那里。</w:t>
      </w:r>
    </w:p>
    <w:p w14:paraId="58271939">
      <w:pPr>
        <w:spacing w:line="326" w:lineRule="auto"/>
        <w:rPr>
          <w:rFonts w:hint="eastAsia" w:ascii="微软雅黑" w:hAnsi="微软雅黑" w:eastAsia="微软雅黑" w:cs="微软雅黑"/>
          <w:sz w:val="30"/>
          <w:szCs w:val="30"/>
        </w:rPr>
      </w:pPr>
    </w:p>
    <w:p w14:paraId="51940F0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there been no sin, there would have been no need of even special revelation.</w:t>
      </w:r>
    </w:p>
    <w:p w14:paraId="2BB5F4E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如果没有罪，甚至连特殊启示都不需要。</w:t>
      </w:r>
    </w:p>
    <w:p w14:paraId="59E7F96D">
      <w:pPr>
        <w:spacing w:line="326" w:lineRule="auto"/>
        <w:rPr>
          <w:rFonts w:hint="eastAsia" w:ascii="微软雅黑" w:hAnsi="微软雅黑" w:eastAsia="微软雅黑" w:cs="微软雅黑"/>
          <w:sz w:val="30"/>
          <w:szCs w:val="30"/>
        </w:rPr>
      </w:pPr>
    </w:p>
    <w:p w14:paraId="77B1E3C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the splendid revelation of Himself which God has displayed in the theatre of nature, man with his native endowment of instinctive knowledge of God would have bloomed out into a full and sound knowledge of Him.</w:t>
      </w:r>
    </w:p>
    <w:p w14:paraId="33ADB19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在上帝于自然剧场中所展示的灿烂自我启示的光照下，人凭借其天赋的本能上帝知识，本会绽放出对祂充分而健全的认识。</w:t>
      </w:r>
    </w:p>
    <w:p w14:paraId="2046F03A">
      <w:pPr>
        <w:spacing w:line="326" w:lineRule="auto"/>
        <w:rPr>
          <w:rFonts w:hint="eastAsia" w:ascii="微软雅黑" w:hAnsi="微软雅黑" w:eastAsia="微软雅黑" w:cs="微软雅黑"/>
          <w:sz w:val="30"/>
          <w:szCs w:val="30"/>
        </w:rPr>
      </w:pPr>
    </w:p>
    <w:p w14:paraId="6CACFA8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sinful man, the matter is wholly different.</w:t>
      </w:r>
    </w:p>
    <w:p w14:paraId="67D5ECC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但对于有罪的人，情况完全不同。</w:t>
      </w:r>
    </w:p>
    <w:p w14:paraId="32A0A1AF">
      <w:pPr>
        <w:spacing w:line="326" w:lineRule="auto"/>
        <w:rPr>
          <w:rFonts w:hint="eastAsia" w:ascii="微软雅黑" w:hAnsi="微软雅黑" w:eastAsia="微软雅黑" w:cs="微软雅黑"/>
          <w:sz w:val="30"/>
          <w:szCs w:val="30"/>
        </w:rPr>
      </w:pPr>
    </w:p>
    <w:p w14:paraId="21294FB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needs more light and he needs something more than light - he needs the power of sight.49</w:t>
      </w:r>
    </w:p>
    <w:p w14:paraId="0D54B7D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他需要更多的光，而且他需要的不仅仅是光——他需要视力。49</w:t>
      </w:r>
    </w:p>
    <w:p w14:paraId="56AB2E5F">
      <w:pPr>
        <w:spacing w:line="326" w:lineRule="auto"/>
        <w:rPr>
          <w:rFonts w:hint="eastAsia" w:ascii="微软雅黑" w:hAnsi="微软雅黑" w:eastAsia="微软雅黑" w:cs="微软雅黑"/>
          <w:sz w:val="30"/>
          <w:szCs w:val="30"/>
        </w:rPr>
      </w:pPr>
    </w:p>
    <w:p w14:paraId="01B5464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apprehend Calvin's thought, therefore, we must turn to the consideration of his doctrine of the Testimony of the Spirit.</w:t>
      </w:r>
    </w:p>
    <w:p w14:paraId="79EDC19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因此，为了理解加尔文的思想，我们必须转向考察他的圣灵见证教义。</w:t>
      </w:r>
    </w:p>
    <w:p w14:paraId="173002A0">
      <w:pPr>
        <w:spacing w:line="326" w:lineRule="auto"/>
        <w:rPr>
          <w:rFonts w:hint="eastAsia" w:ascii="微软雅黑" w:hAnsi="微软雅黑" w:eastAsia="微软雅黑" w:cs="微软雅黑"/>
          <w:sz w:val="30"/>
          <w:szCs w:val="30"/>
        </w:rPr>
      </w:pPr>
    </w:p>
    <w:p w14:paraId="39D233BC">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TESTIMONY OF THE SPIRIT</w:t>
      </w:r>
    </w:p>
    <w:p w14:paraId="04093AD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圣灵的见证</w:t>
      </w:r>
    </w:p>
    <w:p w14:paraId="210F8E3C">
      <w:pPr>
        <w:spacing w:line="326" w:lineRule="auto"/>
        <w:rPr>
          <w:rFonts w:hint="eastAsia" w:ascii="微软雅黑" w:hAnsi="微软雅黑" w:eastAsia="微软雅黑" w:cs="微软雅黑"/>
          <w:sz w:val="30"/>
          <w:szCs w:val="30"/>
        </w:rPr>
      </w:pPr>
    </w:p>
    <w:p w14:paraId="6D93A2E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Calvin's doctrine of the Testimony of the Spirit?</w:t>
      </w:r>
    </w:p>
    <w:p w14:paraId="7F6543C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加尔文的圣灵见证教义是什么？</w:t>
      </w:r>
    </w:p>
    <w:p w14:paraId="728AE432">
      <w:pPr>
        <w:spacing w:line="326" w:lineRule="auto"/>
        <w:rPr>
          <w:rFonts w:hint="eastAsia" w:ascii="微软雅黑" w:hAnsi="微软雅黑" w:eastAsia="微软雅黑" w:cs="微软雅黑"/>
          <w:sz w:val="30"/>
          <w:szCs w:val="30"/>
        </w:rPr>
      </w:pPr>
    </w:p>
    <w:p w14:paraId="33B8540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particular question which Calvin addresses himself to when he turns to the consideration of what he calls the testimony of the Spirit concerns the accrediting of Scripture, not the assimilation of its revelatory contents.</w:t>
      </w:r>
    </w:p>
    <w:p w14:paraId="0A3383C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当加尔文转向思考他所谓的圣灵见证时，他致力解决的具体问题关乎圣经的确证，而非对其启示内容的吸收。</w:t>
      </w:r>
    </w:p>
    <w:p w14:paraId="34A7F030">
      <w:pPr>
        <w:spacing w:line="326" w:lineRule="auto"/>
        <w:rPr>
          <w:rFonts w:hint="eastAsia" w:ascii="微软雅黑" w:hAnsi="微软雅黑" w:eastAsia="微软雅黑" w:cs="微软雅黑"/>
          <w:sz w:val="30"/>
          <w:szCs w:val="30"/>
        </w:rPr>
      </w:pPr>
    </w:p>
    <w:p w14:paraId="3A5BAF4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reader cannot fail to experience some disappointment at this.</w:t>
      </w:r>
    </w:p>
    <w:p w14:paraId="010B5FC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读者对此难免会感到些许失望。</w:t>
      </w:r>
    </w:p>
    <w:p w14:paraId="46E83707">
      <w:pPr>
        <w:spacing w:line="326" w:lineRule="auto"/>
        <w:rPr>
          <w:rFonts w:hint="eastAsia" w:ascii="微软雅黑" w:hAnsi="微软雅黑" w:eastAsia="微软雅黑" w:cs="微软雅黑"/>
          <w:sz w:val="30"/>
          <w:szCs w:val="30"/>
        </w:rPr>
      </w:pPr>
    </w:p>
    <w:p w14:paraId="12DD235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development of the discussion hitherto undoubtedly fosters the expectation, not, indeed, of an exclusive treatment of the assimilation of special revelation by sinful man - for both problems are raised by it and the two problems are at bottom one and their solution one - but certainly of some formal treatment of it, and indeed of such a treatment of the double problem that the stress should be laid on this.</w:t>
      </w:r>
    </w:p>
    <w:p w14:paraId="504FC38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迄今为止的整个讨论发展无疑助长了一种期望，虽然不是期望对有罪之人吸收特殊启示进行排他性的处理——因为这两个问题都是由此引发的，而且这两个问题归根结底是一个，其解决方案也是一个——但肯定期望对其进行某种正式的处理，而且确实期望对这个双重问题的处理应将重点放在这一点上。</w:t>
      </w:r>
    </w:p>
    <w:p w14:paraId="37940A70">
      <w:pPr>
        <w:spacing w:line="326" w:lineRule="auto"/>
        <w:rPr>
          <w:rFonts w:hint="eastAsia" w:ascii="微软雅黑" w:hAnsi="微软雅黑" w:eastAsia="微软雅黑" w:cs="微软雅黑"/>
          <w:sz w:val="30"/>
          <w:szCs w:val="30"/>
        </w:rPr>
      </w:pPr>
    </w:p>
    <w:p w14:paraId="4C6F061D">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however, is preoccupied with the problem of the accrediting of Scripture.</w:t>
      </w:r>
    </w:p>
    <w:p w14:paraId="60CF2E4C">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然而，加尔文全神贯注于圣经的确证问题。</w:t>
      </w:r>
    </w:p>
    <w:p w14:paraId="7AE8BB51">
      <w:pPr>
        <w:spacing w:line="326" w:lineRule="auto"/>
        <w:rPr>
          <w:rFonts w:hint="eastAsia" w:ascii="微软雅黑" w:hAnsi="微软雅黑" w:eastAsia="微软雅黑" w:cs="微软雅黑"/>
          <w:sz w:val="30"/>
          <w:szCs w:val="30"/>
        </w:rPr>
      </w:pPr>
    </w:p>
    <w:p w14:paraId="2B87DD7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due in part, doubtless, to its logical priority: as he himself remarks, we cannot be "established in the belief of the doctrine, till we are indubitably persuaded that God is its Author" (I. vii. 4, ad init.).</w:t>
      </w:r>
    </w:p>
    <w:p w14:paraId="1E094A3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毫无疑问，这部分归因于其逻辑上的优先性：正如他自己所评论的，我们无法“确立对教义的信仰，直到我们无可置疑地确信上帝是其作者”（I. vii. 4，开头）。</w:t>
      </w:r>
    </w:p>
    <w:p w14:paraId="231C54F6">
      <w:pPr>
        <w:spacing w:line="326" w:lineRule="auto"/>
        <w:rPr>
          <w:rFonts w:hint="eastAsia" w:ascii="微软雅黑" w:hAnsi="微软雅黑" w:eastAsia="微软雅黑" w:cs="微软雅黑"/>
          <w:sz w:val="30"/>
          <w:szCs w:val="30"/>
        </w:rPr>
      </w:pPr>
    </w:p>
    <w:p w14:paraId="682A873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rendered almost inevitable by the state of the controversy with Rome, who intrenched herself in the position that the Protestant appeal to Scripture as over against the Church was inoperative, seeing that it is only by the Church that the Scriptures can be established in authority: for who but the Church can assure us that these Scriptures are from God, or indeed what books enter into the fabric of Scripture, or whether they have come down to us uncorrupted?</w:t>
      </w:r>
    </w:p>
    <w:p w14:paraId="3B0BB15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这也几乎是因着与罗马的争论状态而变得不可避免，罗马固守这一立场，即新教徒诉诸圣经以对抗教会是无效的，因为唯有藉着教会，圣经的权威才能确立：若非教会，谁能向我们保证这些圣经是出于上帝，或究竟哪些书卷进入了圣经的构造，或它们是否未受败坏地传到了我们手中呢？</w:t>
      </w:r>
    </w:p>
    <w:p w14:paraId="1F9CBE30">
      <w:pPr>
        <w:spacing w:line="326" w:lineRule="auto"/>
        <w:rPr>
          <w:rFonts w:hint="eastAsia" w:ascii="微软雅黑" w:hAnsi="微软雅黑" w:eastAsia="微软雅黑" w:cs="微软雅黑"/>
          <w:sz w:val="30"/>
          <w:szCs w:val="30"/>
        </w:rPr>
      </w:pPr>
    </w:p>
    <w:p w14:paraId="3497207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practical man writing to practical men for a practical purpose, Calvin could not fail, perhaps, to give his primary attention to the aspect of the problem he had raised which was most immediately pressing.</w:t>
      </w:r>
    </w:p>
    <w:p w14:paraId="6A82BC0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作为一个务实的人，为了务实的目的写给务实的人，加尔文或许不能不将主要注意力放在他所提出的问题中最紧迫的那个方面。</w:t>
      </w:r>
    </w:p>
    <w:p w14:paraId="5B99EBA9">
      <w:pPr>
        <w:spacing w:line="326" w:lineRule="auto"/>
        <w:rPr>
          <w:rFonts w:hint="eastAsia" w:ascii="微软雅黑" w:hAnsi="微软雅黑" w:eastAsia="微软雅黑" w:cs="微软雅黑"/>
          <w:sz w:val="30"/>
          <w:szCs w:val="30"/>
        </w:rPr>
      </w:pPr>
    </w:p>
    <w:p w14:paraId="3417119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scarcely prepares us for the almost total neglect of its other aspect, with the effect that the construction of his general doctrine is left with a certain appearance of incompleteness.</w:t>
      </w:r>
    </w:p>
    <w:p w14:paraId="23A7564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但这几乎无法让我们对他几乎完全忽视另一方面做好准备，其结果是他的普遍教义的构建留下了一种某种程度上的不完整性外观。</w:t>
      </w:r>
    </w:p>
    <w:p w14:paraId="48BAC03F">
      <w:pPr>
        <w:spacing w:line="326" w:lineRule="auto"/>
        <w:rPr>
          <w:rFonts w:hint="eastAsia" w:ascii="微软雅黑" w:hAnsi="微软雅黑" w:eastAsia="微软雅黑" w:cs="微软雅黑"/>
          <w:sz w:val="30"/>
          <w:szCs w:val="30"/>
        </w:rPr>
      </w:pPr>
    </w:p>
    <w:p w14:paraId="36DF11C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really incomplete; for the solution of the one problem is, as we have already suggested, the solution of the other also; and even the cursory reader - or perhaps we may say especially the cursory reader - may well be trusted to feel this as he is led on through the discussion, particularly as there are not lacking repeated suggestions of it, and the discussion closes with a direct reference to it and a formal postponement of the particular discussion of the other aspect of the double problem to a later portion of the treatise.</w:t>
      </w:r>
    </w:p>
    <w:p w14:paraId="2FD971AC">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真的不完整；因为正如我们已经暗示的，一个问题的解决也是另一个问题的解决；即使是粗略的读者——或者也许我们可以说特别是粗略的读者——完全可以被信赖会在被引导通过讨论时感觉到这一点，特别是其中不乏对这一点的反复暗示，而且讨论以对它的直接提及作为结束，并正式将双重问题另一方面的具体讨论推迟到论著的后续部分。</w:t>
      </w:r>
    </w:p>
    <w:p w14:paraId="702D598E">
      <w:pPr>
        <w:spacing w:line="326" w:lineRule="auto"/>
        <w:rPr>
          <w:rFonts w:hint="eastAsia" w:ascii="微软雅黑" w:hAnsi="微软雅黑" w:eastAsia="微软雅黑" w:cs="微软雅黑"/>
          <w:sz w:val="30"/>
          <w:szCs w:val="30"/>
        </w:rPr>
      </w:pPr>
    </w:p>
    <w:p w14:paraId="50ED0D8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pass over many things for the present," says Calvin, "because this subject will present itself for discussion in another place. Only, let it be known here that that alone is true faith which the Spirit of God seals in our hearts. And with this one reason every reader of docility and modesty will be satisfied" (I. vii. 5, near the end).</w:t>
      </w:r>
    </w:p>
    <w:p w14:paraId="7405E27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“我暂时略过许多事情，”加尔文说，“因为这个主题将在另一处呈现以供讨论。只是，在此须知，唯有上帝的灵印在我们心里的才是真信心。有了这一个理由，每一位温顺谦恭的读者都会感到满足”（I. vii. 5，接近结尾）。</w:t>
      </w:r>
    </w:p>
    <w:p w14:paraId="4E40393C">
      <w:pPr>
        <w:spacing w:line="326" w:lineRule="auto"/>
        <w:rPr>
          <w:rFonts w:hint="eastAsia" w:ascii="微软雅黑" w:hAnsi="微软雅黑" w:eastAsia="微软雅黑" w:cs="微软雅黑"/>
          <w:sz w:val="30"/>
          <w:szCs w:val="30"/>
        </w:rPr>
      </w:pPr>
    </w:p>
    <w:p w14:paraId="3D71CABD">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as much as to say, This whole subject is only one application of the general doctrine of faith; and as the general doctrine of faith is fully discussed at another place in this treatise, we may content ourselves here with the somewhat incomplete remarks we have made upon this special application of that doctrine; we only need to remind the reader that there is no true faith except that which is begotten in the soul by the Holy Spirit.</w:t>
      </w:r>
    </w:p>
    <w:p w14:paraId="16323B8D">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等于是在说，这整个主题只是信心普遍教义的一个应用；既然信心的普遍教义在本书的另一处有充分讨论，我们在此可以满足于我们就该教义的这一特殊应用所做的有些不完整的评论；我们只需要提醒读者，除了圣灵在灵魂中产生的信心之外，没有真信心。</w:t>
      </w:r>
    </w:p>
    <w:p w14:paraId="2F7742C7">
      <w:pPr>
        <w:spacing w:line="326" w:lineRule="auto"/>
        <w:rPr>
          <w:rFonts w:hint="eastAsia" w:ascii="微软雅黑" w:hAnsi="微软雅黑" w:eastAsia="微软雅黑" w:cs="微软雅黑"/>
          <w:sz w:val="30"/>
          <w:szCs w:val="30"/>
        </w:rPr>
      </w:pPr>
    </w:p>
    <w:p w14:paraId="2CB1D50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scarcely wonder that Calvin contents himself with this simple reference of the topic now engaging his attention, as a specific case, to the generic doctrine of faith, when we pause to realize how nearly this simple reference of it, as a species to its genus, comes to a sufficient exposition of it.</w:t>
      </w:r>
    </w:p>
    <w:p w14:paraId="0A8EC5AD">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当我们停下来意识到，将当前吸引他注意的主题作为一个特例简单地归于信心的普遍教义，几乎就相当于对其进行了充分的阐述时，我们几乎不会对加尔文满足于此感到惊讶。</w:t>
      </w:r>
    </w:p>
    <w:p w14:paraId="5CD82081">
      <w:pPr>
        <w:spacing w:line="326" w:lineRule="auto"/>
        <w:rPr>
          <w:rFonts w:hint="eastAsia" w:ascii="微软雅黑" w:hAnsi="微软雅黑" w:eastAsia="微软雅黑" w:cs="微软雅黑"/>
          <w:sz w:val="30"/>
          <w:szCs w:val="30"/>
        </w:rPr>
      </w:pPr>
    </w:p>
    <w:p w14:paraId="3CE0D9C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stop now to signalize only two points which are involved in this reference, the noting of which will greatly facilitate our apprehension of Calvin's precise meaning in his doctrine of the testimony of the Spirit to the divinity of Scripture.</w:t>
      </w:r>
    </w:p>
    <w:p w14:paraId="355E1A7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我们现在只停下来指出这一引用中涉及的两点，注意这两点将极大地促进我们要理解加尔文关于圣灵对圣经神性见证之教义的确切含义。</w:t>
      </w:r>
    </w:p>
    <w:p w14:paraId="3EB0EE6A">
      <w:pPr>
        <w:spacing w:line="326" w:lineRule="auto"/>
        <w:rPr>
          <w:rFonts w:hint="eastAsia" w:ascii="微软雅黑" w:hAnsi="微软雅黑" w:eastAsia="微软雅黑" w:cs="微软雅黑"/>
          <w:sz w:val="30"/>
          <w:szCs w:val="30"/>
        </w:rPr>
      </w:pPr>
    </w:p>
    <w:p w14:paraId="540D180D">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is no isolated doctrine with Calvin, standing out of relation with the other doctrines of his system: it is but one application of his general doctrine of faith; or to be more specific, one application of his general doctrine of the function of the Holy Spirit in the production of faith.</w:t>
      </w:r>
    </w:p>
    <w:p w14:paraId="7D3439F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在加尔文那里，这一教义不是一个孤立的教义，并非与其体系中的其他教义毫无关系：它只是他信心普遍教义的一个应用；或者更具体地说，是他关于圣灵在产生信心中的功能的普遍教义的一个应用。</w:t>
      </w:r>
    </w:p>
    <w:p w14:paraId="5B8327DB">
      <w:pPr>
        <w:spacing w:line="326" w:lineRule="auto"/>
        <w:rPr>
          <w:rFonts w:hint="eastAsia" w:ascii="微软雅黑" w:hAnsi="微软雅黑" w:eastAsia="微软雅黑" w:cs="微软雅黑"/>
          <w:sz w:val="30"/>
          <w:szCs w:val="30"/>
        </w:rPr>
      </w:pPr>
    </w:p>
    <w:p w14:paraId="111F2A0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Given Calvin's general doctrine of the work of the Holy Spirit in applying salvation, and his specific doctrine of the testimonium Spiritus Sancti in the attestation of Scripture, and in the applying of its doctrine as well, was inevitable.</w:t>
      </w:r>
    </w:p>
    <w:p w14:paraId="66A7D08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鉴于加尔文关于圣灵施行救恩之工作的普遍教义，他在确证圣经以及应用其教义方面的“圣灵的见证”（testimonium Spiritus Sancti）的具体教义，就是不可避免的了。</w:t>
      </w:r>
    </w:p>
    <w:p w14:paraId="20A3B5AD">
      <w:pPr>
        <w:spacing w:line="326" w:lineRule="auto"/>
        <w:rPr>
          <w:rFonts w:hint="eastAsia" w:ascii="微软雅黑" w:hAnsi="微软雅黑" w:eastAsia="微软雅黑" w:cs="微软雅黑"/>
          <w:sz w:val="30"/>
          <w:szCs w:val="30"/>
        </w:rPr>
      </w:pPr>
    </w:p>
    <w:p w14:paraId="19257DFC">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one application of the general doctrine that there is no true faith except that which the Spirit of God seals in our hearts.</w:t>
      </w:r>
    </w:p>
    <w:p w14:paraId="038541C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这不过是那个普遍教义的一个应用，即除了上帝的灵印在我们心中的信心之外，没有真信心。</w:t>
      </w:r>
    </w:p>
    <w:p w14:paraId="7FCA3309">
      <w:pPr>
        <w:spacing w:line="326" w:lineRule="auto"/>
        <w:rPr>
          <w:rFonts w:hint="eastAsia" w:ascii="微软雅黑" w:hAnsi="微软雅黑" w:eastAsia="微软雅黑" w:cs="微软雅黑"/>
          <w:sz w:val="30"/>
          <w:szCs w:val="30"/>
        </w:rPr>
      </w:pPr>
    </w:p>
    <w:p w14:paraId="3BE0F50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Calvin in this doctrine - and this is the second point we wish to signalize - has in mind specifically "true faith."</w:t>
      </w:r>
    </w:p>
    <w:p w14:paraId="34B76F3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因为加尔文在这个教义中——这是我们希望指出的第二点——心中具体所想的是“真信心”。</w:t>
      </w:r>
    </w:p>
    <w:p w14:paraId="2400BC8D">
      <w:pPr>
        <w:spacing w:line="326" w:lineRule="auto"/>
        <w:rPr>
          <w:rFonts w:hint="eastAsia" w:ascii="微软雅黑" w:hAnsi="微软雅黑" w:eastAsia="微软雅黑" w:cs="微软雅黑"/>
          <w:sz w:val="30"/>
          <w:szCs w:val="30"/>
        </w:rPr>
      </w:pPr>
    </w:p>
    <w:p w14:paraId="2B6E845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asking here how the Scriptures may be proved to be from God.</w:t>
      </w:r>
    </w:p>
    <w:p w14:paraId="549139B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他在这里不是问如何证明圣经是出于上帝。</w:t>
      </w:r>
    </w:p>
    <w:p w14:paraId="6902337C">
      <w:pPr>
        <w:spacing w:line="326" w:lineRule="auto"/>
        <w:rPr>
          <w:rFonts w:hint="eastAsia" w:ascii="微软雅黑" w:hAnsi="微软雅黑" w:eastAsia="微软雅黑" w:cs="微软雅黑"/>
          <w:sz w:val="30"/>
          <w:szCs w:val="30"/>
        </w:rPr>
      </w:pPr>
    </w:p>
    <w:p w14:paraId="7782EFA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had been the question he was asking, he would not have hesitated to say that the testimony of the Church is conclusive of the fact.</w:t>
      </w:r>
    </w:p>
    <w:p w14:paraId="524D5E9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如果那是他在问的问题，他会毫不犹豫地说教会的见证对这一事实是决定性的。</w:t>
      </w:r>
    </w:p>
    <w:p w14:paraId="1B012B91">
      <w:pPr>
        <w:spacing w:line="326" w:lineRule="auto"/>
        <w:rPr>
          <w:rFonts w:hint="eastAsia" w:ascii="微软雅黑" w:hAnsi="微软雅黑" w:eastAsia="微软雅黑" w:cs="微软雅黑"/>
          <w:sz w:val="30"/>
          <w:szCs w:val="30"/>
        </w:rPr>
      </w:pPr>
    </w:p>
    <w:p w14:paraId="6A8F031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say so.</w:t>
      </w:r>
    </w:p>
    <w:p w14:paraId="197F1B4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他确实是这么说的。</w:t>
      </w:r>
    </w:p>
    <w:p w14:paraId="23430108">
      <w:pPr>
        <w:spacing w:line="326" w:lineRule="auto"/>
        <w:rPr>
          <w:rFonts w:hint="eastAsia" w:ascii="微软雅黑" w:hAnsi="微软雅黑" w:eastAsia="微软雅黑" w:cs="微软雅黑"/>
          <w:sz w:val="30"/>
          <w:szCs w:val="30"/>
        </w:rPr>
      </w:pPr>
    </w:p>
    <w:p w14:paraId="776EA9C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universal judgment of the Church" (I. vii. 3, fin.) he represents as a very useful argument, "the consent of the Church" (I. viii. 12, init.) as a very important consideration, in establishing the divine origin of the Scriptures: although, of course, he does not conceive the Church as lending her authority to Scripture "when she receives and seals it with her suffrage," but rather as performing a duty of piety to herself in recognizing what is true apart from her authentication, and treating it with due veneration (I. vii. 2, ad fin.).</w:t>
      </w:r>
    </w:p>
    <w:p w14:paraId="415D75F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在确立圣经的神圣起源时，他将“教会的普遍判断”（I. vii. 3，结尾）描述为一个非常有用的论据，将“教会的同意”（I. viii. 12，开头）描述为一个非常重要的考量：尽管当然，他不认为教会“当她以投票接受并印证它时”是在将她的权威借给圣经，而是在履行对她自己的虔诚义务，承认那些在她的认证之外本就是真实的东西，并以应有的尊崇对待它（I. vii. 2，结尾）。</w:t>
      </w:r>
    </w:p>
    <w:p w14:paraId="2781EEDB">
      <w:pPr>
        <w:spacing w:line="326" w:lineRule="auto"/>
        <w:rPr>
          <w:rFonts w:hint="eastAsia" w:ascii="微软雅黑" w:hAnsi="微软雅黑" w:eastAsia="微软雅黑" w:cs="微软雅黑"/>
          <w:sz w:val="30"/>
          <w:szCs w:val="30"/>
        </w:rPr>
      </w:pPr>
    </w:p>
    <w:p w14:paraId="2A12456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is more her duty than "obediently to embrace what is from God as the sheep hear the voice of the shepherd"?50</w:t>
      </w:r>
    </w:p>
    <w:p w14:paraId="0117351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因为还有什么比“顺服地拥抱来自上帝的东西，如同羊听牧人的声音”更是她的义务呢？50</w:t>
      </w:r>
    </w:p>
    <w:p w14:paraId="6C043A05">
      <w:pPr>
        <w:spacing w:line="326" w:lineRule="auto"/>
        <w:rPr>
          <w:rFonts w:hint="eastAsia" w:ascii="微软雅黑" w:hAnsi="微软雅黑" w:eastAsia="微软雅黑" w:cs="微软雅黑"/>
          <w:sz w:val="30"/>
          <w:szCs w:val="30"/>
        </w:rPr>
      </w:pPr>
    </w:p>
    <w:p w14:paraId="2EB8BDC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a matter of proving the Scriptures to be the Word of God, Calvin would, again, have been at no loss for rational arguments which he was ready to pronounce irresistible.</w:t>
      </w:r>
    </w:p>
    <w:p w14:paraId="445DA2B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如果问题在于证明圣经是上帝的话语，加尔文同样不会缺乏理性的论据，他随时准备宣称这些论据是不可抗拒的。</w:t>
      </w:r>
    </w:p>
    <w:p w14:paraId="21D02087">
      <w:pPr>
        <w:spacing w:line="326" w:lineRule="auto"/>
        <w:rPr>
          <w:rFonts w:hint="eastAsia" w:ascii="微软雅黑" w:hAnsi="微软雅黑" w:eastAsia="微软雅黑" w:cs="微软雅黑"/>
          <w:sz w:val="30"/>
          <w:szCs w:val="30"/>
        </w:rPr>
      </w:pPr>
    </w:p>
    <w:p w14:paraId="09F64D8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adduce such arguments and he does pronounce them irresistible.</w:t>
      </w:r>
    </w:p>
    <w:p w14:paraId="4F092D8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他确实引证了这些论据，他也确实宣称它们是不可抗拒的。</w:t>
      </w:r>
    </w:p>
    <w:p w14:paraId="7C61589D">
      <w:pPr>
        <w:spacing w:line="326" w:lineRule="auto"/>
        <w:rPr>
          <w:rFonts w:hint="eastAsia" w:ascii="微软雅黑" w:hAnsi="微软雅黑" w:eastAsia="微软雅黑" w:cs="微软雅黑"/>
          <w:sz w:val="30"/>
          <w:szCs w:val="30"/>
        </w:rPr>
      </w:pPr>
    </w:p>
    <w:p w14:paraId="3D5D8EA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devotes a whole chapter "to the adduction of these arguments (ch. viii.) - such arguments as these: the dignity of the subject-matter of Scripture - the heavenliness of its doctrine and the consent of all its parts - (§ 1), the majesty of its style (§ 2), the antiquity of its teaching (§ 3), the sincerity of its narrative (§ 4), its miraculous accompaniment, circumstantially confirmed (§§ 5, 6), its predictive contents authenticated by fulfilment (§§ 7, 8), its continuous use through so many ages (§§9-12), its sealing by martyr blood (§ 13): and these arguments he is so far from considering weak and inconclusive (I. viii. 13, med.) that he represents them rather as capable of completely vindicating the Scriptures against all the subtleties of their calumniators (ibid.).</w:t>
      </w:r>
    </w:p>
    <w:p w14:paraId="153FB29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他用整整一章来引证这些论据（第八章）——诸如这些论据：圣经题材的尊严——其教义的属天性质及其各部分的一致性——（§ 1），其风格的威严（§ 2），其教导的古老性（§ 3），其叙事的真诚（§ 4），其伴随的神迹，并有细节证实（§§ 5, 6），其预言内容由应验所证实（§§ 7, 8），其历经许多世代的持续使用（§§ 9-12），其由殉道者的血所印证（§ 13）：他绝不认为这些论据是软弱和非决定性的（I. viii. 13，中段），相反，他表示它们完全能够针对诽谤者的一切诡辩来维护圣经（同上）。</w:t>
      </w:r>
    </w:p>
    <w:p w14:paraId="03EBDF32">
      <w:pPr>
        <w:spacing w:line="326" w:lineRule="auto"/>
        <w:rPr>
          <w:rFonts w:hint="eastAsia" w:ascii="微软雅黑" w:hAnsi="微软雅黑" w:eastAsia="微软雅黑" w:cs="微软雅黑"/>
          <w:sz w:val="30"/>
          <w:szCs w:val="30"/>
        </w:rPr>
      </w:pPr>
    </w:p>
    <w:p w14:paraId="1483C40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he declares that the proofs of the divine origin of the Scriptures are so cogent, as "certainly to evince, if there is a God in heaven, that He is the author of the Law, and the Prophecies, and the Gospel" (I. vii. 4, near the beginning); as to extort with certainty from all who are not wholly lost to shame, the confession of the divine gift of the Scriptures (ibid.).51</w:t>
      </w:r>
    </w:p>
    <w:p w14:paraId="2ABED1F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不仅如此，他宣称圣经神圣起源的证据是如此有力，以至于“确实能证明，如果天上有上帝，那么祂就是律法、预言和福音的作者”（I. vii. 4，接近开头）；以至于能确凿地从所有未完全丧失羞耻心的人口中，逼出对圣经神圣恩赐的承认（同上）。51</w:t>
      </w:r>
    </w:p>
    <w:p w14:paraId="05BC1BF6">
      <w:pPr>
        <w:spacing w:line="326" w:lineRule="auto"/>
        <w:rPr>
          <w:rFonts w:hint="eastAsia" w:ascii="微软雅黑" w:hAnsi="微软雅黑" w:eastAsia="微软雅黑" w:cs="微软雅黑"/>
          <w:sz w:val="30"/>
          <w:szCs w:val="30"/>
        </w:rPr>
      </w:pPr>
    </w:p>
    <w:p w14:paraId="4688BA0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am far from possessing any peculiar dexterity" in argument "or eloquence," he says, "yet were I to contend with the most subtle despisers of God, who are ambitious to display their wit and their skill in weakening the authority of Scripture, I trust I should be able without difficulty to silence their obstreperous clamor" (ibid.).</w:t>
      </w:r>
    </w:p>
    <w:p w14:paraId="6EB36CE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远非拥有任何特殊的”辩论“技巧或口才，”他说，“但若我要与那些最狡猾的上帝蔑视者抗辩（他们野心勃勃地想要展示其智慧和技巧来削弱圣经的权威），我相信我能毫无困难地平息他们喧闹的叫嚣”（同上）。</w:t>
      </w:r>
    </w:p>
    <w:p w14:paraId="02EF8B1B">
      <w:pPr>
        <w:spacing w:line="326" w:lineRule="auto"/>
        <w:rPr>
          <w:rFonts w:hint="eastAsia" w:ascii="微软雅黑" w:hAnsi="微软雅黑" w:eastAsia="微软雅黑" w:cs="微软雅黑"/>
          <w:sz w:val="30"/>
          <w:szCs w:val="30"/>
        </w:rPr>
      </w:pPr>
    </w:p>
    <w:p w14:paraId="33D83B5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objective proofs - whether the conclusive testimony of witnesses, or the overwhelming evidence of rational considerations - be they never so cogent,52 he does not consider of themselves capable of producing "true faith."</w:t>
      </w:r>
    </w:p>
    <w:p w14:paraId="7A22EE0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但是，客观的证据——无论是证人决定性的证词，还是理性考量的压倒性证据——无论它们多么有力，52 他都不认为它们本身能产生“真信心”。</w:t>
      </w:r>
    </w:p>
    <w:p w14:paraId="29FB8E0E">
      <w:pPr>
        <w:spacing w:line="326" w:lineRule="auto"/>
        <w:rPr>
          <w:rFonts w:hint="eastAsia" w:ascii="微软雅黑" w:hAnsi="微软雅黑" w:eastAsia="微软雅黑" w:cs="微软雅黑"/>
          <w:sz w:val="30"/>
          <w:szCs w:val="30"/>
        </w:rPr>
      </w:pPr>
    </w:p>
    <w:p w14:paraId="10E07C8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"true faith," we repeat, that Calvin has in mind in his doctrine of the testimonium Spiritus Sancti.</w:t>
      </w:r>
    </w:p>
    <w:p w14:paraId="490DEC4C">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我们重申，加尔文在他的“圣灵的见证”（testimonium Spiritus Sancti）教义中，心中所想的正是“真信心”。</w:t>
      </w:r>
    </w:p>
    <w:p w14:paraId="115B6DDB">
      <w:pPr>
        <w:spacing w:line="326" w:lineRule="auto"/>
        <w:rPr>
          <w:rFonts w:hint="eastAsia" w:ascii="微软雅黑" w:hAnsi="微软雅黑" w:eastAsia="微软雅黑" w:cs="微软雅黑"/>
          <w:sz w:val="30"/>
          <w:szCs w:val="30"/>
        </w:rPr>
      </w:pPr>
    </w:p>
    <w:p w14:paraId="77F2682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seemed to him a small matter that man should know that God is if he did not know what God is, it equally seemed to him a small matter that man should know what God is, in the paradigms of the intellect, if he did not really know this God in the intimacy of communion which that phrase imports.</w:t>
      </w:r>
    </w:p>
    <w:p w14:paraId="527FE51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他看来，人若不知道上帝是什么（本质），仅知道上帝存在是一件小事，那么在他看来，人若不能在那短语所包含的亲密相交中真正认识这位上帝，而仅在理智的范式中知道上帝是什么，同样也是一件小事。</w:t>
      </w:r>
    </w:p>
    <w:p w14:paraId="681602F5">
      <w:pPr>
        <w:spacing w:line="326" w:lineRule="auto"/>
        <w:rPr>
          <w:rFonts w:hint="eastAsia" w:ascii="微软雅黑" w:hAnsi="微软雅黑" w:eastAsia="微软雅黑" w:cs="微软雅黑"/>
          <w:sz w:val="30"/>
          <w:szCs w:val="30"/>
        </w:rPr>
      </w:pPr>
    </w:p>
    <w:p w14:paraId="0540220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equally it seemed to him utterly unimportant that a man should be convinced by stress of rational evidence that the Scriptures are the Word of God, unless he practically embraced these Scriptures as the Word of God and stayed his soul upon them.</w:t>
      </w:r>
    </w:p>
    <w:p w14:paraId="73EC5EC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同样，在他看来，一个人若除非实际地拥抱这些圣经作为上帝的话语，并将他的灵魂安歇在其上，否则仅因理性证据的压力而确信圣经是上帝的话语，也是完全不重要的。</w:t>
      </w:r>
    </w:p>
    <w:p w14:paraId="521424B2">
      <w:pPr>
        <w:spacing w:line="326" w:lineRule="auto"/>
        <w:rPr>
          <w:rFonts w:hint="eastAsia" w:ascii="微软雅黑" w:hAnsi="微软雅黑" w:eastAsia="微软雅黑" w:cs="微软雅黑"/>
          <w:sz w:val="30"/>
          <w:szCs w:val="30"/>
        </w:rPr>
      </w:pPr>
    </w:p>
    <w:p w14:paraId="5DD0BE2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God which Calvin has in mind in this whole discussion is, thus, a vital and vitalizing knowledge of God, and the attestation of Scripture which he is seeking is not an attestation merely to the intelligence of men, compelling from them perhaps a reluctant judgment of the intellect alone (since those convinced against their will, as the proverb has it, are very apt to remain of the same opinion still), but such an attestation as takes hold of the whole man in the roots of his activities and controls all the movements of his soul.</w:t>
      </w:r>
    </w:p>
    <w:p w14:paraId="210C521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在整个讨论中心中所想的对上帝的认识，是一种有生命力且赋予生命的上帝知识，他所寻求的圣经确证，不仅仅是对人类智力的确证，仅能迫使他们做出也许是不情愿的理智判断（因为正如谚语所说，那些违背意愿被迫信服的人，往往仍会保持原来的观点），而是一种抓住整个人活动根基并控制他灵魂所有活动的确证。</w:t>
      </w:r>
    </w:p>
    <w:p w14:paraId="1486FD5A">
      <w:pPr>
        <w:spacing w:line="326" w:lineRule="auto"/>
        <w:rPr>
          <w:rFonts w:hint="eastAsia" w:ascii="微软雅黑" w:hAnsi="微软雅黑" w:eastAsia="微软雅黑" w:cs="微软雅黑"/>
          <w:sz w:val="30"/>
          <w:szCs w:val="30"/>
        </w:rPr>
      </w:pPr>
    </w:p>
    <w:p w14:paraId="6395BFCD">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important a consideration for the exact apprehension of Calvin's doctrine that it may become us to pause and assure ourselves of the simple matter of fact from the language which Calvin employs of it in the course of the discussion.</w:t>
      </w:r>
    </w:p>
    <w:p w14:paraId="0FFE51A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为了准确理解加尔文的教义，这是一个如此重要的考量，以至于我们应当停下来，从加尔文在讨论过程中所使用的语言，来向我们自己确证这一简单的事实。</w:t>
      </w:r>
    </w:p>
    <w:p w14:paraId="1B660B9C">
      <w:pPr>
        <w:spacing w:line="326" w:lineRule="auto"/>
        <w:rPr>
          <w:rFonts w:hint="eastAsia" w:ascii="微软雅黑" w:hAnsi="微软雅黑" w:eastAsia="微软雅黑" w:cs="微软雅黑"/>
          <w:sz w:val="30"/>
          <w:szCs w:val="30"/>
        </w:rPr>
      </w:pPr>
    </w:p>
    <w:p w14:paraId="7814AF9D">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recall that from the introduction of the topic of special revelation he has in mind and keeps before his readers' mind its destination for the people of God alone.</w:t>
      </w:r>
    </w:p>
    <w:p w14:paraId="2E6DD47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我们应当回想，从引入特殊启示这一主题开始，他就心存一个观念，并让读者始终记住，即它是单单为着上帝的子民预备的。</w:t>
      </w:r>
    </w:p>
    <w:p w14:paraId="4B2AB073">
      <w:pPr>
        <w:spacing w:line="326" w:lineRule="auto"/>
        <w:rPr>
          <w:rFonts w:hint="eastAsia" w:ascii="微软雅黑" w:hAnsi="微软雅黑" w:eastAsia="微软雅黑" w:cs="微软雅黑"/>
          <w:sz w:val="30"/>
          <w:szCs w:val="30"/>
        </w:rPr>
      </w:pPr>
    </w:p>
    <w:p w14:paraId="621FEF5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provisions for producing a knowledge of God, consequent on the inefficiency of natural revelation, Calvin is careful to explain, are not for all men, but for "the elect" (I. vi. 1), or, as they are more fully described, "those whom God intends to unite in a more close and familiar connection with Himself" (ibid.), "those to whom He determines to make His instructions effectual" (I. vi. 3).</w:t>
      </w:r>
    </w:p>
    <w:p w14:paraId="40CD99E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加尔文仔细解释说，因自然启示的无效而随之产生的产生上帝知识的供应，并非为了所有人，而是为了“选民”（I. vi. 1），或者如更详尽描述的那样，是为了“那些上帝打算与其建立更紧密、更亲密联系的人”（同上），“那些祂已决定使祂的教导对其有效的人”（I. vi. 3）。</w:t>
      </w:r>
    </w:p>
    <w:p w14:paraId="0FDB9FA4">
      <w:pPr>
        <w:spacing w:line="326" w:lineRule="auto"/>
        <w:rPr>
          <w:rFonts w:hint="eastAsia" w:ascii="微软雅黑" w:hAnsi="微软雅黑" w:eastAsia="微软雅黑" w:cs="微软雅黑"/>
          <w:sz w:val="30"/>
          <w:szCs w:val="30"/>
        </w:rPr>
      </w:pPr>
    </w:p>
    <w:p w14:paraId="6E8D468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first provisions of His supernatural dealings, therefore, He "intends to make His instructions effectual."</w:t>
      </w:r>
    </w:p>
    <w:p w14:paraId="0FB012F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因此，从祂超自然作为的最初供应开始，祂就“打算使祂的教导有效”。</w:t>
      </w:r>
    </w:p>
    <w:p w14:paraId="6AF3F610">
      <w:pPr>
        <w:spacing w:line="326" w:lineRule="auto"/>
        <w:rPr>
          <w:rFonts w:hint="eastAsia" w:ascii="微软雅黑" w:hAnsi="微软雅黑" w:eastAsia="微软雅黑" w:cs="微软雅黑"/>
          <w:sz w:val="30"/>
          <w:szCs w:val="30"/>
        </w:rPr>
      </w:pPr>
    </w:p>
    <w:p w14:paraId="26E355B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pointedly still he speaks of the testimonium Spiritus Sancti as an act in which "God deigns to confer a singular power on His elect, whom He distinguishes from the rest of mankind" (I. vii. 5).53</w:t>
      </w:r>
    </w:p>
    <w:p w14:paraId="66CC683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他更尖锐地将“圣灵的见证”（testimonium Spiritus Sancti）说成是“上帝屈尊赐予其选民的一种独特能力，藉此祂将选民与其余人类区分开来”的行动（I. vii. 5）。53</w:t>
      </w:r>
    </w:p>
    <w:p w14:paraId="27A7EA28">
      <w:pPr>
        <w:spacing w:line="326" w:lineRule="auto"/>
        <w:rPr>
          <w:rFonts w:hint="eastAsia" w:ascii="微软雅黑" w:hAnsi="微软雅黑" w:eastAsia="微软雅黑" w:cs="微软雅黑"/>
          <w:sz w:val="30"/>
          <w:szCs w:val="30"/>
        </w:rPr>
      </w:pPr>
    </w:p>
    <w:p w14:paraId="3C1AE25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singular power, now, is nothing else but "saving faith," and Calvin speaks of it in all the synonymy of "saving faith."</w:t>
      </w:r>
    </w:p>
    <w:p w14:paraId="1760204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这种独特的能力，无非就是“得救的信心”，加尔文用“得救的信心”的所有同义词来谈论它。</w:t>
      </w:r>
    </w:p>
    <w:p w14:paraId="6A4427BD">
      <w:pPr>
        <w:spacing w:line="326" w:lineRule="auto"/>
        <w:rPr>
          <w:rFonts w:hint="eastAsia" w:ascii="微软雅黑" w:hAnsi="微软雅黑" w:eastAsia="微软雅黑" w:cs="微软雅黑"/>
          <w:sz w:val="30"/>
          <w:szCs w:val="30"/>
        </w:rPr>
      </w:pPr>
    </w:p>
    <w:p w14:paraId="6BB27B2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it "true faith" (I. vii. 5), "sound faith" (I. vii. 4), "firm faith" (I. viii. 13), "the faith of the pious" (I. vii. 3), "the certainty of the pious" (I. vii. 3), "that assurance which is essential to true piety" (I. vii. 4), "saving knowledge" (I. viii. 13), "a solid assurance of eternal life" (I. vii. 1).</w:t>
      </w:r>
    </w:p>
    <w:p w14:paraId="1F6FE45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他称之为“真信心”（I. vii. 5），“健全的信心”（I. vii. 4），“坚定的信心”（I. viii. 13），“虔诚人的信心”（I. vii. 3），“虔诚人的确信”（I. vii. 3），“那对真正虔诚至关重要的确据”（I. vii. 4），“得救的知识”（I. viii. 13），“永生的坚实确据”（I. vii. 1）。</w:t>
      </w:r>
    </w:p>
    <w:p w14:paraId="438D6B7D">
      <w:pPr>
        <w:spacing w:line="326" w:lineRule="auto"/>
        <w:rPr>
          <w:rFonts w:hint="eastAsia" w:ascii="微软雅黑" w:hAnsi="微软雅黑" w:eastAsia="微软雅黑" w:cs="微软雅黑"/>
          <w:sz w:val="30"/>
          <w:szCs w:val="30"/>
        </w:rPr>
      </w:pPr>
    </w:p>
    <w:p w14:paraId="51848FE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thing which is naturally described by this synonymy which Calvin declares is not produced in the soul except by the testimony of the Holy Spirit.</w:t>
      </w:r>
    </w:p>
    <w:p w14:paraId="6F1F3FC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加尔文宣称，正是这种被这些同义词自然描述的事物，除非藉着圣灵的见证，否则无法在灵魂中产生。</w:t>
      </w:r>
    </w:p>
    <w:p w14:paraId="29FC2788">
      <w:pPr>
        <w:spacing w:line="326" w:lineRule="auto"/>
        <w:rPr>
          <w:rFonts w:hint="eastAsia" w:ascii="微软雅黑" w:hAnsi="微软雅黑" w:eastAsia="微软雅黑" w:cs="微软雅黑"/>
          <w:sz w:val="30"/>
          <w:szCs w:val="30"/>
        </w:rPr>
      </w:pPr>
    </w:p>
    <w:p w14:paraId="634A962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obviously is nothing more than to declare that that faith which lays hold of Christ unto eternal life is the product of the Holy Spirit in the heart, and that it is one of the exercises of this faith to lay hold of the revelation of this Christ in the Scriptures with assured confidence, so that it is only he who is led by the Spirit who embraces these Scriptures with "sound faith," that is, "with that assurance which is essential to true piety" (I. vii. 4).</w:t>
      </w:r>
    </w:p>
    <w:p w14:paraId="228528F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无非是宣告，那抓住基督以致永生的信心是圣灵在心中的产物，并且以确信抓住圣经中这位基督的启示是这种信心的操练之一，因此唯有被圣灵引导的人，才以“健全的信心”拥抱这些圣经，即“带着那对真正虔诚至关重要的确据”（I. vii. 4）。</w:t>
      </w:r>
    </w:p>
    <w:p w14:paraId="5859E4F3">
      <w:pPr>
        <w:spacing w:line="326" w:lineRule="auto"/>
        <w:rPr>
          <w:rFonts w:hint="eastAsia" w:ascii="微软雅黑" w:hAnsi="微软雅黑" w:eastAsia="微软雅黑" w:cs="微软雅黑"/>
          <w:sz w:val="30"/>
          <w:szCs w:val="30"/>
        </w:rPr>
      </w:pPr>
    </w:p>
    <w:p w14:paraId="6AC2C8D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Calvin has in mind, in a word, is simply an extended comment on Paul's words: "the natural man receiveth not the things of the Spirit of God . . . but he that is spiritual judgeth all things" (I Cor. ii. 14, 15).54</w:t>
      </w:r>
    </w:p>
    <w:p w14:paraId="285D12F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总而言之，加尔文心中的想法，仅仅是对保罗话语的延伸评论：“属血气的人不领会上帝圣灵的事……惟有属灵的人能看透万事”（哥林多前书 ii. 14, 15）。54</w:t>
      </w:r>
    </w:p>
    <w:p w14:paraId="01512CF0">
      <w:pPr>
        <w:spacing w:line="326" w:lineRule="auto"/>
        <w:rPr>
          <w:rFonts w:hint="eastAsia" w:ascii="微软雅黑" w:hAnsi="微软雅黑" w:eastAsia="微软雅黑" w:cs="微软雅黑"/>
          <w:sz w:val="30"/>
          <w:szCs w:val="30"/>
        </w:rPr>
      </w:pPr>
    </w:p>
    <w:p w14:paraId="277880C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does not leave us, however, to gather from general remarks referring it to its class or to infer from its general effects, what he means by the testimony of the Spirit of God to the divinity of Scripture, but describes for us its nature and indicates the mode of its operation and specific effects with great exactitude.55</w:t>
      </w:r>
    </w:p>
    <w:p w14:paraId="43E0774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加尔文并没有让我们从将其归类的概括性评论中去搜集，或从其普遍效果中去推断他所谓的上帝之灵对圣经神性的见证是什么意思，而是极其精确地为我们描述了其本质，并指出了其运作模式和具体效果。55</w:t>
      </w:r>
    </w:p>
    <w:p w14:paraId="53E5392B">
      <w:pPr>
        <w:spacing w:line="326" w:lineRule="auto"/>
        <w:rPr>
          <w:rFonts w:hint="eastAsia" w:ascii="微软雅黑" w:hAnsi="微软雅黑" w:eastAsia="微软雅黑" w:cs="微软雅黑"/>
          <w:sz w:val="30"/>
          <w:szCs w:val="30"/>
        </w:rPr>
      </w:pPr>
    </w:p>
    <w:p w14:paraId="2900606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us that it is a "secret" (I. vii. 4), "internal" (I. vii. 4; viii. 13), "inward" (I. vii. 5) action of the Holy Spirit on the soul, by which the soul is "illuminated" (I. vii. 3, 4, 5), so as to perceive their true quality in the Scriptures as a divine book.</w:t>
      </w:r>
    </w:p>
    <w:p w14:paraId="473B9FD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他告诉我们，那是圣灵在灵魂上的一种“秘密”（I. vii. 4）、“内在”（I. vii. 4; viii. 13）、“向内”（I. vii. 5）的行动，藉此灵魂被“照亮”（I. vii. 3, 4, 5），从而在圣经中感知其作为神圣书籍的真实品质。</w:t>
      </w:r>
    </w:p>
    <w:p w14:paraId="47A9B022">
      <w:pPr>
        <w:spacing w:line="326" w:lineRule="auto"/>
        <w:rPr>
          <w:rFonts w:hint="eastAsia" w:ascii="微软雅黑" w:hAnsi="微软雅黑" w:eastAsia="微软雅黑" w:cs="微软雅黑"/>
          <w:sz w:val="30"/>
          <w:szCs w:val="30"/>
        </w:rPr>
      </w:pPr>
    </w:p>
    <w:p w14:paraId="5DAAD2C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call this "an inward teaching" of the Spirit which produces "entire acquiescence in the Scriptures," so that they are self-authenticating to the mind and heart (I. vii. 5); or we may call it a "secret testimony of the Spirit," by which our minds and hearts are convinced with a firmness superior to all reason that the Scriptures are from God (I. vii. 4).</w:t>
      </w:r>
    </w:p>
    <w:p w14:paraId="04DED35D">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我们可以称此为圣灵的“内在教导”，它产生“对圣经的完全默许”，使它们对心智和心灵自我确证（I. vii. 5）；或者我们可以称之为“圣灵的秘密见证”，藉此我们的心智和心灵以一种胜过所有理性的坚定，确信圣经是出于上帝（I. vii. 4）。</w:t>
      </w:r>
    </w:p>
    <w:p w14:paraId="77EFB74F">
      <w:pPr>
        <w:spacing w:line="326" w:lineRule="auto"/>
        <w:rPr>
          <w:rFonts w:hint="eastAsia" w:ascii="微软雅黑" w:hAnsi="微软雅黑" w:eastAsia="微软雅黑" w:cs="微软雅黑"/>
          <w:sz w:val="30"/>
          <w:szCs w:val="30"/>
        </w:rPr>
      </w:pPr>
    </w:p>
    <w:p w14:paraId="00ABCDE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instances we are using figurative language.</w:t>
      </w:r>
    </w:p>
    <w:p w14:paraId="10362B6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在这两种情况下，我们使用的都是比喻性语言。</w:t>
      </w:r>
    </w:p>
    <w:p w14:paraId="5CDED21E">
      <w:pPr>
        <w:spacing w:line="326" w:lineRule="auto"/>
        <w:rPr>
          <w:rFonts w:hint="eastAsia" w:ascii="微软雅黑" w:hAnsi="微软雅黑" w:eastAsia="微软雅黑" w:cs="微软雅黑"/>
          <w:sz w:val="30"/>
          <w:szCs w:val="30"/>
        </w:rPr>
      </w:pPr>
    </w:p>
    <w:p w14:paraId="0189A53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what is produced by the hidden internal operation of the Spirit on the soul is a new spiritual sense (sensus, I. vii. 5, med.), by which the divinity of Scripture is perceived as by an intuitive perception.</w:t>
      </w:r>
    </w:p>
    <w:p w14:paraId="529D47D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圣灵在灵魂上隐藏的内在运作所确切产生的，是一种新的属灵感官（sensus，I. vii. 5，中段），藉此圣经的神性如同通过直觉感知一样被感知到。</w:t>
      </w:r>
    </w:p>
    <w:p w14:paraId="3FBF3F26">
      <w:pPr>
        <w:spacing w:line="326" w:lineRule="auto"/>
        <w:rPr>
          <w:rFonts w:hint="eastAsia" w:ascii="微软雅黑" w:hAnsi="微软雅黑" w:eastAsia="微软雅黑" w:cs="微软雅黑"/>
          <w:sz w:val="30"/>
          <w:szCs w:val="30"/>
        </w:rPr>
      </w:pPr>
    </w:p>
    <w:p w14:paraId="464353E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Scripture exhibits as clear evidence of its truth, as white and black things do of their color, and sweet and bitter things of their taste" (I. vii. 2, end) ; and we need only a sense to discern its divine quality to be convinced of it with the same immediacy and finality as we are convinced by their mere perception of light or darkness, of whiteness or blackness, of sweetness or bitterness (ibid.).</w:t>
      </w:r>
    </w:p>
    <w:p w14:paraId="0562E04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“因为圣经展示其真理的证据是如此清晰，就像黑白之物展示其颜色，甜苦之物展示其味道一样”（I. vii. 2，结尾）；我们只需要一种辨别其神圣品质的感官，就能以同样的直接性和终极性确信它，就像我们仅凭感知光或暗、白或黑、甜或苦而确信它们一样（同上）。</w:t>
      </w:r>
    </w:p>
    <w:p w14:paraId="34CDA001">
      <w:pPr>
        <w:spacing w:line="326" w:lineRule="auto"/>
        <w:rPr>
          <w:rFonts w:hint="eastAsia" w:ascii="微软雅黑" w:hAnsi="微软雅黑" w:eastAsia="微软雅黑" w:cs="微软雅黑"/>
          <w:sz w:val="30"/>
          <w:szCs w:val="30"/>
        </w:rPr>
      </w:pPr>
    </w:p>
    <w:p w14:paraId="77960F4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conclusions based on "reasoning" or "proofs" or founded on human judgment can compare in clearness or force with such a conviction, which is instinctive and immediate, and finds its ultimate ground and sanction in the Holy Spirit who has wrought in the heart this spiritual sense which so functions in recognizing the divine quality of Scripture.</w:t>
      </w:r>
    </w:p>
    <w:p w14:paraId="4972B12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基于“推理”或“证据”或建立在人类判断上的结论，在清晰度或力度上都无法与这种确信相比，这种确信是本能且直接的，并在圣灵里找到其终极依据和认可，是圣灵在心中做成了这种属灵感官，使其在认出圣经神圣品质上如此运作。</w:t>
      </w:r>
    </w:p>
    <w:p w14:paraId="7CB05043">
      <w:pPr>
        <w:spacing w:line="326" w:lineRule="auto"/>
        <w:rPr>
          <w:rFonts w:hint="eastAsia" w:ascii="微软雅黑" w:hAnsi="微软雅黑" w:eastAsia="微软雅黑" w:cs="微软雅黑"/>
          <w:sz w:val="30"/>
          <w:szCs w:val="30"/>
        </w:rPr>
      </w:pPr>
    </w:p>
    <w:p w14:paraId="0DD86C6D">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Illuminated by the Spirit of God, we believe, therefore, not on the ground of our own judgment, or on the ground of the judgment of others, but with a certainty above all human judgment, by a spiritual intuition.56</w:t>
      </w:r>
    </w:p>
    <w:p w14:paraId="366DCF7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因此，被上帝的灵照亮后，我们相信，不是基于我们自己的判断，也不是基于他人的判断，而是藉着一种属灵直觉，带着超越一切人类判断的确信。56</w:t>
      </w:r>
    </w:p>
    <w:p w14:paraId="1FC989FB">
      <w:pPr>
        <w:spacing w:line="326" w:lineRule="auto"/>
        <w:rPr>
          <w:rFonts w:hint="eastAsia" w:ascii="微软雅黑" w:hAnsi="微软雅黑" w:eastAsia="微软雅黑" w:cs="微软雅黑"/>
          <w:sz w:val="30"/>
          <w:szCs w:val="30"/>
        </w:rPr>
      </w:pPr>
    </w:p>
    <w:p w14:paraId="5C38B3F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utmost explicitness Calvin so describes this instinctive conviction in a passage of great vigor: "It is, therefore," says he, "such a persuasion as requires no reasons; such a knowledge as is supported by the highest reason and in which the mind rests with greater security and constancy than in any reasons; in fine, such a sense as cannot be produced but by a revelation from heaven" (I. vii. 5).57</w:t>
      </w:r>
    </w:p>
    <w:p w14:paraId="61E8BE1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在一段极其有力的话中，极其明确地如此描述这种本能的确信：“因此，”他说，“这是一种不需要理由的说服；是一种由最高理性支持的知识，心智安歇其中比安歇在任何理由中都更安全、更坚定；总之，这是一种若非由天上的启示就无法产生的感官”（I. vii. 5）。57</w:t>
      </w:r>
    </w:p>
    <w:p w14:paraId="28F4E3D2">
      <w:pPr>
        <w:spacing w:line="326" w:lineRule="auto"/>
        <w:rPr>
          <w:rFonts w:hint="eastAsia" w:ascii="微软雅黑" w:hAnsi="微软雅黑" w:eastAsia="微软雅黑" w:cs="微软雅黑"/>
          <w:sz w:val="30"/>
          <w:szCs w:val="30"/>
        </w:rPr>
      </w:pPr>
    </w:p>
    <w:p w14:paraId="387D0BB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told that it is a persuasio, or rather a notitia, or rather a sensus.</w:t>
      </w:r>
    </w:p>
    <w:p w14:paraId="23BCD16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这里我们被告知它是一种说服（persuasio），或者更确切地说是一种知识（notitia），或者更确切地说是一种感官（sensus）。</w:t>
      </w:r>
    </w:p>
    <w:p w14:paraId="480E2072">
      <w:pPr>
        <w:spacing w:line="326" w:lineRule="auto"/>
        <w:rPr>
          <w:rFonts w:hint="eastAsia" w:ascii="微软雅黑" w:hAnsi="微软雅黑" w:eastAsia="微软雅黑" w:cs="微软雅黑"/>
          <w:sz w:val="30"/>
          <w:szCs w:val="30"/>
        </w:rPr>
      </w:pPr>
    </w:p>
    <w:p w14:paraId="5C9B0E7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persuasion which does not require reasons - that is to say, it is a state of conviction not induced by arguments, but by direct perception: it is, that is to say, a knowledge, a direct perception in accord with the highest reason, in which the mind rests, with an assurance not attainable by reasoning; or to be more explicit still, it is a sense which comes only from divine gift.</w:t>
      </w:r>
    </w:p>
    <w:p w14:paraId="2AE8F5A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不需要理由的说服——也就是说，它是一种并非由论证引起，而是由直接感知引起的确认状态：也就是说，它是一种知识，一种符合最高理性的直接感知，心智安歇其中，带着一种无法通过推理获得的确据；或者更明确地说，它是一种唯独来自神圣恩赐的感官。</w:t>
      </w:r>
    </w:p>
    <w:p w14:paraId="697F151E">
      <w:pPr>
        <w:spacing w:line="326" w:lineRule="auto"/>
        <w:rPr>
          <w:rFonts w:hint="eastAsia" w:ascii="微软雅黑" w:hAnsi="微软雅黑" w:eastAsia="微软雅黑" w:cs="微软雅黑"/>
          <w:sz w:val="30"/>
          <w:szCs w:val="30"/>
        </w:rPr>
      </w:pPr>
    </w:p>
    <w:p w14:paraId="5B7ECD2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implanted in us by nature a sense which distinguishes between light and darkness, a sense which distinguishes between sweet and bitter, and the verdict of these senses is immediate and final; so we have planted in us by the creative action of the Holy Spirit a sense for the divine, and its verdict, too, is immediate and final: the spiritual man discerneth all things.</w:t>
      </w:r>
    </w:p>
    <w:p w14:paraId="2732A4A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天生被植入了一种区分光暗的感官，一种区分甜苦的感官，而这些感官的裁决是直接且终极的；照样，藉着圣灵的创造性行动，我们里面也被植入了一种对神圣事物的感官，其裁决也是直接且终极的：属灵的人能看透万事。</w:t>
      </w:r>
    </w:p>
    <w:p w14:paraId="356D61A0">
      <w:pPr>
        <w:spacing w:line="326" w:lineRule="auto"/>
        <w:rPr>
          <w:rFonts w:hint="eastAsia" w:ascii="微软雅黑" w:hAnsi="微软雅黑" w:eastAsia="微软雅黑" w:cs="微软雅黑"/>
          <w:sz w:val="30"/>
          <w:szCs w:val="30"/>
        </w:rPr>
      </w:pPr>
    </w:p>
    <w:p w14:paraId="3FA63CCD">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in briefest outline, is Calvin's famous doctrine of the testimony of the Spirit.</w:t>
      </w:r>
    </w:p>
    <w:p w14:paraId="6E7D081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简而言之，这就是加尔文著名的圣灵见证教义的轮廓。</w:t>
      </w:r>
    </w:p>
    <w:p w14:paraId="287EB6AD">
      <w:pPr>
        <w:spacing w:line="326" w:lineRule="auto"/>
        <w:rPr>
          <w:rFonts w:hint="eastAsia" w:ascii="微软雅黑" w:hAnsi="微软雅黑" w:eastAsia="微软雅黑" w:cs="微软雅黑"/>
          <w:sz w:val="30"/>
          <w:szCs w:val="30"/>
        </w:rPr>
      </w:pPr>
    </w:p>
    <w:p w14:paraId="4D63F32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MODE OF THIS TESTIMONY</w:t>
      </w:r>
    </w:p>
    <w:p w14:paraId="724ABC1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这种见证的模式</w:t>
      </w:r>
    </w:p>
    <w:p w14:paraId="601C5487">
      <w:pPr>
        <w:spacing w:line="326" w:lineRule="auto"/>
        <w:rPr>
          <w:rFonts w:hint="eastAsia" w:ascii="微软雅黑" w:hAnsi="微软雅黑" w:eastAsia="微软雅黑" w:cs="微软雅黑"/>
          <w:sz w:val="30"/>
          <w:szCs w:val="30"/>
        </w:rPr>
      </w:pPr>
    </w:p>
    <w:p w14:paraId="5499C70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further elucidations of its real meaning and bearing appear, however, to be necessary, to guard against misapprehension of it.</w:t>
      </w:r>
    </w:p>
    <w:p w14:paraId="4C9ABFF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然而，为了防止对其产生误解，对其真实含义和关系进行某些进一步的阐明似乎是必要的。</w:t>
      </w:r>
    </w:p>
    <w:p w14:paraId="55ACBAA4">
      <w:pPr>
        <w:spacing w:line="326" w:lineRule="auto"/>
        <w:rPr>
          <w:rFonts w:hint="eastAsia" w:ascii="微软雅黑" w:hAnsi="微软雅黑" w:eastAsia="微软雅黑" w:cs="微软雅黑"/>
          <w:sz w:val="30"/>
          <w:szCs w:val="30"/>
        </w:rPr>
      </w:pPr>
    </w:p>
    <w:p w14:paraId="163387F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of an internal testimony of the Holy Spirit, it is evident that we must conceive it as presenting itself in one of three ways.</w:t>
      </w:r>
    </w:p>
    <w:p w14:paraId="0A19237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当我们谈到圣灵的内在见证时，显然我们必须将其构想为以三种方式之一呈现。</w:t>
      </w:r>
    </w:p>
    <w:p w14:paraId="2C76A172">
      <w:pPr>
        <w:spacing w:line="326" w:lineRule="auto"/>
        <w:rPr>
          <w:rFonts w:hint="eastAsia" w:ascii="微软雅黑" w:hAnsi="微软雅黑" w:eastAsia="微软雅黑" w:cs="微软雅黑"/>
          <w:sz w:val="30"/>
          <w:szCs w:val="30"/>
        </w:rPr>
      </w:pPr>
    </w:p>
    <w:p w14:paraId="33A2CD6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conceived as of the nature of an immediate revelation to each man to whom it is given.</w:t>
      </w:r>
    </w:p>
    <w:p w14:paraId="5C04F65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它可以被构想为一种对每个领受者进行的直接启示。</w:t>
      </w:r>
    </w:p>
    <w:p w14:paraId="4BD8597B">
      <w:pPr>
        <w:spacing w:line="326" w:lineRule="auto"/>
        <w:rPr>
          <w:rFonts w:hint="eastAsia" w:ascii="微软雅黑" w:hAnsi="微软雅黑" w:eastAsia="微软雅黑" w:cs="微软雅黑"/>
          <w:sz w:val="30"/>
          <w:szCs w:val="30"/>
        </w:rPr>
      </w:pPr>
    </w:p>
    <w:p w14:paraId="7CE3496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conceived as of the nature of a blind conviction produced in the minds of its recipients.</w:t>
      </w:r>
    </w:p>
    <w:p w14:paraId="399C524D">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它可以被构想为一种在其领受者心中产生的盲目确信。</w:t>
      </w:r>
    </w:p>
    <w:p w14:paraId="3A3FC518">
      <w:pPr>
        <w:spacing w:line="326" w:lineRule="auto"/>
        <w:rPr>
          <w:rFonts w:hint="eastAsia" w:ascii="微软雅黑" w:hAnsi="微软雅黑" w:eastAsia="微软雅黑" w:cs="微软雅黑"/>
          <w:sz w:val="30"/>
          <w:szCs w:val="30"/>
        </w:rPr>
      </w:pPr>
    </w:p>
    <w:p w14:paraId="734F03C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conceived as of the nature of a grounded conviction, formed in their minds by the Spirit, by an act which rather terminates immediately on the faculties, enabling and effectively persuading them to reach a conviction on grounds presented to them, than produces the conviction itself, apart from or without grounds.</w:t>
      </w:r>
    </w:p>
    <w:p w14:paraId="28C7176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被构想为一种有根据的确信，是圣灵在他们心中形成的，藉着一种行动，这种行动直接作用于人的官能，使他们能够并有效地说服他们基于呈现在他们面前的理由达成确信，而不是脱离或没有理由地产生确信本身。</w:t>
      </w:r>
    </w:p>
    <w:p w14:paraId="039B89D3">
      <w:pPr>
        <w:spacing w:line="326" w:lineRule="auto"/>
        <w:rPr>
          <w:rFonts w:hint="eastAsia" w:ascii="微软雅黑" w:hAnsi="微软雅黑" w:eastAsia="微软雅黑" w:cs="微软雅黑"/>
          <w:sz w:val="30"/>
          <w:szCs w:val="30"/>
        </w:rPr>
      </w:pPr>
    </w:p>
    <w:p w14:paraId="79A57CB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of these ways did Calvin conceive the testimony of the Spirit as presenting itself? As revelation, or as ungrounded faith, or as grounded faith?</w:t>
      </w:r>
    </w:p>
    <w:p w14:paraId="2B18594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加尔文认为圣灵的见证是以这三种方式中的哪一种呈现的呢？是作为启示，还是作为无根据的信心，或者是作为有根据的信心？</w:t>
      </w:r>
    </w:p>
    <w:p w14:paraId="41F0F2B5">
      <w:pPr>
        <w:spacing w:line="326" w:lineRule="auto"/>
        <w:rPr>
          <w:rFonts w:hint="eastAsia" w:ascii="微软雅黑" w:hAnsi="微软雅黑" w:eastAsia="微软雅黑" w:cs="微软雅黑"/>
          <w:sz w:val="30"/>
          <w:szCs w:val="30"/>
        </w:rPr>
      </w:pPr>
    </w:p>
    <w:p w14:paraId="7785008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not the first.</w:t>
      </w:r>
    </w:p>
    <w:p w14:paraId="1B3526B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肯定不是第一种。</w:t>
      </w:r>
    </w:p>
    <w:p w14:paraId="7486EAB0">
      <w:pPr>
        <w:spacing w:line="326" w:lineRule="auto"/>
        <w:rPr>
          <w:rFonts w:hint="eastAsia" w:ascii="微软雅黑" w:hAnsi="微软雅黑" w:eastAsia="微软雅黑" w:cs="微软雅黑"/>
          <w:sz w:val="30"/>
          <w:szCs w:val="30"/>
        </w:rPr>
      </w:pPr>
    </w:p>
    <w:p w14:paraId="4627842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the Spirit was not to Calvin of the nature of a propositional "revelation" to its recipients.</w:t>
      </w:r>
    </w:p>
    <w:p w14:paraId="73638B0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对加尔文而言，圣灵的见证在性质上并非对领受者的命题式“启示”。</w:t>
      </w:r>
    </w:p>
    <w:p w14:paraId="2293D698">
      <w:pPr>
        <w:spacing w:line="326" w:lineRule="auto"/>
        <w:rPr>
          <w:rFonts w:hint="eastAsia" w:ascii="微软雅黑" w:hAnsi="微软雅黑" w:eastAsia="微软雅黑" w:cs="微软雅黑"/>
          <w:sz w:val="30"/>
          <w:szCs w:val="30"/>
        </w:rPr>
      </w:pPr>
    </w:p>
    <w:p w14:paraId="6E7D459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he speaks perfectly explicitly, and indeed in his polemic against Anabaptist mysticism insistently.</w:t>
      </w:r>
    </w:p>
    <w:p w14:paraId="5B746B3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关于这一点，他说得非常明确，事实上，在他反对重洗派神秘主义的辩论中，他说得很坚持。</w:t>
      </w:r>
    </w:p>
    <w:p w14:paraId="1456708A">
      <w:pPr>
        <w:spacing w:line="326" w:lineRule="auto"/>
        <w:rPr>
          <w:rFonts w:hint="eastAsia" w:ascii="微软雅黑" w:hAnsi="微软雅黑" w:eastAsia="微软雅黑" w:cs="微软雅黑"/>
          <w:sz w:val="30"/>
          <w:szCs w:val="30"/>
        </w:rPr>
      </w:pPr>
    </w:p>
    <w:p w14:paraId="74BF446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indeed connect the term "revelation" with the testimony of the Spirit, declaring it, for example, such a sense (sensus) as can be produced by nothing short of "a revelation from heaven" (I. vii. 5, med.).</w:t>
      </w:r>
    </w:p>
    <w:p w14:paraId="2E9C9B7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他确实将“启示”一词与圣灵的见证联系起来，例如，宣称它是一种若非“天上的启示”就无法产生的感官（sensus）（I. vii. 5，中段）。</w:t>
      </w:r>
    </w:p>
    <w:p w14:paraId="51AFA14D">
      <w:pPr>
        <w:spacing w:line="326" w:lineRule="auto"/>
        <w:rPr>
          <w:rFonts w:hint="eastAsia" w:ascii="微软雅黑" w:hAnsi="微软雅黑" w:eastAsia="微软雅黑" w:cs="微软雅黑"/>
          <w:sz w:val="30"/>
          <w:szCs w:val="30"/>
        </w:rPr>
      </w:pPr>
    </w:p>
    <w:p w14:paraId="181D028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purpose in the employment of this language is not to describe it according to its nature, but to claim for it with emphasis a heavenly source: he means merely to assert that it is not earth-born, but God-wrought, while at the same time he intimates that in its nature it is not a propositional revelation, but an instinctive "sense."</w:t>
      </w:r>
    </w:p>
    <w:p w14:paraId="330C31B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使用这种语言的目的，不是为了按其本质来描述它，而是为了强调宣称它有一个天上的来源：他仅仅是要断言它不是出于地，而是上帝作成的，同时他暗示，就其本质而言，它不是一个命题式的启示，而是一种本能的“感官”。</w:t>
      </w:r>
    </w:p>
    <w:p w14:paraId="0AE31468">
      <w:pPr>
        <w:spacing w:line="326" w:lineRule="auto"/>
        <w:rPr>
          <w:rFonts w:hint="eastAsia" w:ascii="微软雅黑" w:hAnsi="微软雅黑" w:eastAsia="微软雅黑" w:cs="微软雅黑"/>
          <w:sz w:val="30"/>
          <w:szCs w:val="30"/>
        </w:rPr>
      </w:pPr>
    </w:p>
    <w:p w14:paraId="510ADCA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did not conceive of it as a propositional revelation is made perfectly clear by his explicit assertions at the opening of the discussion (I. vii. 1, init.), that we "are not favored with daily oracles from heaven," and that the Scriptures constitute the sole body of extant revelations from God.</w:t>
      </w:r>
    </w:p>
    <w:p w14:paraId="43584C3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他不认为它是一个命题式的启示，这一点通过他在讨论开始时的明确断言变得非常清楚（I. vii. 1，开头），即我们“并未获赐来自天上的每日神谕”，并且圣经构成了上帝现存启示的唯一主体。</w:t>
      </w:r>
    </w:p>
    <w:p w14:paraId="7BC388C5">
      <w:pPr>
        <w:spacing w:line="326" w:lineRule="auto"/>
        <w:rPr>
          <w:rFonts w:hint="eastAsia" w:ascii="微软雅黑" w:hAnsi="微软雅黑" w:eastAsia="微软雅黑" w:cs="微软雅黑"/>
          <w:sz w:val="30"/>
          <w:szCs w:val="30"/>
        </w:rPr>
      </w:pPr>
    </w:p>
    <w:p w14:paraId="2C94AB0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supersede nor yet to supplement these recorded revelations that the testimony of the Spirit is given us, he insists, but to confirm them (I. ix. 3): or, as he puts it in his polemic against the Anabaptists, "The office of the Spirit which is promised us is not to feign new and unheard-of revelations, or to coin a new system of doctrine, which would seduce us from the received doctrine of the Gospel, but to seal to our minds the same doctrine which the Gospel delivers" (I. ix. 1, fin.).</w:t>
      </w:r>
    </w:p>
    <w:p w14:paraId="07D1623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他坚持认为，赐给我们圣灵的见证，不是为了取代也不是为了补充这些记录下来的启示，而是为了确认它们（I. ix. 3）：或者，正如他在反对重洗派的辩论中所说，“应许给我们的圣灵的职事，不是捏造新的、闻所未闻的启示，或杜撰一个新的教义体系，从而引诱我们偏离已领受的福音教义，而是要将福音所传达的同一教义印在我们的心上”（I. ix. 1，结尾）。</w:t>
      </w:r>
    </w:p>
    <w:p w14:paraId="0306FDF6">
      <w:pPr>
        <w:spacing w:line="326" w:lineRule="auto"/>
        <w:rPr>
          <w:rFonts w:hint="eastAsia" w:ascii="微软雅黑" w:hAnsi="微软雅黑" w:eastAsia="微软雅黑" w:cs="微软雅黑"/>
          <w:sz w:val="30"/>
          <w:szCs w:val="30"/>
        </w:rPr>
      </w:pPr>
    </w:p>
    <w:p w14:paraId="01978D0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polemic against the Anabaptists (ch. ix.) he gives us an especially well-balanced account of the relations which in his view obtain between the revelation of God and the witness of the Spirit.</w:t>
      </w:r>
    </w:p>
    <w:p w14:paraId="642630FD">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在这场反对重洗派的辩论中（第九章），他就他眼中上帝的启示与圣灵见证之间的关系，给出了一个特别平衡的说明。</w:t>
      </w:r>
    </w:p>
    <w:p w14:paraId="08CA226F">
      <w:pPr>
        <w:spacing w:line="326" w:lineRule="auto"/>
        <w:rPr>
          <w:rFonts w:hint="eastAsia" w:ascii="微软雅黑" w:hAnsi="微软雅黑" w:eastAsia="微软雅黑" w:cs="微软雅黑"/>
          <w:sz w:val="30"/>
          <w:szCs w:val="30"/>
        </w:rPr>
      </w:pPr>
    </w:p>
    <w:p w14:paraId="4BB7DBE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holds that the revelation of God is ineffective without the testimony of the Spirit, he holds equally that the testimony of the Spirit is inconceivable without the revelation of God embodied in the Word.</w:t>
      </w:r>
    </w:p>
    <w:p w14:paraId="100B949C">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如果他认为上帝的启示若没有圣灵的见证就是无效的，那么他同样认为圣灵的见证若没有体现于圣言中的上帝启示就是不可想象的。</w:t>
      </w:r>
    </w:p>
    <w:p w14:paraId="197B49A4">
      <w:pPr>
        <w:spacing w:line="326" w:lineRule="auto"/>
        <w:rPr>
          <w:rFonts w:hint="eastAsia" w:ascii="微软雅黑" w:hAnsi="微软雅黑" w:eastAsia="微软雅黑" w:cs="微软雅黑"/>
          <w:sz w:val="30"/>
          <w:szCs w:val="30"/>
        </w:rPr>
      </w:pPr>
    </w:p>
    <w:p w14:paraId="67695AED">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even declares that the Spirit is no more the agent by which the Word is impressed on the heart than the Word is the means by which the illumination of the Spirit takes effect.</w:t>
      </w:r>
    </w:p>
    <w:p w14:paraId="5EFA2B2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他甚至宣称，正如圣言是圣灵光照生效的手段一样，圣灵也是圣言印在心上的媒介。</w:t>
      </w:r>
    </w:p>
    <w:p w14:paraId="4CB19846">
      <w:pPr>
        <w:spacing w:line="326" w:lineRule="auto"/>
        <w:rPr>
          <w:rFonts w:hint="eastAsia" w:ascii="微软雅黑" w:hAnsi="微软雅黑" w:eastAsia="微软雅黑" w:cs="微软雅黑"/>
          <w:sz w:val="30"/>
          <w:szCs w:val="30"/>
        </w:rPr>
      </w:pPr>
    </w:p>
    <w:p w14:paraId="6F86321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apart from the Spirit of God" we "are utterly destitute of the light of truth," he says (I. ix. 3, ad fin.), equally "the Word is the instrument by which the Lord dispenses to believers the illumination of the Spirit."</w:t>
      </w:r>
    </w:p>
    <w:p w14:paraId="31D68EC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他说（I. ix. 3，结尾），如果“离开上帝的灵”我们“就完全缺乏真理之光”，同样“圣言也是主向信徒施行圣灵光照的工具”。</w:t>
      </w:r>
    </w:p>
    <w:p w14:paraId="3A831736">
      <w:pPr>
        <w:spacing w:line="326" w:lineRule="auto"/>
        <w:rPr>
          <w:rFonts w:hint="eastAsia" w:ascii="微软雅黑" w:hAnsi="微软雅黑" w:eastAsia="微软雅黑" w:cs="微软雅黑"/>
          <w:sz w:val="30"/>
          <w:szCs w:val="30"/>
        </w:rPr>
      </w:pPr>
    </w:p>
    <w:p w14:paraId="4BEAB86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knowledge of the truth is concerned, we are as helpless, then, without the Word as we are without the Spirit, for the whole function of the Spirit with respect to the truth is, not to reveal to us the truth anew, much less to reveal to us new truth, but efficaciously to confirm the Word, revealed in the Scriptures, to us, and efficaciously to impress it on our hearts (I. ix. 3).</w:t>
      </w:r>
    </w:p>
    <w:p w14:paraId="4B0C993D">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认识真理而言，没有圣言我们就像没有圣灵一样无助，因为圣灵关于真理的全部功能，不是向我们重新启示真理，更不是向我们启示新真理，而是有效地向我们确认在圣经中启示的圣言，并有效地将其印在我们的心上（I. ix. 3）。</w:t>
      </w:r>
    </w:p>
    <w:p w14:paraId="3AFA45E0">
      <w:pPr>
        <w:spacing w:line="326" w:lineRule="auto"/>
        <w:rPr>
          <w:rFonts w:hint="eastAsia" w:ascii="微软雅黑" w:hAnsi="微软雅黑" w:eastAsia="微软雅黑" w:cs="微软雅黑"/>
          <w:sz w:val="30"/>
          <w:szCs w:val="30"/>
        </w:rPr>
      </w:pPr>
    </w:p>
    <w:p w14:paraId="48924FB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Calvin makes superabundantly plain by an illustration and a didactic statement of great clearness.</w:t>
      </w:r>
    </w:p>
    <w:p w14:paraId="3AC5773C">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加尔文通过一个插图和一个非常清晰的教导性陈述，将这一点阐明得极其清楚。</w:t>
      </w:r>
    </w:p>
    <w:p w14:paraId="1B29606C">
      <w:pPr>
        <w:spacing w:line="326" w:lineRule="auto"/>
        <w:rPr>
          <w:rFonts w:hint="eastAsia" w:ascii="微软雅黑" w:hAnsi="微软雅黑" w:eastAsia="微软雅黑" w:cs="微软雅黑"/>
          <w:sz w:val="30"/>
          <w:szCs w:val="30"/>
        </w:rPr>
      </w:pPr>
    </w:p>
    <w:p w14:paraId="4C65C0A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illustration (I. ix. 3) is drawn from our Lord's dealings with His two disciples with whom after His rising He walked to Emmaus.</w:t>
      </w:r>
    </w:p>
    <w:p w14:paraId="332CD5A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插图（I. ix. 3）取材于我们的主在复活后与两个门徒同行往以马忤斯时的经历。</w:t>
      </w:r>
    </w:p>
    <w:p w14:paraId="076B7F6B">
      <w:pPr>
        <w:spacing w:line="326" w:lineRule="auto"/>
        <w:rPr>
          <w:rFonts w:hint="eastAsia" w:ascii="微软雅黑" w:hAnsi="微软雅黑" w:eastAsia="微软雅黑" w:cs="微软雅黑"/>
          <w:sz w:val="30"/>
          <w:szCs w:val="30"/>
        </w:rPr>
      </w:pPr>
    </w:p>
    <w:p w14:paraId="7569066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opened their understandings," Calvin explains, "not that rejecting the Scriptures they might be wise of themselves, but that they might understand the Scriptures."</w:t>
      </w:r>
    </w:p>
    <w:p w14:paraId="4590AFF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“祂开他们的心窍，”加尔文解释说，“不是为了让他们抛弃圣经而自作聪明，而是为了让他们能明白圣经。”</w:t>
      </w:r>
    </w:p>
    <w:p w14:paraId="2AC86291">
      <w:pPr>
        <w:spacing w:line="326" w:lineRule="auto"/>
        <w:rPr>
          <w:rFonts w:hint="eastAsia" w:ascii="微软雅黑" w:hAnsi="微软雅黑" w:eastAsia="微软雅黑" w:cs="微软雅黑"/>
          <w:sz w:val="30"/>
          <w:szCs w:val="30"/>
        </w:rPr>
      </w:pPr>
    </w:p>
    <w:p w14:paraId="4529420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also, he says, is the testimony of the Spirit to-day: for what is it - and this is the didactic statement to which we have referred - but an enabling of us by the light of the Spirit to behold the divine countenance in the Scriptures that so our minds may be filled with a solid reverence for the Word (I. ix. 3)?</w:t>
      </w:r>
    </w:p>
    <w:p w14:paraId="36A8682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他说，今天的圣灵见证也是如此：因为如果不是藉着圣灵的光使我们能够在圣经中看见上帝的面容，从而使我们的心充满对圣言坚实的尊崇（I. ix. 3），那它又是什么呢？——这就是我们提到的那个教导性陈述。</w:t>
      </w:r>
    </w:p>
    <w:p w14:paraId="1DCD87A3">
      <w:pPr>
        <w:spacing w:line="326" w:lineRule="auto"/>
        <w:rPr>
          <w:rFonts w:hint="eastAsia" w:ascii="微软雅黑" w:hAnsi="微软雅黑" w:eastAsia="微软雅黑" w:cs="微软雅黑"/>
          <w:sz w:val="30"/>
          <w:szCs w:val="30"/>
        </w:rPr>
      </w:pPr>
    </w:p>
    <w:p w14:paraId="7A3860C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the nature of the testimony of the Spirit, and its manner of working and its effects, announced to us in a single clause.</w:t>
      </w:r>
    </w:p>
    <w:p w14:paraId="1DEC959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在这里，我们在一个单句中，就被告知了圣灵见证的性质、其工作方式及其效果。</w:t>
      </w:r>
    </w:p>
    <w:p w14:paraId="1147C3AB">
      <w:pPr>
        <w:spacing w:line="326" w:lineRule="auto"/>
        <w:rPr>
          <w:rFonts w:hint="eastAsia" w:ascii="微软雅黑" w:hAnsi="微软雅黑" w:eastAsia="微软雅黑" w:cs="微软雅黑"/>
          <w:sz w:val="30"/>
          <w:szCs w:val="30"/>
        </w:rPr>
      </w:pPr>
    </w:p>
    <w:p w14:paraId="7D0F547D">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illumination of our minds, by which we are enabled to see God in the Scriptures, so that we may reverence them as from Him.</w:t>
      </w:r>
    </w:p>
    <w:p w14:paraId="2EC00ED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它是对我们心智的光照，藉此我们得以在圣经中看见上帝，以便我们可以尊崇它们是源于祂。</w:t>
      </w:r>
    </w:p>
    <w:p w14:paraId="374D181A">
      <w:pPr>
        <w:spacing w:line="326" w:lineRule="auto"/>
        <w:rPr>
          <w:rFonts w:hint="eastAsia" w:ascii="微软雅黑" w:hAnsi="微软雅黑" w:eastAsia="微软雅黑" w:cs="微软雅黑"/>
          <w:sz w:val="30"/>
          <w:szCs w:val="30"/>
        </w:rPr>
      </w:pPr>
    </w:p>
    <w:p w14:paraId="7BB34D2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effect than this Calvin explicitly denies to the testimony of the Spirit, and he defends his denial from the charge of inconsistency with the stress he has previously laid upon the necessity of this testimony (I. ix. 3).</w:t>
      </w:r>
    </w:p>
    <w:p w14:paraId="67F0751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除此以外的效果，加尔文明确否认属于圣灵的见证，并且他为自己的否认辩护，反驳了那种指责，即这与他之前强调此见证的必要性不一致（I. ix. 3）。</w:t>
      </w:r>
    </w:p>
    <w:p w14:paraId="47FDECB5">
      <w:pPr>
        <w:spacing w:line="326" w:lineRule="auto"/>
        <w:rPr>
          <w:rFonts w:hint="eastAsia" w:ascii="微软雅黑" w:hAnsi="微软雅黑" w:eastAsia="微软雅黑" w:cs="微软雅黑"/>
          <w:sz w:val="30"/>
          <w:szCs w:val="30"/>
        </w:rPr>
      </w:pPr>
    </w:p>
    <w:p w14:paraId="0481B34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deny the necessity of this work of the Spirit, he argues, to confine it to the express confirmation of the Word and of the revelation contained therein.</w:t>
      </w:r>
    </w:p>
    <w:p w14:paraId="59F846F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他辩称，将圣灵的工作限制在明确确认圣言及其中包含的启示上，并非否认此工作的必要性。</w:t>
      </w:r>
    </w:p>
    <w:p w14:paraId="1BDA2207">
      <w:pPr>
        <w:spacing w:line="326" w:lineRule="auto"/>
        <w:rPr>
          <w:rFonts w:hint="eastAsia" w:ascii="微软雅黑" w:hAnsi="微软雅黑" w:eastAsia="微软雅黑" w:cs="微软雅黑"/>
          <w:sz w:val="30"/>
          <w:szCs w:val="30"/>
        </w:rPr>
      </w:pPr>
    </w:p>
    <w:p w14:paraId="4AAEB61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derogatory to the Spirit to confine His operations now to the confirmation of the revealed Word.</w:t>
      </w:r>
    </w:p>
    <w:p w14:paraId="3C7BB2C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将祂现在的运作限制在确认已启示的圣言上，也非贬低圣灵。</w:t>
      </w:r>
    </w:p>
    <w:p w14:paraId="48301F2E">
      <w:pPr>
        <w:spacing w:line="326" w:lineRule="auto"/>
        <w:rPr>
          <w:rFonts w:hint="eastAsia" w:ascii="微软雅黑" w:hAnsi="微软雅黑" w:eastAsia="微软雅黑" w:cs="微软雅黑"/>
          <w:sz w:val="30"/>
          <w:szCs w:val="30"/>
        </w:rPr>
      </w:pPr>
    </w:p>
    <w:p w14:paraId="6269B47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on the other hand to attribute to Him repeated or new revelations to each of the children of God, as the mystics do, is derogatory to the Word, which is His inspired product.</w:t>
      </w:r>
    </w:p>
    <w:p w14:paraId="658C843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而另一方面，像神秘主义者那样，将对每个上帝儿女的重复或新启示归于祂，则是贬低圣言，而圣言是祂默示的产物。</w:t>
      </w:r>
    </w:p>
    <w:p w14:paraId="6813C21E">
      <w:pPr>
        <w:spacing w:line="326" w:lineRule="auto"/>
        <w:rPr>
          <w:rFonts w:hint="eastAsia" w:ascii="微软雅黑" w:hAnsi="微软雅黑" w:eastAsia="微软雅黑" w:cs="微软雅黑"/>
          <w:sz w:val="30"/>
          <w:szCs w:val="30"/>
        </w:rPr>
      </w:pPr>
    </w:p>
    <w:p w14:paraId="236CAC8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lay claim to the possession of such a Spirit as this, he declares, is to lay claim to the possession of a different Spirit from that which dwelt in Christ and the Apostles - for their Spirit honored the Word - and a different Spirit from that which was promised by Christ to His disciples - for this Spirit was "not to speak of Himself."</w:t>
      </w:r>
    </w:p>
    <w:p w14:paraId="554E7EA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他宣称，声称拥有这样一位圣灵，就是声称拥有了一位不同于住在基督和使徒里面的圣灵——因为他们的圣灵尊崇圣言——并且不同于基督应许给祂门徒的圣灵——因为这位圣灵“不是凭自己说的”。</w:t>
      </w:r>
    </w:p>
    <w:p w14:paraId="680B0004">
      <w:pPr>
        <w:spacing w:line="326" w:lineRule="auto"/>
        <w:rPr>
          <w:rFonts w:hint="eastAsia" w:ascii="微软雅黑" w:hAnsi="微软雅黑" w:eastAsia="微软雅黑" w:cs="微软雅黑"/>
          <w:sz w:val="30"/>
          <w:szCs w:val="30"/>
        </w:rPr>
      </w:pPr>
    </w:p>
    <w:p w14:paraId="4273DCB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lay claim to a Spirit for whose divine mission and character, moreover, we lack all criterion - for how can we know that the Spirit that speaks in us is from God, save as He honors the Word of God (I. ix. 1 and 2)?</w:t>
      </w:r>
    </w:p>
    <w:p w14:paraId="03DA335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此外，这就是声称拥有一位我们对其神圣使命和性格缺乏所有判断标准的圣灵——因为除非祂尊崇上帝的道，否则我们怎能知道在我们里面说话的灵是出于上帝呢（I. ix. 1 和 2）？</w:t>
      </w:r>
    </w:p>
    <w:p w14:paraId="736620F0">
      <w:pPr>
        <w:spacing w:line="326" w:lineRule="auto"/>
        <w:rPr>
          <w:rFonts w:hint="eastAsia" w:ascii="微软雅黑" w:hAnsi="微软雅黑" w:eastAsia="微软雅黑" w:cs="微软雅黑"/>
          <w:sz w:val="30"/>
          <w:szCs w:val="30"/>
        </w:rPr>
      </w:pPr>
    </w:p>
    <w:p w14:paraId="0D99821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which it is perfectly plain not only that Calvin did not conceive the testimony of the Spirit as taking effect in the form of propositional revelations, but that he did conceive it as an operation of God the Holy Spirit in the heart of man which is so connected with the revelation of God in His Word, that it manifests itself only in conjunction with that revelation.</w:t>
      </w:r>
    </w:p>
    <w:p w14:paraId="321B673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以完全清楚地看出，加尔文不仅不认为圣灵的见证是以命题式启示的形式生效，而且他确实认为它是上帝圣灵在人心中的一种运作，这种运作与上帝在祂圣言中的启示联系如此紧密，以至于它只与那启示结合时才显明出来。</w:t>
      </w:r>
    </w:p>
    <w:p w14:paraId="13C77F1C">
      <w:pPr>
        <w:spacing w:line="326" w:lineRule="auto"/>
        <w:rPr>
          <w:rFonts w:hint="eastAsia" w:ascii="微软雅黑" w:hAnsi="微软雅黑" w:eastAsia="微软雅黑" w:cs="微软雅黑"/>
          <w:sz w:val="30"/>
          <w:szCs w:val="30"/>
        </w:rPr>
      </w:pPr>
    </w:p>
    <w:p w14:paraId="47D4F29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Calvin's formula here is, The Word and Spirit.58</w:t>
      </w:r>
    </w:p>
    <w:p w14:paraId="5EEFBE0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加尔文在此的公式是：圣言与圣灵。58</w:t>
      </w:r>
    </w:p>
    <w:p w14:paraId="28240F54">
      <w:pPr>
        <w:spacing w:line="326" w:lineRule="auto"/>
        <w:rPr>
          <w:rFonts w:hint="eastAsia" w:ascii="微软雅黑" w:hAnsi="微软雅黑" w:eastAsia="微软雅黑" w:cs="微软雅黑"/>
          <w:sz w:val="30"/>
          <w:szCs w:val="30"/>
        </w:rPr>
      </w:pPr>
    </w:p>
    <w:p w14:paraId="3C1DEEC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the conjunction of the two can an effective revelation be made to the sin-darkened mind of man.59</w:t>
      </w:r>
    </w:p>
    <w:p w14:paraId="241FFAB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只有在两者的结合中，才能向被罪蒙蔽的人类心智做出有效的启示。59</w:t>
      </w:r>
    </w:p>
    <w:p w14:paraId="5822A67A">
      <w:pPr>
        <w:spacing w:line="326" w:lineRule="auto"/>
        <w:rPr>
          <w:rFonts w:hint="eastAsia" w:ascii="微软雅黑" w:hAnsi="微软雅黑" w:eastAsia="微软雅黑" w:cs="微软雅黑"/>
          <w:sz w:val="30"/>
          <w:szCs w:val="30"/>
        </w:rPr>
      </w:pPr>
    </w:p>
    <w:p w14:paraId="063C866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supplies the objective factor; the Spirit the subjective factor; and only in the union of the objective and subjective factors is the result accomplished.</w:t>
      </w:r>
    </w:p>
    <w:p w14:paraId="69BE705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圣言提供客观因素；圣灵提供主观因素；唯有在客观和主观因素的联合中，结果才能达成。</w:t>
      </w:r>
    </w:p>
    <w:p w14:paraId="5DC5179B">
      <w:pPr>
        <w:spacing w:line="326" w:lineRule="auto"/>
        <w:rPr>
          <w:rFonts w:hint="eastAsia" w:ascii="微软雅黑" w:hAnsi="微软雅黑" w:eastAsia="微软雅黑" w:cs="微软雅黑"/>
          <w:sz w:val="30"/>
          <w:szCs w:val="30"/>
        </w:rPr>
      </w:pPr>
    </w:p>
    <w:p w14:paraId="477F4D7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objective revelation of God lies, thus, in the Word.</w:t>
      </w:r>
    </w:p>
    <w:p w14:paraId="6A18F8B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因此，上帝的整个客观启示在于圣言。</w:t>
      </w:r>
    </w:p>
    <w:p w14:paraId="3A9B69A2">
      <w:pPr>
        <w:spacing w:line="326" w:lineRule="auto"/>
        <w:rPr>
          <w:rFonts w:hint="eastAsia" w:ascii="微软雅黑" w:hAnsi="微软雅黑" w:eastAsia="微软雅黑" w:cs="微软雅黑"/>
          <w:sz w:val="30"/>
          <w:szCs w:val="30"/>
        </w:rPr>
      </w:pPr>
    </w:p>
    <w:p w14:paraId="74EE919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whole subjective capacitating for the reception of this revelation lies in the will of the Spirit.</w:t>
      </w:r>
    </w:p>
    <w:p w14:paraId="6B4C262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但接受此启示所需的整个主观能力的赋予，在于圣灵的意志。</w:t>
      </w:r>
    </w:p>
    <w:p w14:paraId="71A66AF1">
      <w:pPr>
        <w:spacing w:line="326" w:lineRule="auto"/>
        <w:rPr>
          <w:rFonts w:hint="eastAsia" w:ascii="微软雅黑" w:hAnsi="微软雅黑" w:eastAsia="微软雅黑" w:cs="微软雅黑"/>
          <w:sz w:val="30"/>
          <w:szCs w:val="30"/>
        </w:rPr>
      </w:pPr>
    </w:p>
    <w:p w14:paraId="5BBFBEFC">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by itself, is wholly ineffective to the result aimed at - the production of knowledge in the human mind.</w:t>
      </w:r>
    </w:p>
    <w:p w14:paraId="7510C7A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任何一方单独存在，对于旨在达成的结果——即在人类心智中产生知识——都是完全无效的。</w:t>
      </w:r>
    </w:p>
    <w:p w14:paraId="274B518B">
      <w:pPr>
        <w:spacing w:line="326" w:lineRule="auto"/>
        <w:rPr>
          <w:rFonts w:hint="eastAsia" w:ascii="微软雅黑" w:hAnsi="微软雅黑" w:eastAsia="微软雅黑" w:cs="微软雅黑"/>
          <w:sz w:val="30"/>
          <w:szCs w:val="30"/>
        </w:rPr>
      </w:pPr>
    </w:p>
    <w:p w14:paraId="094C538C">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they unite, knowledge is not only rendered possible to man: it is rendered certain.</w:t>
      </w:r>
    </w:p>
    <w:p w14:paraId="105E194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但当它们联合时，知识对人来说不仅变得可能，而且变得确定。</w:t>
      </w:r>
    </w:p>
    <w:p w14:paraId="05BBBD09">
      <w:pPr>
        <w:spacing w:line="326" w:lineRule="auto"/>
        <w:rPr>
          <w:rFonts w:hint="eastAsia" w:ascii="微软雅黑" w:hAnsi="微软雅黑" w:eastAsia="微软雅黑" w:cs="微软雅黑"/>
          <w:sz w:val="30"/>
          <w:szCs w:val="30"/>
        </w:rPr>
      </w:pPr>
    </w:p>
    <w:p w14:paraId="1969BF2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that Calvin represents the provision for the knowledge of God both in the objective revelation in the Word and in the subjective testimony of the Spirit as destined by God not for men at large, but specifically for His people, His elect, those "to whom He determined to make His instructions effectual" (I. vi. 3).</w:t>
      </w:r>
    </w:p>
    <w:p w14:paraId="58C40B7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因此，加尔文将通过圣言中的客观启示和圣灵的主观见证来提供上帝知识，描述为不是上帝为普通人预备的，而是专门为祂的子民，祂的选民，即那些“祂已决定使祂的教导对其有效的人”预备的（I. vi. 3）。</w:t>
      </w:r>
    </w:p>
    <w:p w14:paraId="7FA9067D">
      <w:pPr>
        <w:spacing w:line="326" w:lineRule="auto"/>
        <w:rPr>
          <w:rFonts w:hint="eastAsia" w:ascii="微软雅黑" w:hAnsi="微软雅黑" w:eastAsia="微软雅黑" w:cs="微软雅黑"/>
          <w:sz w:val="30"/>
          <w:szCs w:val="30"/>
        </w:rPr>
      </w:pPr>
    </w:p>
    <w:p w14:paraId="72BE811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Calvinism of Calvin's doctrine of religious knowledge comes to clear manifestation here; and that not merely because of its implication of the doctrine of election, but also because of its implication of Calvin's specific doctrine of the means of grace.</w:t>
      </w:r>
    </w:p>
    <w:p w14:paraId="76DBCBC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加尔文宗教知识教义中的加尔文主义色彩在此清晰显现；这不仅是因为它隐含了拣选教义，也是因为它隐含了加尔文关于恩典蒙恩之道的具体教义。</w:t>
      </w:r>
    </w:p>
    <w:p w14:paraId="3ADE0494">
      <w:pPr>
        <w:spacing w:line="326" w:lineRule="auto"/>
        <w:rPr>
          <w:rFonts w:hint="eastAsia" w:ascii="微软雅黑" w:hAnsi="微软雅黑" w:eastAsia="微软雅黑" w:cs="微软雅黑"/>
          <w:sz w:val="30"/>
          <w:szCs w:val="30"/>
        </w:rPr>
      </w:pPr>
    </w:p>
    <w:p w14:paraId="75A4723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in his doctrine of religious knowledge, we find Calvin teaching that God is known not by those who choose to know Him, but by those by whom He chooses to be known: and this simply because the knowledge of God is God-given, and is therefore given to whom He will.</w:t>
      </w:r>
    </w:p>
    <w:p w14:paraId="05BD13E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早在他的宗教知识教义中，我们就发现加尔文教导说，认识上帝的不是那些选择去认识祂的人，而是那些祂选择被其认识的人：这仅仅是因为上帝的知识是上帝所赐的，因此是赐给祂愿意赐给的人。</w:t>
      </w:r>
    </w:p>
    <w:p w14:paraId="774A6572">
      <w:pPr>
        <w:spacing w:line="326" w:lineRule="auto"/>
        <w:rPr>
          <w:rFonts w:hint="eastAsia" w:ascii="微软雅黑" w:hAnsi="微软雅黑" w:eastAsia="微软雅黑" w:cs="微软雅黑"/>
          <w:sz w:val="30"/>
          <w:szCs w:val="30"/>
        </w:rPr>
      </w:pPr>
    </w:p>
    <w:p w14:paraId="1F7EE1E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do not wring the knowledge of God from a Deity reluctant to be known: God imparts the knowledge of Himself to men reluctant to know Him: and therefore none know Him save those to whom He efficaciously imparts, by His Word and Spirit, the knowledge of Himself.</w:t>
      </w:r>
    </w:p>
    <w:p w14:paraId="42C1C24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人不是从一位不愿被认识的神那里强行榨取上帝的知识：是上帝将对自己的认识传授给不愿认识祂的人：因此，除了那些祂藉着圣言和圣灵有效传授上帝知识的人之外，没有人认识祂。</w:t>
      </w:r>
    </w:p>
    <w:p w14:paraId="7D2B7FD8">
      <w:pPr>
        <w:spacing w:line="326" w:lineRule="auto"/>
        <w:rPr>
          <w:rFonts w:hint="eastAsia" w:ascii="微软雅黑" w:hAnsi="微软雅黑" w:eastAsia="微软雅黑" w:cs="微软雅黑"/>
          <w:sz w:val="30"/>
          <w:szCs w:val="30"/>
        </w:rPr>
      </w:pPr>
    </w:p>
    <w:p w14:paraId="0FDA7D9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Word and Spirit" - therein is expressed already the fundamental formula of the Calvinistic doctrine of the "means of grace."</w:t>
      </w:r>
    </w:p>
    <w:p w14:paraId="5D54550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“藉着祂的圣言和圣灵”——其中已经表达了加尔文主义“蒙恩之道”教义的基本公式。</w:t>
      </w:r>
    </w:p>
    <w:p w14:paraId="707C3360">
      <w:pPr>
        <w:spacing w:line="326" w:lineRule="auto"/>
        <w:rPr>
          <w:rFonts w:hint="eastAsia" w:ascii="微软雅黑" w:hAnsi="微软雅黑" w:eastAsia="微软雅黑" w:cs="微软雅黑"/>
          <w:sz w:val="30"/>
          <w:szCs w:val="30"/>
        </w:rPr>
      </w:pPr>
    </w:p>
    <w:p w14:paraId="7A7FD33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doctrine the Spirit is not, with the Lutherans, conceived as in the Word, conveyed and applied where-ever the Word goes: nor is the Word, with the mystics, conceived as in the Spirit always essentially present wherever He is present in His power as a Spirit of revelation and truth.</w:t>
      </w:r>
    </w:p>
    <w:p w14:paraId="0357FD1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在那个教义中，圣灵不像路德宗那样被认为是在圣言里，随着圣言所到之处被传达和应用；圣言也不像神秘主义者那样被认为是在圣灵里，凡祂作为启示和真理之灵以大能临在的地方，圣言本质上总是临在。</w:t>
      </w:r>
    </w:p>
    <w:p w14:paraId="7D211197">
      <w:pPr>
        <w:spacing w:line="326" w:lineRule="auto"/>
        <w:rPr>
          <w:rFonts w:hint="eastAsia" w:ascii="微软雅黑" w:hAnsi="微软雅黑" w:eastAsia="微软雅黑" w:cs="微软雅黑"/>
          <w:sz w:val="30"/>
          <w:szCs w:val="30"/>
        </w:rPr>
      </w:pPr>
    </w:p>
    <w:p w14:paraId="04F6EF1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are severally contemplated, as separable factors, in the one work of God in producing the knowledge of Himself which is eternal life in the souls of His people; separable factors which must both, however, be present if this knowledge of God is to be produced.</w:t>
      </w:r>
    </w:p>
    <w:p w14:paraId="26D470D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这两者被分别视为上帝在祂子民灵魂中产生上帝知识（即永生）这一单一工作中的可分离因素；然而，若要产生这种上帝知识，这两个可分离因素必须同时存在。</w:t>
      </w:r>
    </w:p>
    <w:p w14:paraId="51FD196F">
      <w:pPr>
        <w:spacing w:line="326" w:lineRule="auto"/>
        <w:rPr>
          <w:rFonts w:hint="eastAsia" w:ascii="微软雅黑" w:hAnsi="微软雅黑" w:eastAsia="微软雅黑" w:cs="微软雅黑"/>
          <w:sz w:val="30"/>
          <w:szCs w:val="30"/>
        </w:rPr>
      </w:pPr>
    </w:p>
    <w:p w14:paraId="00188FE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the function of the Word to set before the soul the object to be believed; and it is the function of the Spirit to quicken in the soul belief in this object: and neither performs the work of the other or its own work apart from the other.</w:t>
      </w:r>
    </w:p>
    <w:p w14:paraId="66B1F25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因为圣言的功能是在灵魂面前陈设要信的对象；圣灵的功能是在灵魂中激发对该对象的信心：两者既不执行对方的工作，若离开对方也无法执行自己的工作。</w:t>
      </w:r>
    </w:p>
    <w:p w14:paraId="76D4363A">
      <w:pPr>
        <w:spacing w:line="326" w:lineRule="auto"/>
        <w:rPr>
          <w:rFonts w:hint="eastAsia" w:ascii="微软雅黑" w:hAnsi="微软雅黑" w:eastAsia="微软雅黑" w:cs="微软雅黑"/>
          <w:sz w:val="30"/>
          <w:szCs w:val="30"/>
        </w:rPr>
      </w:pPr>
    </w:p>
    <w:p w14:paraId="2DE0E15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still remains, however, to inquire precisely how Calvin conceived the Spirit to operate in bringing the soul to a hearty faith in the Word as a revelation from God.</w:t>
      </w:r>
    </w:p>
    <w:p w14:paraId="638A062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然而，仍需探究的是，加尔文究竟认为圣灵是如何运作，使灵魂对作为上帝启示的圣言产生由衷的信心。</w:t>
      </w:r>
    </w:p>
    <w:p w14:paraId="7B079025">
      <w:pPr>
        <w:spacing w:line="326" w:lineRule="auto"/>
        <w:rPr>
          <w:rFonts w:hint="eastAsia" w:ascii="微软雅黑" w:hAnsi="微软雅黑" w:eastAsia="微软雅黑" w:cs="微软雅黑"/>
          <w:sz w:val="30"/>
          <w:szCs w:val="30"/>
        </w:rPr>
      </w:pPr>
    </w:p>
    <w:p w14:paraId="6117544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to understand him as teaching that the Holy Spirit by His almighty power creates, in the souls of those whom God has set upon to bring to a knowledge of Him, an entirely ungrounded faith in the divinity of the Scriptures and the truth of their contents, so that the soul embraces them and their contents with firm confidence as a revelation from God wholly apart from and in the absence of all indicia of their divinity or of the truth of their contents?</w:t>
      </w:r>
    </w:p>
    <w:p w14:paraId="078A76F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应当这样理解他的教导：圣灵以其全能的大能，在那些上帝定意引导其认识祂的人的灵魂中，创造了一种对圣经神性及其内容真理性完全无根据的信心，以至于灵魂完全脱离并在没有任何其神性或内容真理性迹象的情况下，带着坚定的确信拥抱它们及其内容作为来自上帝的启示？</w:t>
      </w:r>
    </w:p>
    <w:p w14:paraId="00BBB16C">
      <w:pPr>
        <w:spacing w:line="326" w:lineRule="auto"/>
        <w:rPr>
          <w:rFonts w:hint="eastAsia" w:ascii="微软雅黑" w:hAnsi="微软雅黑" w:eastAsia="微软雅黑" w:cs="微软雅黑"/>
          <w:sz w:val="30"/>
          <w:szCs w:val="30"/>
        </w:rPr>
      </w:pPr>
    </w:p>
    <w:p w14:paraId="3D83F33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has come to be very widely believed; and indeed it may even be said that it has become the prevalent representation that Calvin taught that believers have within themselves a witness of the Spirit by which they are assured of the divinity of Scripture and the truth of its contents quite apart from all other evidence.</w:t>
      </w:r>
    </w:p>
    <w:p w14:paraId="62FE5B7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这已被广泛相信；甚至可以说，这已成为一种流行的说法，即加尔文教导信徒内心有圣灵的见证，藉此他们确信圣经的神性及其内容的真理性，完全不依赖所有其他证据。</w:t>
      </w:r>
    </w:p>
    <w:p w14:paraId="1717DF6C">
      <w:pPr>
        <w:spacing w:line="326" w:lineRule="auto"/>
        <w:rPr>
          <w:rFonts w:hint="eastAsia" w:ascii="微软雅黑" w:hAnsi="微软雅黑" w:eastAsia="微软雅黑" w:cs="微软雅黑"/>
          <w:sz w:val="30"/>
          <w:szCs w:val="30"/>
        </w:rPr>
      </w:pPr>
    </w:p>
    <w:p w14:paraId="33E062FD">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term, "the testimony of the Spirit," is adduced in support of this representation, as setting a divine witness to the divinity of Scripture over against other sources of evidence, and of course superseding them: and appeal is made along with this to Calvin's strong assertions of the uselessness and even folly of plying men with "the proofs" of the divine origin of Scripture, seeing that, it is said, in the absence of the testimony of the Spirit such "proofs" must needs be ineffective, and in the presence of that effective testimony they cannot but be adjudged unnecessary.</w:t>
      </w:r>
    </w:p>
    <w:p w14:paraId="43AA1BA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见证”这一术语本身被引来支持这种说法，即设立一个关于圣经神性的神圣见证来对抗其他证据来源，当然也取代了它们：随之被诉诸的是加尔文强烈的断言，即向人兜售圣经神圣起源的“证据”是无用甚至愚蠢的，因为据说，在缺乏圣灵见证的情况下，此类“证据”必然无效，而在有那有效见证的情况下，它们又不得不被判为多余。</w:t>
      </w:r>
    </w:p>
    <w:p w14:paraId="38522D93">
      <w:pPr>
        <w:spacing w:line="326" w:lineRule="auto"/>
        <w:rPr>
          <w:rFonts w:hint="eastAsia" w:ascii="微软雅黑" w:hAnsi="微软雅黑" w:eastAsia="微软雅黑" w:cs="微软雅黑"/>
          <w:sz w:val="30"/>
          <w:szCs w:val="30"/>
        </w:rPr>
      </w:pPr>
    </w:p>
    <w:p w14:paraId="26DD8C9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he mean, then, it is asked, but that the testimony of the Holy Spirit is sufficient to assure us of the divinity of Scripture apart from all indicia, and does its work entirely independently of them?</w:t>
      </w:r>
    </w:p>
    <w:p w14:paraId="6027460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人们问道，那么他还能是什么意思呢？难道不是指圣灵的见证足以在没有任何迹象的情况下使我们确信圣经的神性，并且其工作完全独立于这些迹象吗？</w:t>
      </w:r>
    </w:p>
    <w:p w14:paraId="3D35469C">
      <w:pPr>
        <w:spacing w:line="326" w:lineRule="auto"/>
        <w:rPr>
          <w:rFonts w:hint="eastAsia" w:ascii="微软雅黑" w:hAnsi="微软雅黑" w:eastAsia="微软雅黑" w:cs="微软雅黑"/>
          <w:sz w:val="30"/>
          <w:szCs w:val="30"/>
        </w:rPr>
      </w:pPr>
    </w:p>
    <w:p w14:paraId="05AFD5E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sufficient answer to this question is that he can mean - and in point of fact does mean - that the indicia are wholly insufficient to assure us of the divinity of Scripture apart from the testimony of the Spirit; and effect no result independently of it.</w:t>
      </w:r>
    </w:p>
    <w:p w14:paraId="311CCF5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对这个问题的充分回答是，他可以是这个意思——而且事实上也确实是这个意思——即若没有圣灵的见证，这些迹象完全不足以使我们确信圣经的神性；并且独立于圣灵见证，它们不产生任何结果。</w:t>
      </w:r>
    </w:p>
    <w:p w14:paraId="0FFE5CB6">
      <w:pPr>
        <w:spacing w:line="326" w:lineRule="auto"/>
        <w:rPr>
          <w:rFonts w:hint="eastAsia" w:ascii="微软雅黑" w:hAnsi="微软雅黑" w:eastAsia="微软雅黑" w:cs="微软雅黑"/>
          <w:sz w:val="30"/>
          <w:szCs w:val="30"/>
        </w:rPr>
      </w:pPr>
    </w:p>
    <w:p w14:paraId="5E726C4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quite a different proposition and gives rise to quite a different series of corollaries.</w:t>
      </w:r>
    </w:p>
    <w:p w14:paraId="64E6CA5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这是一个完全不同的命题，并引出一系列完全不同的推论。</w:t>
      </w:r>
    </w:p>
    <w:p w14:paraId="6D1A8216">
      <w:pPr>
        <w:spacing w:line="326" w:lineRule="auto"/>
        <w:rPr>
          <w:rFonts w:hint="eastAsia" w:ascii="微软雅黑" w:hAnsi="微软雅黑" w:eastAsia="微软雅黑" w:cs="微软雅黑"/>
          <w:sz w:val="30"/>
          <w:szCs w:val="30"/>
        </w:rPr>
      </w:pPr>
    </w:p>
    <w:p w14:paraId="0ADE255C">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Calvin's dealing with the indicia of the divinity of Scripture has already attracted our attention in one of its aspects, and it is quite worthy of renewed scrutiny.</w:t>
      </w:r>
    </w:p>
    <w:p w14:paraId="201179F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加尔文对圣经神性迹象的处理已经在一个方面引起了我们的注意，它非常值得重新审视。</w:t>
      </w:r>
    </w:p>
    <w:p w14:paraId="5D3D5123">
      <w:pPr>
        <w:spacing w:line="326" w:lineRule="auto"/>
        <w:rPr>
          <w:rFonts w:hint="eastAsia" w:ascii="微软雅黑" w:hAnsi="微软雅黑" w:eastAsia="微软雅黑" w:cs="微软雅黑"/>
          <w:sz w:val="30"/>
          <w:szCs w:val="30"/>
        </w:rPr>
      </w:pPr>
    </w:p>
    <w:p w14:paraId="0FEE5DC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that he devotes a whole chapter to their exposition (chap. viii.) and strongly asserts their objective conclusiveness to the fact of the divine origin of Scripture (I. vii. 4).</w:t>
      </w:r>
    </w:p>
    <w:p w14:paraId="37064CDD">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我们已经看到，他用整整一章来阐述它们（第八章），并强烈断言它们对圣经神圣起源这一事实具有客观的决定性（I. vii. 4）。</w:t>
      </w:r>
    </w:p>
    <w:p w14:paraId="5314F5F9">
      <w:pPr>
        <w:spacing w:line="326" w:lineRule="auto"/>
        <w:rPr>
          <w:rFonts w:hint="eastAsia" w:ascii="微软雅黑" w:hAnsi="微软雅黑" w:eastAsia="微软雅黑" w:cs="微软雅黑"/>
          <w:sz w:val="30"/>
          <w:szCs w:val="30"/>
        </w:rPr>
      </w:pPr>
    </w:p>
    <w:p w14:paraId="2533600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he doubt their usefulness whether to the believer or the unbeliever.</w:t>
      </w:r>
    </w:p>
    <w:p w14:paraId="01E434F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他也不怀疑它们对信徒或非信徒的用处。</w:t>
      </w:r>
    </w:p>
    <w:p w14:paraId="051E2594">
      <w:pPr>
        <w:spacing w:line="326" w:lineRule="auto"/>
        <w:rPr>
          <w:rFonts w:hint="eastAsia" w:ascii="微软雅黑" w:hAnsi="微软雅黑" w:eastAsia="微软雅黑" w:cs="微软雅黑"/>
          <w:sz w:val="30"/>
          <w:szCs w:val="30"/>
        </w:rPr>
      </w:pPr>
    </w:p>
    <w:p w14:paraId="3FD9EF6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fulness and force of his exposition of them is the index to his sense of their value to the believer: for he adduces them distinctly as confirmations of believers in their faith in the Scriptures (I. viii. 1, 13), and betrays in every line of their treatment the high significance he attaches to them as such.</w:t>
      </w:r>
    </w:p>
    <w:p w14:paraId="22307B9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他对它们阐述的充分性和力度，表明了他对它们于信徒价值的认识：因为他明确引证它们作为信徒对圣经信心的确认（I. viii. 1, 13），并在处理它们的每一行中都流露出他对此所赋予的高度重视。</w:t>
      </w:r>
    </w:p>
    <w:p w14:paraId="22215328">
      <w:pPr>
        <w:spacing w:line="326" w:lineRule="auto"/>
        <w:rPr>
          <w:rFonts w:hint="eastAsia" w:ascii="微软雅黑" w:hAnsi="微软雅黑" w:eastAsia="微软雅黑" w:cs="微软雅黑"/>
          <w:sz w:val="30"/>
          <w:szCs w:val="30"/>
        </w:rPr>
      </w:pPr>
    </w:p>
    <w:p w14:paraId="56E33D2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explicitly declares that they not only maintain in the minds of the pious the native dignity and authority of Scripture, but completely vindicate it against all the subtleties of calumniators (I. viii. 13).</w:t>
      </w:r>
    </w:p>
    <w:p w14:paraId="488926E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并且他明确宣称，它们不仅在虔诚人的心中维护圣经原本的尊严和权威，而且完全能针对诽谤者的一切诡辩来维护它（I. viii. 13）。</w:t>
      </w:r>
    </w:p>
    <w:p w14:paraId="2E00C76E">
      <w:pPr>
        <w:spacing w:line="326" w:lineRule="auto"/>
        <w:rPr>
          <w:rFonts w:hint="eastAsia" w:ascii="微软雅黑" w:hAnsi="微软雅黑" w:eastAsia="微软雅黑" w:cs="微软雅黑"/>
          <w:sz w:val="30"/>
          <w:szCs w:val="30"/>
        </w:rPr>
      </w:pPr>
    </w:p>
    <w:p w14:paraId="5D0BB9F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of sound mind can fail to confess on their basis that it is God who speaks in Scripture and that its doctrine is divine (I. vii. 4).</w:t>
      </w:r>
    </w:p>
    <w:p w14:paraId="2918E01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任何心智健全的人，都不能不基于它们承认是上帝在圣经中说话，并且其教义是神圣的（I. vii. 4）。</w:t>
      </w:r>
    </w:p>
    <w:p w14:paraId="2573A27C">
      <w:pPr>
        <w:spacing w:line="326" w:lineRule="auto"/>
        <w:rPr>
          <w:rFonts w:hint="eastAsia" w:ascii="微软雅黑" w:hAnsi="微软雅黑" w:eastAsia="微软雅黑" w:cs="微软雅黑"/>
          <w:sz w:val="30"/>
          <w:szCs w:val="30"/>
        </w:rPr>
      </w:pPr>
    </w:p>
    <w:p w14:paraId="16A3B28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complete misapprehension of Calvin's meaning, then, when it is suggested that he represents the indicia of the divinity of Scripture as inconclusive or even as ineffective.60</w:t>
      </w:r>
    </w:p>
    <w:p w14:paraId="52EEE1A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因此，如果认为加尔文将圣经神性的迹象描述为非决定性的甚至无效的，那是对他意思的完全误解。60</w:t>
      </w:r>
    </w:p>
    <w:p w14:paraId="57BAC2F3">
      <w:pPr>
        <w:spacing w:line="326" w:lineRule="auto"/>
        <w:rPr>
          <w:rFonts w:hint="eastAsia" w:ascii="微软雅黑" w:hAnsi="微软雅黑" w:eastAsia="微软雅黑" w:cs="微软雅黑"/>
          <w:sz w:val="30"/>
          <w:szCs w:val="30"/>
        </w:rPr>
      </w:pPr>
    </w:p>
    <w:p w14:paraId="651297D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conclusiveness could not be asserted with more energy than he asserts it: nor indeed could their effectiveness - their effectiveness in extorting from the unbeliever the confession of the divinity of Scripture and in rendering him without excuse in refusing the homage of his mind and heart to it - in a word, will he, nill he, convincing his intellect of its divinity; their effectiveness also in confirming the believer in his faith and maintaining his confidence intact.</w:t>
      </w:r>
    </w:p>
    <w:p w14:paraId="17D4FDB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其决定性的断言已是不遗余力：对其有效性也是如此——它们能有效地从不信者口中逼出对圣经神性的承认，并使他在拒绝向其献上心智和心灵的敬意时无可推诿——总而言之，无论他愿不愿意，都使他的理智确信其神性；它们也能有效地坚固信徒的信心并维持其信心完好无损。</w:t>
      </w:r>
    </w:p>
    <w:p w14:paraId="659AA491">
      <w:pPr>
        <w:spacing w:line="326" w:lineRule="auto"/>
        <w:rPr>
          <w:rFonts w:hint="eastAsia" w:ascii="微软雅黑" w:hAnsi="微软雅黑" w:eastAsia="微软雅黑" w:cs="微软雅黑"/>
          <w:sz w:val="30"/>
          <w:szCs w:val="30"/>
        </w:rPr>
      </w:pPr>
    </w:p>
    <w:p w14:paraId="75A722B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prevalent misapprehension of Calvin's meaning is due to neglect to observe the precise thing for which he affirms the indicia to be ineffective and the precise reason he assigns for this ineffectiveness.</w:t>
      </w:r>
    </w:p>
    <w:p w14:paraId="503B74F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这种对加尔文意思的普遍误解，是由于忽视了观察他确认这些迹象无效的确切对象，以及他为此无效性给出的确切理由。</w:t>
      </w:r>
    </w:p>
    <w:p w14:paraId="1266E8E4">
      <w:pPr>
        <w:spacing w:line="326" w:lineRule="auto"/>
        <w:rPr>
          <w:rFonts w:hint="eastAsia" w:ascii="微软雅黑" w:hAnsi="微软雅黑" w:eastAsia="微软雅黑" w:cs="微软雅黑"/>
          <w:sz w:val="30"/>
          <w:szCs w:val="30"/>
        </w:rPr>
      </w:pPr>
    </w:p>
    <w:p w14:paraId="3F2C355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only one thing which he says they cannot do: that is to produce "sound faith" (I. vii. 4), "firm faith" (I. viii. 13) - that assurance which is essential to "true piety" (I. vii. 4).</w:t>
      </w:r>
    </w:p>
    <w:p w14:paraId="6E13B28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他说它们不能做的只有一件事：那就是产生“健全的信心”（I. vii. 4），“坚定的信心”（I. viii. 13）——即那对“真正虔诚”至关重要的确据（I. vii. 4）。</w:t>
      </w:r>
    </w:p>
    <w:p w14:paraId="05768FD8">
      <w:pPr>
        <w:spacing w:line="326" w:lineRule="auto"/>
        <w:rPr>
          <w:rFonts w:hint="eastAsia" w:ascii="微软雅黑" w:hAnsi="微软雅黑" w:eastAsia="微软雅黑" w:cs="微软雅黑"/>
          <w:sz w:val="30"/>
          <w:szCs w:val="30"/>
        </w:rPr>
      </w:pPr>
    </w:p>
    <w:p w14:paraId="193E652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 failure to produce "sound faith" is due solely to the subjective condition of man, which is such that a creative operation of the Holy Spirit on the soul is requisite before he can exercise "sound faith" (I. vii. 4; I. viii. 13).</w:t>
      </w:r>
    </w:p>
    <w:p w14:paraId="1984198D">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它们未能产生“健全的信心”，完全归因于人的主观状况，这种状况使得在他能行使“健全的信心”之前，必须有圣灵在灵魂上的创造性运作（I. vii. 4; I. viii. 13）。</w:t>
      </w:r>
    </w:p>
    <w:p w14:paraId="4077ACE8">
      <w:pPr>
        <w:spacing w:line="326" w:lineRule="auto"/>
        <w:rPr>
          <w:rFonts w:hint="eastAsia" w:ascii="微软雅黑" w:hAnsi="微软雅黑" w:eastAsia="微软雅黑" w:cs="微软雅黑"/>
          <w:sz w:val="30"/>
          <w:szCs w:val="30"/>
        </w:rPr>
      </w:pPr>
    </w:p>
    <w:p w14:paraId="6C99570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attempt to produce this "sound faith" in the heart of man, not renewed for believing by the creative operation of the Holy Spirit, which Calvin pronounces preposterous and foolish.</w:t>
      </w:r>
    </w:p>
    <w:p w14:paraId="44265D9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试图在未被圣灵的创造性运作更新以致相信的人心中产生这种“健全的信心”，这才是加尔文宣称为荒谬和愚蠢的。</w:t>
      </w:r>
    </w:p>
    <w:p w14:paraId="7A592330">
      <w:pPr>
        <w:spacing w:line="326" w:lineRule="auto"/>
        <w:rPr>
          <w:rFonts w:hint="eastAsia" w:ascii="微软雅黑" w:hAnsi="微软雅黑" w:eastAsia="微软雅黑" w:cs="微软雅黑"/>
          <w:sz w:val="30"/>
          <w:szCs w:val="30"/>
        </w:rPr>
      </w:pPr>
    </w:p>
    <w:p w14:paraId="381A2CA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acting a preposterous part," he says, "to endeavor to produce sound faith in the Scriptures by disputations": objections may be silenced by such disputations, "but this will not fix in men's hearts that assurance which is essential to true piety"; for religion is not a matter of mere opinion, but a fundamental change of attitude towards God (I. vii. 4).</w:t>
      </w:r>
    </w:p>
    <w:p w14:paraId="798E2BB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试图通过辩论在圣经上产生健全的信心，是在扮演一个荒谬的角色”：异议可能会被这种辩论平息，“但这并不能在人心中确立那对真正虔诚至关重要的确据”；因为宗教不是仅仅关于意见的问题，而是对上帝态度的根本改变（I. vii. 4）。</w:t>
      </w:r>
    </w:p>
    <w:p w14:paraId="7E716679">
      <w:pPr>
        <w:spacing w:line="326" w:lineRule="auto"/>
        <w:rPr>
          <w:rFonts w:hint="eastAsia" w:ascii="微软雅黑" w:hAnsi="微软雅黑" w:eastAsia="微软雅黑" w:cs="微软雅黑"/>
          <w:sz w:val="30"/>
          <w:szCs w:val="30"/>
        </w:rPr>
      </w:pPr>
    </w:p>
    <w:p w14:paraId="0BA888C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betrays, therefore, great folly to wish to demonstrate to infidels that the Scriptures are the Word of God, he repeats in another place, obviously with no other meaning, "since this cannot be known without faith," that is, as the context shows, without the internal working of the Spirit of God (I. viii. 13, end).</w:t>
      </w:r>
    </w:p>
    <w:p w14:paraId="6A176E8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因此，他在另一处重复说，想要向不信者论证圣经是上帝的话语，暴露出极大的愚蠢，这显然没有别的意思，“因为若没有信心，这一点是无法得知的”，即如上下文所示，若没有上帝之灵的内在运行（I. viii. 13，结尾）。</w:t>
      </w:r>
    </w:p>
    <w:p w14:paraId="3A704822">
      <w:pPr>
        <w:spacing w:line="326" w:lineRule="auto"/>
        <w:rPr>
          <w:rFonts w:hint="eastAsia" w:ascii="微软雅黑" w:hAnsi="微软雅黑" w:eastAsia="微软雅黑" w:cs="微软雅黑"/>
          <w:sz w:val="30"/>
          <w:szCs w:val="30"/>
        </w:rPr>
      </w:pPr>
    </w:p>
    <w:p w14:paraId="3BBD002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Calvin should thus teach that the indicia are incapable of producing "firm faith" in the human heart, disabled by sin, is a matter of course: and therefore it is a matter of course that he should teach that the indicia are ineffective for the production of "sound faith" apart from the internal operation of the Spirit correcting the sin-bred disabilities of man, that is to say, apart from the testimony of the Spirit.</w:t>
      </w:r>
    </w:p>
    <w:p w14:paraId="04FB54C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既然这样教导说，这些迹象无法在被罪废坏的人心中产生“坚定的信心”，这是理所当然的：因此，他教导说，若没有圣灵的内在运作来矫正人因罪而生的无能，即若没有圣灵的见证，这些迹象对于产生“健全的信心”是无效的，这也是理所当然的。</w:t>
      </w:r>
    </w:p>
    <w:p w14:paraId="141D18AA">
      <w:pPr>
        <w:spacing w:line="326" w:lineRule="auto"/>
        <w:rPr>
          <w:rFonts w:hint="eastAsia" w:ascii="微软雅黑" w:hAnsi="微软雅黑" w:eastAsia="微软雅黑" w:cs="微软雅黑"/>
          <w:sz w:val="30"/>
          <w:szCs w:val="30"/>
        </w:rPr>
      </w:pPr>
    </w:p>
    <w:p w14:paraId="45F90B4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about the indicia in conjunction with the testimony of the Spirit?</w:t>
      </w:r>
    </w:p>
    <w:p w14:paraId="465664F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但如果这些迹象与圣灵的见证结合呢？</w:t>
      </w:r>
    </w:p>
    <w:p w14:paraId="1B1FD16F">
      <w:pPr>
        <w:spacing w:line="326" w:lineRule="auto"/>
        <w:rPr>
          <w:rFonts w:hint="eastAsia" w:ascii="微软雅黑" w:hAnsi="微软雅黑" w:eastAsia="微软雅黑" w:cs="微软雅黑"/>
          <w:sz w:val="30"/>
          <w:szCs w:val="30"/>
        </w:rPr>
      </w:pPr>
    </w:p>
    <w:p w14:paraId="315D44F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to be evident that, on Calvin's ground, they would have their full part to play here, and that we must say that, when the soul is renewed by the Holy Spirit to a sense for the divinity of Scripture, it is through the indicia of that divinity that it is brought into its proper confidence in the divinity of Scripture.</w:t>
      </w:r>
    </w:p>
    <w:p w14:paraId="277E077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在加尔文的立场上，似乎显而易见的是，它们在这里将充分发挥作用，并且我们必须说，当灵魂被圣灵更新而对圣经的神性有了感官时，正是通过该神性的迹象，灵魂才被带入对圣经神性的正当信心中。</w:t>
      </w:r>
    </w:p>
    <w:p w14:paraId="5DBF15CE">
      <w:pPr>
        <w:spacing w:line="326" w:lineRule="auto"/>
        <w:rPr>
          <w:rFonts w:hint="eastAsia" w:ascii="微软雅黑" w:hAnsi="微软雅黑" w:eastAsia="微软雅黑" w:cs="微软雅黑"/>
          <w:sz w:val="30"/>
          <w:szCs w:val="30"/>
        </w:rPr>
      </w:pPr>
    </w:p>
    <w:p w14:paraId="3525424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treating of the indicia, Calvin does not, however, declare this in so many words.</w:t>
      </w:r>
    </w:p>
    <w:p w14:paraId="3614279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然而，在论述这些迹象时，加尔文并没有用这么多话来宣告这一点。</w:t>
      </w:r>
    </w:p>
    <w:p w14:paraId="0AEB27E1">
      <w:pPr>
        <w:spacing w:line="326" w:lineRule="auto"/>
        <w:rPr>
          <w:rFonts w:hint="eastAsia" w:ascii="微软雅黑" w:hAnsi="微软雅黑" w:eastAsia="微软雅黑" w:cs="微软雅黑"/>
          <w:sz w:val="30"/>
          <w:szCs w:val="30"/>
        </w:rPr>
      </w:pPr>
    </w:p>
    <w:p w14:paraId="128B065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sometimes even appears to speak of them rather as if they lay side by side with the testimony of the Spirit than acted along with it as co-factors in the production of the supreme effect.</w:t>
      </w:r>
    </w:p>
    <w:p w14:paraId="3E50011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他有时甚至似乎把它们说成是与圣灵的见证并列，而不是作为共同因素与其一起作用以产生最高效果。</w:t>
      </w:r>
    </w:p>
    <w:p w14:paraId="68E79E3E">
      <w:pPr>
        <w:spacing w:line="326" w:lineRule="auto"/>
        <w:rPr>
          <w:rFonts w:hint="eastAsia" w:ascii="微软雅黑" w:hAnsi="微软雅黑" w:eastAsia="微软雅黑" w:cs="微软雅黑"/>
          <w:sz w:val="30"/>
          <w:szCs w:val="30"/>
        </w:rPr>
      </w:pPr>
    </w:p>
    <w:p w14:paraId="31FEBEF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of their ineffectiveness in producing sound faith in the unbeliever: and of their value as corroboratives to the believer: and his language would sometimes seem to suggest that therefore it were just as well not to employ them until after faith had formed itself under the testimony of the Spirit (I. viii. 1, 13).</w:t>
      </w:r>
    </w:p>
    <w:p w14:paraId="34CAC6C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他谈到它们在不信者身上产生健全信心的无效性：以及它们对信徒作为佐证的价值：他的语言有时似乎暗示，因此最好等到信心在圣灵的见证下形成之后再使用它们（I. viii. 1, 13）。</w:t>
      </w:r>
    </w:p>
    <w:p w14:paraId="7B5E8FB2">
      <w:pPr>
        <w:spacing w:line="326" w:lineRule="auto"/>
        <w:rPr>
          <w:rFonts w:hint="eastAsia" w:ascii="微软雅黑" w:hAnsi="微软雅黑" w:eastAsia="微软雅黑" w:cs="微软雅黑"/>
          <w:sz w:val="30"/>
          <w:szCs w:val="30"/>
        </w:rPr>
      </w:pPr>
    </w:p>
    <w:p w14:paraId="2699AF9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their part in forming faith under the operation of the testimony of the Spirit he does not appear explicitly to speak.61</w:t>
      </w:r>
    </w:p>
    <w:p w14:paraId="4986B31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关于它们在圣灵见证的运作下形成信心方面的作用，他似乎没有明确谈论。61</w:t>
      </w:r>
    </w:p>
    <w:p w14:paraId="055AEA22">
      <w:pPr>
        <w:spacing w:line="326" w:lineRule="auto"/>
        <w:rPr>
          <w:rFonts w:hint="eastAsia" w:ascii="微软雅黑" w:hAnsi="微软雅黑" w:eastAsia="微软雅黑" w:cs="微软雅黑"/>
          <w:sz w:val="30"/>
          <w:szCs w:val="30"/>
        </w:rPr>
      </w:pPr>
    </w:p>
    <w:p w14:paraId="283EE88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there are not lacking convincing hints that there was lying in his mind all the time the implicit understanding that it is through these indicia of the divinity of Scripture that the soul, under the operation of the testimony of the Spirit, reaches its sound faith in Scripture, and that he has been withheld from more explicitly stating this only by the warmth of his zeal for the necessity of the testimony of the Spirit which has led him to a constant contrasting of this divine with those human "testimonies."</w:t>
      </w:r>
    </w:p>
    <w:p w14:paraId="266AD9E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并不缺乏令人信服的暗示，表明他心中一直隐含着这样的理解：正是通过这些圣经神性的迹象，灵魂在圣灵见证的运作下，达到了对圣经的健全信心；他之所以未更明确地陈述这一点，仅仅是因为他对圣灵见证必要性的热忱，导致他不断地将这种神圣“见证”与那些属人的“见证”进行对比。</w:t>
      </w:r>
    </w:p>
    <w:p w14:paraId="0E63C4CA">
      <w:pPr>
        <w:spacing w:line="326" w:lineRule="auto"/>
        <w:rPr>
          <w:rFonts w:hint="eastAsia" w:ascii="微软雅黑" w:hAnsi="微软雅黑" w:eastAsia="微软雅黑" w:cs="微软雅黑"/>
          <w:sz w:val="30"/>
          <w:szCs w:val="30"/>
        </w:rPr>
      </w:pPr>
    </w:p>
    <w:p w14:paraId="720F7E0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find him repeatedly affirming that these indicia will produce no fruit until they be confirmed by the internal testimony of the Spirit (I. vii. 4, 5; viii. 1, 13): "Our reverence may be conciliated by its internal majesty [the Scripture's], but it never seriously affects us, till it is confirmed by the Spirit in our hearts" (I. vii. 5).</w:t>
      </w:r>
    </w:p>
    <w:p w14:paraId="3C99152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因此我们发现他反复确认，除非被圣灵的内在见证所确认，否则这些迹象不会产生果效（I. vii. 4, 5; viii. 1, 13）：“我们的崇敬可能会被其[圣经的]内在威严所博得，但直到它被圣灵在我们心中确认之前，它绝不会严肃地影响我们”（I. vii. 5）。</w:t>
      </w:r>
    </w:p>
    <w:p w14:paraId="419B31C2">
      <w:pPr>
        <w:spacing w:line="326" w:lineRule="auto"/>
        <w:rPr>
          <w:rFonts w:hint="eastAsia" w:ascii="微软雅黑" w:hAnsi="微软雅黑" w:eastAsia="微软雅黑" w:cs="微软雅黑"/>
          <w:sz w:val="30"/>
          <w:szCs w:val="30"/>
        </w:rPr>
      </w:pPr>
    </w:p>
    <w:p w14:paraId="0F13FC6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certainty, . . . in vain will the authority of Scripture be either defended by arguments or established by the consent of the Church, or of any other supports: since, unless the foundation be laid, it remains in perpetual suspense" (I. viii. 1).</w:t>
      </w:r>
    </w:p>
    <w:p w14:paraId="1D8F4E3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“若没有这种确定性，……无论是用论据捍卫圣经的权威，还是用教会的同意或其他任何支持来确立它，都是徒劳的：因为除非根基被立定，否则它就永远处于悬而未决之中”（I. viii. 1）。</w:t>
      </w:r>
    </w:p>
    <w:p w14:paraId="42DFE908">
      <w:pPr>
        <w:spacing w:line="326" w:lineRule="auto"/>
        <w:rPr>
          <w:rFonts w:hint="eastAsia" w:ascii="微软雅黑" w:hAnsi="微软雅黑" w:eastAsia="微软雅黑" w:cs="微软雅黑"/>
          <w:sz w:val="30"/>
          <w:szCs w:val="30"/>
        </w:rPr>
      </w:pPr>
    </w:p>
    <w:p w14:paraId="2049ACB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indicia "are alone not sufficient to produce firm faith in it [the Scriptures], till the heavenly Father, discovering His own power therein, places its authority above all controversy" (I. viii. 13).</w:t>
      </w:r>
    </w:p>
    <w:p w14:paraId="018024C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迹象“本身并不足以产生对它[圣经]的坚定信心，直到天父在其中显明祂自己的大能，将其权威置于一切争议之上”（I. viii. 13）。</w:t>
      </w:r>
    </w:p>
    <w:p w14:paraId="5E085206">
      <w:pPr>
        <w:spacing w:line="326" w:lineRule="auto"/>
        <w:rPr>
          <w:rFonts w:hint="eastAsia" w:ascii="微软雅黑" w:hAnsi="微软雅黑" w:eastAsia="微软雅黑" w:cs="微软雅黑"/>
          <w:sz w:val="30"/>
          <w:szCs w:val="30"/>
        </w:rPr>
      </w:pPr>
    </w:p>
    <w:p w14:paraId="37D502D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however, in his general teaching as to the formation of sound faith in the divinity of Scripture that we find the surest indication that he thought of the indicia as co-working with the testimony of the Spirit to this result.</w:t>
      </w:r>
    </w:p>
    <w:p w14:paraId="50421F2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然而，正是在他关于圣经神性之健全信心形成的普遍教导中，我们发现了最确凿的迹象，表明他认为迹象是与圣灵的见证共同作用以达成这一结果的。</w:t>
      </w:r>
    </w:p>
    <w:p w14:paraId="6F3C4C3E">
      <w:pPr>
        <w:spacing w:line="326" w:lineRule="auto"/>
        <w:rPr>
          <w:rFonts w:hint="eastAsia" w:ascii="微软雅黑" w:hAnsi="微软雅黑" w:eastAsia="微软雅黑" w:cs="微软雅黑"/>
          <w:sz w:val="30"/>
          <w:szCs w:val="30"/>
        </w:rPr>
      </w:pPr>
    </w:p>
    <w:p w14:paraId="5774F7C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already given, indeed, in his strenuous insistence that the work of the Spirit is not of the nature of a revelation, but of a confirmation of the revelation deposited in the Scriptures, especially when this is taken in connection with his teaching that Scripture is self-authenticating.</w:t>
      </w:r>
    </w:p>
    <w:p w14:paraId="10E8AC6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实际上，这一点在他极力坚持圣灵的工作本质上不是启示，而是对存放在圣经中之启示的确认时，就已经给出了，特别是当这一点与他教导圣经是自我确证的联系起来看时。</w:t>
      </w:r>
    </w:p>
    <w:p w14:paraId="35A98736">
      <w:pPr>
        <w:spacing w:line="326" w:lineRule="auto"/>
        <w:rPr>
          <w:rFonts w:hint="eastAsia" w:ascii="微软雅黑" w:hAnsi="微软雅黑" w:eastAsia="微软雅黑" w:cs="微软雅黑"/>
          <w:sz w:val="30"/>
          <w:szCs w:val="30"/>
        </w:rPr>
      </w:pPr>
    </w:p>
    <w:p w14:paraId="0FDF82C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Spirit of God imparts to us, he says, is a sense of divinity: such a sense discovers divinity only where divinity is and only by a perception of it - a perception which of course rests on its proper indicia.</w:t>
      </w:r>
    </w:p>
    <w:p w14:paraId="33CA9C6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他说，上帝的灵传授给我们的是一种神性感知：这种感知只有在神性存在的地方，并且只有通过对神性的感知才能发现神性——这种感知当然是建立在适当的迹象之上的。</w:t>
      </w:r>
    </w:p>
    <w:p w14:paraId="207B31C1">
      <w:pPr>
        <w:spacing w:line="326" w:lineRule="auto"/>
        <w:rPr>
          <w:rFonts w:hint="eastAsia" w:ascii="微软雅黑" w:hAnsi="微软雅黑" w:eastAsia="微软雅黑" w:cs="微软雅黑"/>
          <w:sz w:val="30"/>
          <w:szCs w:val="30"/>
        </w:rPr>
      </w:pPr>
    </w:p>
    <w:p w14:paraId="43CF931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Scripture "exhibits the plainest evidence that it is God who speaks in it" that the newly awakened sense of divinity, quickened in the soul, recognizes it as divine (I. vii. 4).</w:t>
      </w:r>
    </w:p>
    <w:p w14:paraId="1DFB480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正是因为圣经“展示了最清楚的证据表明在其中说话的是上帝”，灵魂中被激发的新觉醒的神性感知才认出它是神圣的（I. vii. 4）。</w:t>
      </w:r>
    </w:p>
    <w:p w14:paraId="0F9DEBAD">
      <w:pPr>
        <w:spacing w:line="326" w:lineRule="auto"/>
        <w:rPr>
          <w:rFonts w:hint="eastAsia" w:ascii="微软雅黑" w:hAnsi="微软雅黑" w:eastAsia="微软雅黑" w:cs="微软雅黑"/>
          <w:sz w:val="30"/>
          <w:szCs w:val="30"/>
        </w:rPr>
      </w:pPr>
    </w:p>
    <w:p w14:paraId="3BAD75C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senses do not distinguish light from darkness, white from black, sweet from bitter - to use Calvin's own illustration (I. vii. 2) - save by the mediation of those indicia of light and darkness, whiteness and blackness, sweetness and bitterness, by which these qualities manifest themselves to the natural senses; and by parity of reasoning we must accredit Calvin as thinking of the newly implanted spiritual sense discerning the divinity of Scripture only through the mediation of the indicia of divinity manifested in Scripture.</w:t>
      </w:r>
    </w:p>
    <w:p w14:paraId="331A164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感官无法区分光与暗、白与黑、甜与苦——用加尔文自己的比喻（I. vii. 2）——除非藉着那些光与暗、白与黑、甜与苦的迹象为中介，这些品质藉此向自然感官显明自己；根据同样的推理，我们必须相信加尔文认为，新植入的属灵感官也唯有通过在圣经中显明的神性迹象为中介，才能辨别圣经的神性。</w:t>
      </w:r>
    </w:p>
    <w:p w14:paraId="70EE41DD">
      <w:pPr>
        <w:spacing w:line="326" w:lineRule="auto"/>
        <w:rPr>
          <w:rFonts w:hint="eastAsia" w:ascii="微软雅黑" w:hAnsi="微软雅黑" w:eastAsia="微软雅黑" w:cs="微软雅黑"/>
          <w:sz w:val="30"/>
          <w:szCs w:val="30"/>
        </w:rPr>
      </w:pPr>
    </w:p>
    <w:p w14:paraId="586DA34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taste and see that the Scriptures are divine is to recognize a divinity actually present in Scripture; and of course recognition implies perception of indicia, not attribution of a divinity not recognized as inherent.</w:t>
      </w:r>
    </w:p>
    <w:p w14:paraId="0172212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尝尝并看出圣经是神圣的，就是认出实际存在于圣经中的神性；当然，认出意味着对迹象的感知，而不是归赋一种未被识别为固有的神性。</w:t>
      </w:r>
    </w:p>
    <w:p w14:paraId="64F89C46">
      <w:pPr>
        <w:spacing w:line="326" w:lineRule="auto"/>
        <w:rPr>
          <w:rFonts w:hint="eastAsia" w:ascii="微软雅黑" w:hAnsi="微软雅黑" w:eastAsia="微软雅黑" w:cs="微软雅黑"/>
          <w:sz w:val="30"/>
          <w:szCs w:val="30"/>
        </w:rPr>
      </w:pPr>
    </w:p>
    <w:p w14:paraId="1A6CE38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it must be admitted that Calvin has not at this point developed this side of his subject with the fulness which might be wished, but has left it to the general implications of the argument.</w:t>
      </w:r>
    </w:p>
    <w:p w14:paraId="529B028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同时必须承认，加尔文在这一点上并没有像人们所希望的那样充分地展开他主题的这一方面，而是将其留给了论证的普遍含义。</w:t>
      </w:r>
    </w:p>
    <w:p w14:paraId="7E1E267D">
      <w:pPr>
        <w:spacing w:line="326" w:lineRule="auto"/>
        <w:rPr>
          <w:rFonts w:hint="eastAsia" w:ascii="微软雅黑" w:hAnsi="微软雅黑" w:eastAsia="微软雅黑" w:cs="微软雅黑"/>
          <w:sz w:val="30"/>
          <w:szCs w:val="30"/>
        </w:rPr>
      </w:pPr>
    </w:p>
    <w:p w14:paraId="6996F9C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 TESTIFIED TO</w:t>
      </w:r>
    </w:p>
    <w:p w14:paraId="5AF6C1E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被见证的对象</w:t>
      </w:r>
    </w:p>
    <w:p w14:paraId="53D24A5D">
      <w:pPr>
        <w:spacing w:line="326" w:lineRule="auto"/>
        <w:rPr>
          <w:rFonts w:hint="eastAsia" w:ascii="微软雅黑" w:hAnsi="微软雅黑" w:eastAsia="微软雅黑" w:cs="微软雅黑"/>
          <w:sz w:val="30"/>
          <w:szCs w:val="30"/>
        </w:rPr>
      </w:pPr>
    </w:p>
    <w:p w14:paraId="35D263E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Closely connected with the question of the mode in which Calvin conceived the testimony of the Spirit to be delivered, is the further question of the matters for which he conceived that testimony to be available.</w:t>
      </w:r>
    </w:p>
    <w:p w14:paraId="0C61B65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与加尔文所构想的圣灵见证传递模式问题密切相关的，是进一步的问题，即他认为该见证对哪些事项是有效的。</w:t>
      </w:r>
    </w:p>
    <w:p w14:paraId="43161113">
      <w:pPr>
        <w:spacing w:line="326" w:lineRule="auto"/>
        <w:rPr>
          <w:rFonts w:hint="eastAsia" w:ascii="微软雅黑" w:hAnsi="微软雅黑" w:eastAsia="微软雅黑" w:cs="微软雅黑"/>
          <w:sz w:val="30"/>
          <w:szCs w:val="30"/>
        </w:rPr>
      </w:pPr>
    </w:p>
    <w:p w14:paraId="584DC7F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face of it it would seem that he conceived it directly available solely for the divinity of the Scriptures and therefore for the revelatory character of their contents.</w:t>
      </w:r>
    </w:p>
    <w:p w14:paraId="53BE86B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表面上看，他似乎认为它仅直接对圣经的神性有效，因此对其内容的启示性质有效。</w:t>
      </w:r>
    </w:p>
    <w:p w14:paraId="5880C314">
      <w:pPr>
        <w:spacing w:line="326" w:lineRule="auto"/>
        <w:rPr>
          <w:rFonts w:hint="eastAsia" w:ascii="微软雅黑" w:hAnsi="微软雅黑" w:eastAsia="微软雅黑" w:cs="微软雅黑"/>
          <w:sz w:val="30"/>
          <w:szCs w:val="30"/>
        </w:rPr>
      </w:pPr>
    </w:p>
    <w:p w14:paraId="4804E7C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seems to imply throughout the discussion, and, indeed, to assert repeatedly.</w:t>
      </w:r>
    </w:p>
    <w:p w14:paraId="42CEC74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他似乎在整个讨论中都暗示了这一点，而且确实反复断言了这一点。</w:t>
      </w:r>
    </w:p>
    <w:p w14:paraId="3B3AEF5A">
      <w:pPr>
        <w:spacing w:line="326" w:lineRule="auto"/>
        <w:rPr>
          <w:rFonts w:hint="eastAsia" w:ascii="微软雅黑" w:hAnsi="微软雅黑" w:eastAsia="微软雅黑" w:cs="微软雅黑"/>
          <w:sz w:val="30"/>
          <w:szCs w:val="30"/>
        </w:rPr>
      </w:pPr>
    </w:p>
    <w:p w14:paraId="72487E9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there is a widespread impression abroad that he appealed to it to determine the canon of Scripture too,62 and indeed also to establish the integrity of its text.</w:t>
      </w:r>
    </w:p>
    <w:p w14:paraId="243C9F9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尽管如此，外界普遍有一种印象，认为他也诉诸它来确定圣经的正典，62 甚至也用来确立其文本的完整性。</w:t>
      </w:r>
    </w:p>
    <w:p w14:paraId="2D1CB010">
      <w:pPr>
        <w:spacing w:line="326" w:lineRule="auto"/>
        <w:rPr>
          <w:rFonts w:hint="eastAsia" w:ascii="微软雅黑" w:hAnsi="微软雅黑" w:eastAsia="微软雅黑" w:cs="微软雅黑"/>
          <w:sz w:val="30"/>
          <w:szCs w:val="30"/>
        </w:rPr>
      </w:pPr>
    </w:p>
    <w:p w14:paraId="1CE1CA7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impression is generally, though not always, connected with the view that Calvin conceived the mode of delivery of the testimony of the Spirit to be the creation in the soul of a blind faith, unmotived by reasons and without rooting in grounds; and it has been much exploited of late years in the interests of a so-called "free" attitude towards Scripture, which announces itself as following Calvin when it refuses to acknowledge as authoritative Scripture any portion of or element in the traditionally transmitted Scriptures which does not spontaneously commend itself to the immediate religious judgment as divine.</w:t>
      </w:r>
    </w:p>
    <w:p w14:paraId="105F0C0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印象通常（尽管不总是）与一种观点有关，即认为加尔文将圣灵见证的传递模式构想为在灵魂中创造一种盲目的信心，不受理由驱动且没有根基；近年来，这种观点常被用来支持一种所谓的对圣经的“自由”态度，这种态度声称是追随加尔文，却拒绝承认传统流传下来的圣经中任何未自发地向其直接宗教判断推荐为神性的部分或要素为权威圣经。</w:t>
      </w:r>
    </w:p>
    <w:p w14:paraId="47312548">
      <w:pPr>
        <w:spacing w:line="326" w:lineRule="auto"/>
        <w:rPr>
          <w:rFonts w:hint="eastAsia" w:ascii="微软雅黑" w:hAnsi="微软雅黑" w:eastAsia="微软雅黑" w:cs="微软雅黑"/>
          <w:sz w:val="30"/>
          <w:szCs w:val="30"/>
        </w:rPr>
      </w:pPr>
    </w:p>
    <w:p w14:paraId="524F173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this is to reverse the attitude of Calvin towards the traditionally transmitted Scriptures, and it is difficult to believe that two such diametrically contradictory attitudes towards the Scriptures can be outgrowths of the same principal root.</w:t>
      </w:r>
    </w:p>
    <w:p w14:paraId="7EAE40A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毫无疑问，这颠倒了加尔文对传统流传圣经的态度，而且很难相信对圣经这两种截然矛盾的态度会是同一主根的产物。</w:t>
      </w:r>
    </w:p>
    <w:p w14:paraId="7B8B84A5">
      <w:pPr>
        <w:spacing w:line="326" w:lineRule="auto"/>
        <w:rPr>
          <w:rFonts w:hint="eastAsia" w:ascii="微软雅黑" w:hAnsi="微软雅黑" w:eastAsia="微软雅黑" w:cs="微软雅黑"/>
          <w:sz w:val="30"/>
          <w:szCs w:val="30"/>
        </w:rPr>
      </w:pPr>
    </w:p>
    <w:p w14:paraId="0117065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moreover, as we have already seen, not only does Calvin not conceive the mode of the delivery of the testimony of the Spirit to be by the creation of a blind and unmotived faith, but, to come at once to the matter more particularly in hand, he does not depend on the testimony of the Spirit for the determination of canonicity or for the establishment of the integrity of the text of Scripture.</w:t>
      </w:r>
    </w:p>
    <w:p w14:paraId="49AEF30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此外，事实上，正如我们已经看到的，加尔文不仅不认为圣灵见证的传递模式是创造一种盲目和无动机的信心，而且，就手头更具体的问题而言，他不依赖圣灵的见证来确定正典性或确立圣经文本的完整性。</w:t>
      </w:r>
    </w:p>
    <w:p w14:paraId="36162AFB">
      <w:pPr>
        <w:spacing w:line="326" w:lineRule="auto"/>
        <w:rPr>
          <w:rFonts w:hint="eastAsia" w:ascii="微软雅黑" w:hAnsi="微软雅黑" w:eastAsia="微软雅黑" w:cs="微软雅黑"/>
          <w:sz w:val="30"/>
          <w:szCs w:val="30"/>
        </w:rPr>
      </w:pPr>
    </w:p>
    <w:p w14:paraId="5EF4743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discarding the via rationalis here, he determines the limits of the canon and establishes the integrity of the transmission of Scripture distinctly on scientific, that is to say, historico-critical grounds.</w:t>
      </w:r>
    </w:p>
    <w:p w14:paraId="4106D42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他非但没有在此抛弃理性途径，反而明确地基于科学，即历史批判的理由，来确定正典的范围并确立圣经流传的完整性。</w:t>
      </w:r>
    </w:p>
    <w:p w14:paraId="68FFA25E">
      <w:pPr>
        <w:spacing w:line="326" w:lineRule="auto"/>
        <w:rPr>
          <w:rFonts w:hint="eastAsia" w:ascii="微软雅黑" w:hAnsi="微软雅黑" w:eastAsia="微软雅黑" w:cs="微软雅黑"/>
          <w:sz w:val="30"/>
          <w:szCs w:val="30"/>
        </w:rPr>
      </w:pPr>
    </w:p>
    <w:p w14:paraId="1853C12D">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case of his frequent discussion of such subjects does he appeal to the testimony of the Spirit and set aside the employment of rational and historical argumentation as invalid or inconclusive; always, on the contrary, he adduces the evidence of valid tradition and apostolicity of contents as conclusive of the fact.</w:t>
      </w:r>
    </w:p>
    <w:p w14:paraId="73800C8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在他对此类主题的频繁讨论中，没有任何一次是诉诸圣灵的见证而将理性和历史论证的使用作为无效或非决定性而搁置一旁的；相反，他总是引证有效传统和内容使徒性的证据作为对事实的决定性证明。</w:t>
      </w:r>
    </w:p>
    <w:p w14:paraId="51E3AB35">
      <w:pPr>
        <w:spacing w:line="326" w:lineRule="auto"/>
        <w:rPr>
          <w:rFonts w:hint="eastAsia" w:ascii="微软雅黑" w:hAnsi="微软雅黑" w:eastAsia="微软雅黑" w:cs="微软雅黑"/>
          <w:sz w:val="30"/>
          <w:szCs w:val="30"/>
        </w:rPr>
      </w:pPr>
    </w:p>
    <w:p w14:paraId="5803769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to believe that such a consequent mind could have lived unconsciously in such an inconsistent attitude towards a question so vital to him and his cause.63</w:t>
      </w:r>
    </w:p>
    <w:p w14:paraId="6FFE8E8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很难相信这样一个逻辑连贯的头脑，会对他及其事业如此至关重要的问题，无意识地生活在如此不一致的态度中。63</w:t>
      </w:r>
    </w:p>
    <w:p w14:paraId="5431257C">
      <w:pPr>
        <w:spacing w:line="326" w:lineRule="auto"/>
        <w:rPr>
          <w:rFonts w:hint="eastAsia" w:ascii="微软雅黑" w:hAnsi="微软雅黑" w:eastAsia="微软雅黑" w:cs="微软雅黑"/>
          <w:sz w:val="30"/>
          <w:szCs w:val="30"/>
        </w:rPr>
      </w:pPr>
    </w:p>
    <w:p w14:paraId="3B1EED9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support for the impression that Calvin looked to the testimony of the Spirit to determine for him the canon of Scripture and to assure him of its integrity is derived from his writings, it rests on a manifest misapprehension of a single passage in the "Institutes," and what seems to be a misassignment to him of a passage in the old French Confession of Faith.</w:t>
      </w:r>
    </w:p>
    <w:p w14:paraId="27F54EA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从加尔文著作中得出的支持（即印象中加尔文指望圣灵的见证为他确定圣经正典并确信其完整性）而言，它是建立在对《基督教要义》中一段经文的明显误解，以及似乎是将旧法国信仰告白中的一段经文错误地归于他的基础上。</w:t>
      </w:r>
    </w:p>
    <w:p w14:paraId="0117070E">
      <w:pPr>
        <w:spacing w:line="326" w:lineRule="auto"/>
        <w:rPr>
          <w:rFonts w:hint="eastAsia" w:ascii="微软雅黑" w:hAnsi="微软雅黑" w:eastAsia="微软雅黑" w:cs="微软雅黑"/>
          <w:sz w:val="30"/>
          <w:szCs w:val="30"/>
        </w:rPr>
      </w:pPr>
    </w:p>
    <w:p w14:paraId="454B5E6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in the "Institutes" is a portion of the paragraphs which are devoted to repelling the Romish contention that "the Scriptures have only so much weight as is conceded to them by the suffrages of the Church; as though the eternal and inviolable truth of God depended on the arbitrary will of men" (I. vii. 1).</w:t>
      </w:r>
    </w:p>
    <w:p w14:paraId="6549B1A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《基督教要义》中的这段经文，是致力于反驳罗马天主教论点的一些段落的一部分，该论点声称“圣经的分量仅在于教会投票所赋予它的多少；仿佛上帝永恒不可侵犯的真理取决于人任意的意志”（I. vii. 1）。</w:t>
      </w:r>
    </w:p>
    <w:p w14:paraId="3158AAF7">
      <w:pPr>
        <w:spacing w:line="326" w:lineRule="auto"/>
        <w:rPr>
          <w:rFonts w:hint="eastAsia" w:ascii="微软雅黑" w:hAnsi="微软雅黑" w:eastAsia="微软雅黑" w:cs="微软雅黑"/>
          <w:sz w:val="30"/>
          <w:szCs w:val="30"/>
        </w:rPr>
      </w:pPr>
    </w:p>
    <w:p w14:paraId="3FBEB6F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thus," Calvin says - and this is the passage which is appealed to - "For thus, dealing with the Holy Spirit as a mere laughing stock (ludibrio), they ask, Who shall give us confidence that these [Scriptures] have come from God, - who assure us that they have reached our time safe and intact, - who persuade us that one book should be received reverently, another expunged from the number (numero) - if the Church should not prescribe a certain rule for all these things?</w:t>
      </w:r>
    </w:p>
    <w:p w14:paraId="3D22BDF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样，”加尔文说——这就是被引用的那段话——“因为这样，他们把圣灵仅仅当作笑柄（ludibrio），问道：若不是教会为所有这些事规定了确定的准则，谁能给我们信心，相信这些[圣经]是出于上帝，——谁能向我们保证它们安全完整地传到了我们的时代，——谁能说服我们这一卷书应当被恭敬地接受，那一卷应当从数目（numero）中删去呢？”</w:t>
      </w:r>
    </w:p>
    <w:p w14:paraId="1B991F54">
      <w:pPr>
        <w:spacing w:line="326" w:lineRule="auto"/>
        <w:rPr>
          <w:rFonts w:hint="eastAsia" w:ascii="微软雅黑" w:hAnsi="微软雅黑" w:eastAsia="微软雅黑" w:cs="微软雅黑"/>
          <w:sz w:val="30"/>
          <w:szCs w:val="30"/>
        </w:rPr>
      </w:pPr>
    </w:p>
    <w:p w14:paraId="01344F9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depends, therefore, they say, on the Church, both what reverence is due to Scripture, and what books should be inscribed (censendi sint) in its catalogue (in eius catalogo)" (I. vii. 1).</w:t>
      </w:r>
    </w:p>
    <w:p w14:paraId="5B90545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“因此，他们说，对圣经应有何种尊崇，以及哪些书卷应被列入（censendi sint）其目录（in eius catalogo），都取决于教会”（I. vii. 1）。</w:t>
      </w:r>
    </w:p>
    <w:p w14:paraId="7CFB7343">
      <w:pPr>
        <w:spacing w:line="326" w:lineRule="auto"/>
        <w:rPr>
          <w:rFonts w:hint="eastAsia" w:ascii="微软雅黑" w:hAnsi="微软雅黑" w:eastAsia="微软雅黑" w:cs="微软雅黑"/>
          <w:sz w:val="30"/>
          <w:szCs w:val="30"/>
        </w:rPr>
      </w:pPr>
    </w:p>
    <w:p w14:paraId="6E7D00FD">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certainly shows that the Romish controversialists in endeavoring to prove that the authority of Scripture is dependent on the Church's suffrage, argued that it is only by the Church that we can be assured even of the contents of Scripture and of its integrity - that its very canon and text rest on the Church's determination.</w:t>
      </w:r>
    </w:p>
    <w:p w14:paraId="736C9A4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这段话当然表明，罗马天主教辩论者在试图证明圣经权威取决于教会投票时，辩称唯有藉着教会，我们才能确信圣经的内容及其完整性——即其正典和文本都基于教会的决定。</w:t>
      </w:r>
    </w:p>
    <w:p w14:paraId="427BCAEB">
      <w:pPr>
        <w:spacing w:line="326" w:lineRule="auto"/>
        <w:rPr>
          <w:rFonts w:hint="eastAsia" w:ascii="微软雅黑" w:hAnsi="微软雅黑" w:eastAsia="微软雅黑" w:cs="微软雅黑"/>
          <w:sz w:val="30"/>
          <w:szCs w:val="30"/>
        </w:rPr>
      </w:pPr>
    </w:p>
    <w:p w14:paraId="32BC1A8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can it be inferred that Calvin's response to this argument would take the form: No, of these things we can be assured by the immediate testimony of the Spirit?</w:t>
      </w:r>
    </w:p>
    <w:p w14:paraId="17664F9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但怎么能推断出加尔文对这一论点的回应会采取这种形式：不，关于这些事我们可以藉着圣灵的直接见证得到确信呢？</w:t>
      </w:r>
    </w:p>
    <w:p w14:paraId="638C4B1E">
      <w:pPr>
        <w:spacing w:line="326" w:lineRule="auto"/>
        <w:rPr>
          <w:rFonts w:hint="eastAsia" w:ascii="微软雅黑" w:hAnsi="微软雅黑" w:eastAsia="微软雅黑" w:cs="微软雅黑"/>
          <w:sz w:val="30"/>
          <w:szCs w:val="30"/>
        </w:rPr>
      </w:pPr>
    </w:p>
    <w:p w14:paraId="2C96C6C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he says nothing of the kind, and the inference does not lie in the argument.</w:t>
      </w:r>
    </w:p>
    <w:p w14:paraId="74985D8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事实上，他没有说任何此类的话，而且这一推论也不在论证之中。</w:t>
      </w:r>
    </w:p>
    <w:p w14:paraId="750073D7">
      <w:pPr>
        <w:spacing w:line="326" w:lineRule="auto"/>
        <w:rPr>
          <w:rFonts w:hint="eastAsia" w:ascii="微软雅黑" w:hAnsi="微软雅黑" w:eastAsia="微软雅黑" w:cs="微软雅黑"/>
          <w:sz w:val="30"/>
          <w:szCs w:val="30"/>
        </w:rPr>
      </w:pPr>
    </w:p>
    <w:p w14:paraId="2C25226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says is that the Romish method of arguing is as absurd as it is blasphemous, a mere cavil (I. vii. 2), as well as derogatory to the Holy Spirit.</w:t>
      </w:r>
    </w:p>
    <w:p w14:paraId="6AAC4F9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他所说的是，罗马天主教的辩论方法既荒谬又亵渎，纯属强词夺理（I. vii. 2），也是对圣灵的贬低。</w:t>
      </w:r>
    </w:p>
    <w:p w14:paraId="089ED556">
      <w:pPr>
        <w:spacing w:line="326" w:lineRule="auto"/>
        <w:rPr>
          <w:rFonts w:hint="eastAsia" w:ascii="微软雅黑" w:hAnsi="微软雅黑" w:eastAsia="微软雅黑" w:cs="微软雅黑"/>
          <w:sz w:val="30"/>
          <w:szCs w:val="30"/>
        </w:rPr>
      </w:pPr>
    </w:p>
    <w:p w14:paraId="2C7843E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he says, assures us that in the Scriptures God speaks to us.</w:t>
      </w:r>
    </w:p>
    <w:p w14:paraId="4C9D217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他说，圣灵向我们保证，上帝在圣经中对我们说话。</w:t>
      </w:r>
    </w:p>
    <w:p w14:paraId="00226DE6">
      <w:pPr>
        <w:spacing w:line="326" w:lineRule="auto"/>
        <w:rPr>
          <w:rFonts w:hint="eastAsia" w:ascii="微软雅黑" w:hAnsi="微软雅黑" w:eastAsia="微软雅黑" w:cs="微软雅黑"/>
          <w:sz w:val="30"/>
          <w:szCs w:val="30"/>
        </w:rPr>
      </w:pPr>
    </w:p>
    <w:p w14:paraId="445FF45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bid us pause on the ground that it is only the Church who can assure us that this or that book belongs to the body of the Scriptures, that the text has been preserved to us intact and the like, is to interpose frivolous objections, and can have no other end than to glorify the Church at the expense of souls.</w:t>
      </w:r>
    </w:p>
    <w:p w14:paraId="36FF336D">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叫我们停下来，理由是只有教会才能向我们保证这卷书或那卷书属于圣经的主体，文本已完好无损地保存给我们等等，这是在提出无聊的异议，除了以牺牲灵魂为代价来荣耀教会外，别无他途。</w:t>
      </w:r>
    </w:p>
    <w:p w14:paraId="6620B3F3">
      <w:pPr>
        <w:spacing w:line="326" w:lineRule="auto"/>
        <w:rPr>
          <w:rFonts w:hint="eastAsia" w:ascii="微软雅黑" w:hAnsi="微软雅黑" w:eastAsia="微软雅黑" w:cs="微软雅黑"/>
          <w:sz w:val="30"/>
          <w:szCs w:val="30"/>
        </w:rPr>
      </w:pPr>
    </w:p>
    <w:p w14:paraId="6410469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he remarks that these objectors are without concern what logical difficulties they may cast themselves into: they wish only to prevent men taking their comfort out of the direct assurance by the Spirit of the divinity of the Scriptures.</w:t>
      </w:r>
    </w:p>
    <w:p w14:paraId="18BAAD5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因此，他评论说，这些反对者并不关心他们可能会让自己陷入何种逻辑困境：他们只想阻止人们从圣灵对圣经神性的直接确据中获得安慰。</w:t>
      </w:r>
    </w:p>
    <w:p w14:paraId="6C0871DF">
      <w:pPr>
        <w:spacing w:line="326" w:lineRule="auto"/>
        <w:rPr>
          <w:rFonts w:hint="eastAsia" w:ascii="微软雅黑" w:hAnsi="微软雅黑" w:eastAsia="微软雅黑" w:cs="微软雅黑"/>
          <w:sz w:val="30"/>
          <w:szCs w:val="30"/>
        </w:rPr>
      </w:pPr>
    </w:p>
    <w:p w14:paraId="4C262D9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repudiates, in a word, the entire Romish argument: but we can scarcely infer from this, that his response to it would be that the immediate witness of the Spirit provides us with direct answers to their carping questions.</w:t>
      </w:r>
    </w:p>
    <w:p w14:paraId="5E7BCD6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总之，他驳斥了整个罗马天主教的论点：但我们很难由此推断，他对该论点的回应会是：圣灵的直接见证为他们吹毛求疵的问题提供了直接答案。</w:t>
      </w:r>
    </w:p>
    <w:p w14:paraId="669F2914">
      <w:pPr>
        <w:spacing w:line="326" w:lineRule="auto"/>
        <w:rPr>
          <w:rFonts w:hint="eastAsia" w:ascii="微软雅黑" w:hAnsi="微软雅黑" w:eastAsia="微软雅黑" w:cs="微软雅黑"/>
          <w:sz w:val="30"/>
          <w:szCs w:val="30"/>
        </w:rPr>
      </w:pPr>
    </w:p>
    <w:p w14:paraId="4BE7612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at least equally likely from the mere fact that he speaks of these objections as cavils (I. vii. 2) and girds at the logic of the Romish controversialists as absurd, that his response would be that the testimony of the Spirit for which he was contending had no direct concernment with questions of canon and text.</w:t>
      </w:r>
    </w:p>
    <w:p w14:paraId="10602D6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仅从他将这些异议称为强词夺理（I. vii. 2）并嘲讽罗马天主教辩论者的逻辑荒谬这一事实来看，他的回应同样极有可能是：他所争辩的圣灵见证与正典和文本问题没有直接关系。</w:t>
      </w:r>
    </w:p>
    <w:p w14:paraId="2FAA3FC2">
      <w:pPr>
        <w:spacing w:line="326" w:lineRule="auto"/>
        <w:rPr>
          <w:rFonts w:hint="eastAsia" w:ascii="微软雅黑" w:hAnsi="微软雅黑" w:eastAsia="微软雅黑" w:cs="微软雅黑"/>
          <w:sz w:val="30"/>
          <w:szCs w:val="30"/>
        </w:rPr>
      </w:pPr>
    </w:p>
    <w:p w14:paraId="2B0D2D6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in the Confession of La Rochelle, on the other hand, does certainly attribute the discrimination of the canonical books in some sense - in what sense may admit of debate - to the testimony of the Spirit.</w:t>
      </w:r>
    </w:p>
    <w:p w14:paraId="6A90A36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另一方面，拉罗谢尔信条中的那段话，确实在某种意义上——在何种意义上可能有待商榷——将正典书卷的辨别归因于圣灵的见证。</w:t>
      </w:r>
    </w:p>
    <w:p w14:paraId="05E61998">
      <w:pPr>
        <w:spacing w:line="326" w:lineRule="auto"/>
        <w:rPr>
          <w:rFonts w:hint="eastAsia" w:ascii="微软雅黑" w:hAnsi="微软雅黑" w:eastAsia="微软雅黑" w:cs="微软雅黑"/>
          <w:sz w:val="30"/>
          <w:szCs w:val="30"/>
        </w:rPr>
      </w:pPr>
    </w:p>
    <w:p w14:paraId="6595B1CD">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article of this Confession there is given a list of the canonical books.64</w:t>
      </w:r>
    </w:p>
    <w:p w14:paraId="55ED59C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在该信条的第三条中，给出了一份正典书卷的清单。64</w:t>
      </w:r>
    </w:p>
    <w:p w14:paraId="4BF7D17A">
      <w:pPr>
        <w:spacing w:line="326" w:lineRule="auto"/>
        <w:rPr>
          <w:rFonts w:hint="eastAsia" w:ascii="微软雅黑" w:hAnsi="微软雅黑" w:eastAsia="微软雅黑" w:cs="微软雅黑"/>
          <w:sz w:val="30"/>
          <w:szCs w:val="30"/>
        </w:rPr>
      </w:pPr>
    </w:p>
    <w:p w14:paraId="4F5EFC2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article, then, runs as follows: "We recognize these books to be canonical and the very certain rule of our faith, not so much by the common accord and consent of the Church, as by the inward witness and persuasion of the Holy Spirit, who makes us distinguish them from the other ecclesiastical books, upon which, though they may be useful, no article of faith can be founded."</w:t>
      </w:r>
    </w:p>
    <w:p w14:paraId="2BE601B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条接着如下：“我们承认这些书卷是正典，是我们信仰非常确定的准则，与其说是藉着教会的共同协定和同意，不如说是藉着圣灵的内在见证和说服，祂使我们能区分它们与其他教会书籍，那些书籍虽然可能有益，但不能作为信仰条款的基础。”</w:t>
      </w:r>
    </w:p>
    <w:p w14:paraId="7B7CB7DC">
      <w:pPr>
        <w:spacing w:line="326" w:lineRule="auto"/>
        <w:rPr>
          <w:rFonts w:hint="eastAsia" w:ascii="微软雅黑" w:hAnsi="微软雅黑" w:eastAsia="微软雅黑" w:cs="微软雅黑"/>
          <w:sz w:val="30"/>
          <w:szCs w:val="30"/>
        </w:rPr>
      </w:pPr>
    </w:p>
    <w:p w14:paraId="3C00F6A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article, however, was not the composition of Calvin, but was among those added by the Synod of Paris to the draft submitted by Calvin.65</w:t>
      </w:r>
    </w:p>
    <w:p w14:paraId="77DBB63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然而，这一条款并非加尔文所作，而是巴黎会议在加尔文提交的草案中添加的条款之一。65</w:t>
      </w:r>
    </w:p>
    <w:p w14:paraId="40487173">
      <w:pPr>
        <w:spacing w:line="326" w:lineRule="auto"/>
        <w:rPr>
          <w:rFonts w:hint="eastAsia" w:ascii="微软雅黑" w:hAnsi="微软雅黑" w:eastAsia="微软雅黑" w:cs="微软雅黑"/>
          <w:sz w:val="30"/>
          <w:szCs w:val="30"/>
        </w:rPr>
      </w:pPr>
    </w:p>
    <w:p w14:paraId="2F3F546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Calvin's own article "On the Books of Holy Scripture," which was expanded by the Synod into several, reads only: "This doctrine does not derive its authority from men, nor from angels, but from God alone; we believe, too (seeing that it is a thing surpassing all human sense to discern that it is God who speaks), that He Himself gives the certitude of it to His elect, and seals it in their hearts by His Spirit."66</w:t>
      </w:r>
    </w:p>
    <w:p w14:paraId="500F966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本人的条款“论圣经书卷”（后被会议扩充为几条）仅写道：“这教义的权威不源于人，也不源于天使，而是唯独源于上帝；我们也相信（鉴于分辨那是上帝在说话是一件超越所有人类感官的事），是祂亲自将对此的确信赐给祂的选民，并藉着祂的灵将其印在他们心里。”66</w:t>
      </w:r>
    </w:p>
    <w:p w14:paraId="2C26E052">
      <w:pPr>
        <w:spacing w:line="326" w:lineRule="auto"/>
        <w:rPr>
          <w:rFonts w:hint="eastAsia" w:ascii="微软雅黑" w:hAnsi="微软雅黑" w:eastAsia="微软雅黑" w:cs="微软雅黑"/>
          <w:sz w:val="30"/>
          <w:szCs w:val="30"/>
        </w:rPr>
      </w:pPr>
    </w:p>
    <w:p w14:paraId="1D2128C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fine statement we find the very essence of the teaching of the "Institutes" on this subject; the ideas and even the phraseology of which are reproduced.</w:t>
      </w:r>
    </w:p>
    <w:p w14:paraId="2F44C65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在这精彩的陈述中，我们发现了《基督教要义》关于这一主题之教导的精髓；其中的思想甚至措辞都被再现了。</w:t>
      </w:r>
    </w:p>
    <w:p w14:paraId="4E9F1302">
      <w:pPr>
        <w:spacing w:line="326" w:lineRule="auto"/>
        <w:rPr>
          <w:rFonts w:hint="eastAsia" w:ascii="微软雅黑" w:hAnsi="微软雅黑" w:eastAsia="微软雅黑" w:cs="微软雅黑"/>
          <w:sz w:val="30"/>
          <w:szCs w:val="30"/>
        </w:rPr>
      </w:pPr>
    </w:p>
    <w:p w14:paraId="79D2DD3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learn, therefore, at most, from the Confession of La Rochelle, not that Calvin, but that some of his immediate followers attributed in some sense the discrimination of the canonical books to the witness of the Spirit.</w:t>
      </w:r>
    </w:p>
    <w:p w14:paraId="4A26AD3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因此，我们至多能从拉罗谢尔信条中得知，并非加尔文，而是他的一些直接追随者，在某种意义上将正典书卷的辨别归因于圣灵的见证。</w:t>
      </w:r>
    </w:p>
    <w:p w14:paraId="64FC65CC">
      <w:pPr>
        <w:spacing w:line="326" w:lineRule="auto"/>
        <w:rPr>
          <w:rFonts w:hint="eastAsia" w:ascii="微软雅黑" w:hAnsi="微软雅黑" w:eastAsia="微软雅黑" w:cs="微软雅黑"/>
          <w:sz w:val="30"/>
          <w:szCs w:val="30"/>
        </w:rPr>
      </w:pPr>
    </w:p>
    <w:p w14:paraId="5DED61EC">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evidences of this fact are not lacking.</w:t>
      </w:r>
    </w:p>
    <w:p w14:paraId="39D8C5C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这一事实不乏其他证据。</w:t>
      </w:r>
    </w:p>
    <w:p w14:paraId="76F3245A">
      <w:pPr>
        <w:spacing w:line="326" w:lineRule="auto"/>
        <w:rPr>
          <w:rFonts w:hint="eastAsia" w:ascii="微软雅黑" w:hAnsi="微软雅黑" w:eastAsia="微软雅黑" w:cs="微软雅黑"/>
          <w:sz w:val="30"/>
          <w:szCs w:val="30"/>
        </w:rPr>
      </w:pPr>
    </w:p>
    <w:p w14:paraId="1377A61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Belgian Confession, for example, much like that of La Rochelle, declares of the Scriptural books, just enumerated (Art. v.): "We receive all these books alone, as holy and canonical, for the regulation, foundation and establishment of our faith, and we fully believe all that they contain, not so much because the Church receives and approves them, but principally because the Spirit gives witness to them in our hearts that they are from God, and also because they are approved by themselves; for the very blind can perceive that the things come to pass which they predict."</w:t>
      </w:r>
    </w:p>
    <w:p w14:paraId="7BE8216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比利时信条，很像拉罗谢尔信条，关于刚刚列举的圣经书卷（第五条）宣称：“我们唯独接受所有这些书卷为神圣和正典，作为我们信仰的规范、根基和确立，我们完全相信它们所包含的一切，与其说是因为教会接受和认可它们，主要更是因为圣灵在我们心里为它们作见证，证明它们是出于上帝，也是因为它们自我证明；因为甚至盲人也能看出它们所预言的事情应验了。”</w:t>
      </w:r>
    </w:p>
    <w:p w14:paraId="30775313">
      <w:pPr>
        <w:spacing w:line="326" w:lineRule="auto"/>
        <w:rPr>
          <w:rFonts w:hint="eastAsia" w:ascii="微软雅黑" w:hAnsi="微软雅黑" w:eastAsia="微软雅黑" w:cs="微软雅黑"/>
          <w:sz w:val="30"/>
          <w:szCs w:val="30"/>
        </w:rPr>
      </w:pPr>
    </w:p>
    <w:p w14:paraId="2185D59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however, we may find a more instructive instance still in the words of one of the Protestant disputants in a conference held at Paris in 1566 between two Protestant ministers and two doctors of the Sorbonne.67</w:t>
      </w:r>
    </w:p>
    <w:p w14:paraId="39A6A9F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然而，或许我们可以在1566年于巴黎举行的两位新教牧师与两位索邦神学院博士的会议上，从一位新教辩论者的话中找到一个更有启发性的例子。67</w:t>
      </w:r>
    </w:p>
    <w:p w14:paraId="0C0A5B5E">
      <w:pPr>
        <w:spacing w:line="326" w:lineRule="auto"/>
        <w:rPr>
          <w:rFonts w:hint="eastAsia" w:ascii="微软雅黑" w:hAnsi="微软雅黑" w:eastAsia="微软雅黑" w:cs="微软雅黑"/>
          <w:sz w:val="30"/>
          <w:szCs w:val="30"/>
        </w:rPr>
      </w:pPr>
    </w:p>
    <w:p w14:paraId="48534D0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inquiry, How do you know that some books are canonical and others Apocryphal, the Protestant disputant (M. Lespine) answers: "By the Spirit of God which is a Spirit of discrimination, by whom all those to whom He is communicated are illuminated, so as to be made capable of judging and discerning spiritual things and of recognizing (cognoistre) and apprehending the truth (when it is proposed to them), by the witness and assurance which He gives to them in their hearts.</w:t>
      </w:r>
    </w:p>
    <w:p w14:paraId="5698C12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针对“你怎么知道有些书卷是正典而其他是旁经”的询问，新教辩论者（莱斯皮纳先生，M. Lespine）回答说：“藉着上帝的灵，祂是分辨的灵，所有领受祂的人都被祂照亮，以至于藉着祂在他们心中所赐的见证和确据，使他们有能力判断和辨别属灵的事，并认出（cognoistre）和领悟真理（当真理向他们提出时）。”</w:t>
      </w:r>
    </w:p>
    <w:p w14:paraId="177417A9">
      <w:pPr>
        <w:spacing w:line="326" w:lineRule="auto"/>
        <w:rPr>
          <w:rFonts w:hint="eastAsia" w:ascii="微软雅黑" w:hAnsi="微软雅黑" w:eastAsia="微软雅黑" w:cs="微软雅黑"/>
          <w:sz w:val="30"/>
          <w:szCs w:val="30"/>
        </w:rPr>
      </w:pPr>
    </w:p>
    <w:p w14:paraId="361782D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we discriminate light and darkness by the faculty of sight which is in the eye; so, we can easily separate and recognize (recognoistre) truth from falsehood, and from all things in general which can be false, absurd, doubtful or indifferent, when we are invested with the Spirit of God and guided by the light which He lights in our hearts."</w:t>
      </w:r>
    </w:p>
    <w:p w14:paraId="399FB10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藉着眼中的视觉能力区分光与暗；同样，当我们被上帝的灵所充满，并被祂在我们心中点亮的光所引导时，我们可以轻易地将真理与虚假，以及大体上与所有可能是虚假、荒谬、可疑或无关紧要的事物区分和认出（recognoistre）。”</w:t>
      </w:r>
    </w:p>
    <w:p w14:paraId="407E10AD">
      <w:pPr>
        <w:spacing w:line="326" w:lineRule="auto"/>
        <w:rPr>
          <w:rFonts w:hint="eastAsia" w:ascii="微软雅黑" w:hAnsi="微软雅黑" w:eastAsia="微软雅黑" w:cs="微软雅黑"/>
          <w:sz w:val="30"/>
          <w:szCs w:val="30"/>
        </w:rPr>
      </w:pPr>
    </w:p>
    <w:p w14:paraId="7C72A07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Lespine had evidently read his Calvin; though there is a certain lack of crisp exactness in his language which may raise doubt whether he has necessarily reproduced him with precision.</w:t>
      </w:r>
    </w:p>
    <w:p w14:paraId="27E5DF4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莱斯皮纳先生显然读过加尔文的著作；尽管他的语言缺乏某种干脆的精确性，这可能会让人怀疑他是否必然精确地复述了加尔文。</w:t>
      </w:r>
    </w:p>
    <w:p w14:paraId="29D7905D">
      <w:pPr>
        <w:spacing w:line="326" w:lineRule="auto"/>
        <w:rPr>
          <w:rFonts w:hint="eastAsia" w:ascii="微软雅黑" w:hAnsi="微软雅黑" w:eastAsia="微软雅黑" w:cs="微软雅黑"/>
          <w:sz w:val="30"/>
          <w:szCs w:val="30"/>
        </w:rPr>
      </w:pPr>
    </w:p>
    <w:p w14:paraId="3F2389D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his idea is that the Spirit of God in His creative operation on the hearts of Christ's people has implanted in them - or quickened in them - a spiritual sense, which recognizes the stamp of divinity upon the books which God has given to the Church, and so separates them out from all others and thus constitutes the canon.</w:t>
      </w:r>
    </w:p>
    <w:p w14:paraId="128ABAC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他的想法是，上帝的灵在基督子民心中的创造性运作中，在他们里面植入——或激发——了一种属灵感官，这种感官认出上帝赐给教会的书卷上的神性印记，从而将它们从所有其他书卷中分离出来，并由此构成正典。</w:t>
      </w:r>
    </w:p>
    <w:p w14:paraId="0646E403">
      <w:pPr>
        <w:spacing w:line="326" w:lineRule="auto"/>
        <w:rPr>
          <w:rFonts w:hint="eastAsia" w:ascii="微软雅黑" w:hAnsi="微软雅黑" w:eastAsia="微软雅黑" w:cs="微软雅黑"/>
          <w:sz w:val="30"/>
          <w:szCs w:val="30"/>
        </w:rPr>
      </w:pPr>
    </w:p>
    <w:p w14:paraId="4B40F2F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attribute the discrimination of the canonical books to the witness of the Spirit not directly but indirectly, namely, through the intermediation of the determination of the books which are of divine origin, which, then, being gathered together, constitute the canon, or divinely given rule of our faith and life.</w:t>
      </w:r>
    </w:p>
    <w:p w14:paraId="2F11D57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这不是将正典书卷的辨别直接归因于圣灵的见证，而是间接地，即通过确定哪些书卷具有神圣起源为中介，然后这些书卷聚集在一起，构成了正典，即神赐的我们信仰和生活的准则。</w:t>
      </w:r>
    </w:p>
    <w:p w14:paraId="0E07A611">
      <w:pPr>
        <w:spacing w:line="326" w:lineRule="auto"/>
        <w:rPr>
          <w:rFonts w:hint="eastAsia" w:ascii="微软雅黑" w:hAnsi="微软雅黑" w:eastAsia="微软雅黑" w:cs="微软雅黑"/>
          <w:sz w:val="30"/>
          <w:szCs w:val="30"/>
        </w:rPr>
      </w:pPr>
    </w:p>
    <w:p w14:paraId="62D7821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conception of the movement of the mind in this matter became very common, and was given very clear expression, for example, by Jurieu, in a context which bears as evident marks of reminiscences of Calvin as do M. Lespine's remarks.</w:t>
      </w:r>
    </w:p>
    <w:p w14:paraId="42092B32">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关于此事的这种思维运动概念变得非常普遍，并得到了非常清晰的表达，例如朱里厄（Jurieu），他在一个带有明显加尔文回忆痕迹的语境中表达了这一点，就像莱斯皮纳先生的话一样。</w:t>
      </w:r>
    </w:p>
    <w:p w14:paraId="479845A7">
      <w:pPr>
        <w:spacing w:line="326" w:lineRule="auto"/>
        <w:rPr>
          <w:rFonts w:hint="eastAsia" w:ascii="微软雅黑" w:hAnsi="微软雅黑" w:eastAsia="微软雅黑" w:cs="微软雅黑"/>
          <w:sz w:val="30"/>
          <w:szCs w:val="30"/>
        </w:rPr>
      </w:pPr>
    </w:p>
    <w:p w14:paraId="3C90525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grace which produces faith in a soul," says he,68 "does not begin . . . by persuading it that a given book is canonical.</w:t>
      </w:r>
    </w:p>
    <w:p w14:paraId="18799D3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“那在灵魂中产生信心的恩典，”他说，68 “并不是以……说服它某卷书是正典开始的。”</w:t>
      </w:r>
    </w:p>
    <w:p w14:paraId="5F6CDBC6">
      <w:pPr>
        <w:spacing w:line="326" w:lineRule="auto"/>
        <w:rPr>
          <w:rFonts w:hint="eastAsia" w:ascii="微软雅黑" w:hAnsi="微软雅黑" w:eastAsia="微软雅黑" w:cs="微软雅黑"/>
          <w:sz w:val="30"/>
          <w:szCs w:val="30"/>
        </w:rPr>
      </w:pPr>
    </w:p>
    <w:p w14:paraId="5855872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persuasion comes only afterwards and as a consequence.</w:t>
      </w:r>
    </w:p>
    <w:p w14:paraId="0616FA0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“这种说服只是随后作为结果而来。”</w:t>
      </w:r>
    </w:p>
    <w:p w14:paraId="39373701">
      <w:pPr>
        <w:spacing w:line="326" w:lineRule="auto"/>
        <w:rPr>
          <w:rFonts w:hint="eastAsia" w:ascii="微软雅黑" w:hAnsi="微软雅黑" w:eastAsia="微软雅黑" w:cs="微软雅黑"/>
          <w:sz w:val="30"/>
          <w:szCs w:val="30"/>
        </w:rPr>
      </w:pPr>
    </w:p>
    <w:p w14:paraId="7879C63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to the consciousness a taste for the truth: it applies this truth to the mind and heart; it proceeds from this subsequently that the believer believes that a given book is canonical, because the truths which 'find' him are found in it.</w:t>
      </w:r>
    </w:p>
    <w:p w14:paraId="093848C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“它赋予意识一种对真理的品味：它将这真理应用在心智和心灵上；随后由此产生信徒相信某卷书是正典，因为那些‘寻见’他的真理是在其中被发现的。”</w:t>
      </w:r>
    </w:p>
    <w:p w14:paraId="659821A1">
      <w:pPr>
        <w:spacing w:line="326" w:lineRule="auto"/>
        <w:rPr>
          <w:rFonts w:hint="eastAsia" w:ascii="微软雅黑" w:hAnsi="微软雅黑" w:eastAsia="微软雅黑" w:cs="微软雅黑"/>
          <w:sz w:val="30"/>
          <w:szCs w:val="30"/>
        </w:rPr>
      </w:pPr>
    </w:p>
    <w:p w14:paraId="4591588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we do not believe that which is contained in a book to be divine because this book is canonical.</w:t>
      </w:r>
    </w:p>
    <w:p w14:paraId="1AA3C3F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“简言之，我们不是因为这卷书是正典才相信书中包含的内容是神圣的。”</w:t>
      </w:r>
    </w:p>
    <w:p w14:paraId="1CC693FB">
      <w:pPr>
        <w:spacing w:line="326" w:lineRule="auto"/>
        <w:rPr>
          <w:rFonts w:hint="eastAsia" w:ascii="微软雅黑" w:hAnsi="微软雅黑" w:eastAsia="微软雅黑" w:cs="微软雅黑"/>
          <w:sz w:val="30"/>
          <w:szCs w:val="30"/>
        </w:rPr>
      </w:pPr>
    </w:p>
    <w:p w14:paraId="4EC803C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believe that a given book is canonical because we have perceived that what it contains is divine.</w:t>
      </w:r>
    </w:p>
    <w:p w14:paraId="6DAE122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“而是因为我们已经感知到它所包含的是神圣的，所以我们相信某卷书是正典。”</w:t>
      </w:r>
    </w:p>
    <w:p w14:paraId="762C1181">
      <w:pPr>
        <w:spacing w:line="326" w:lineRule="auto"/>
        <w:rPr>
          <w:rFonts w:hint="eastAsia" w:ascii="微软雅黑" w:hAnsi="微软雅黑" w:eastAsia="微软雅黑" w:cs="微软雅黑"/>
          <w:sz w:val="30"/>
          <w:szCs w:val="30"/>
        </w:rPr>
      </w:pPr>
    </w:p>
    <w:p w14:paraId="0C60268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have perceived this as we perceive the light when we look on the fire, sweetness and bitterness when we eat."</w:t>
      </w:r>
    </w:p>
    <w:p w14:paraId="34C9B10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“而且我们感知到这一点，就像我们在看火时感知到光，在吃东西时感知到甜和苦一样。’”</w:t>
      </w:r>
    </w:p>
    <w:p w14:paraId="77E2C35E">
      <w:pPr>
        <w:spacing w:line="326" w:lineRule="auto"/>
        <w:rPr>
          <w:rFonts w:hint="eastAsia" w:ascii="微软雅黑" w:hAnsi="微软雅黑" w:eastAsia="微软雅黑" w:cs="微软雅黑"/>
          <w:sz w:val="30"/>
          <w:szCs w:val="30"/>
        </w:rPr>
      </w:pPr>
    </w:p>
    <w:p w14:paraId="456F9D1D">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are to attribute this movement of thought, however, to Calvin, is another question.69</w:t>
      </w:r>
    </w:p>
    <w:p w14:paraId="10FDE3AD">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然而，我们要是否应将这种思维运动归于加尔文，则是另一个问题。69</w:t>
      </w:r>
    </w:p>
    <w:p w14:paraId="7D7B0589">
      <w:pPr>
        <w:spacing w:line="326" w:lineRule="auto"/>
        <w:rPr>
          <w:rFonts w:hint="eastAsia" w:ascii="微软雅黑" w:hAnsi="微软雅黑" w:eastAsia="微软雅黑" w:cs="微软雅黑"/>
          <w:sz w:val="30"/>
          <w:szCs w:val="30"/>
        </w:rPr>
      </w:pPr>
    </w:p>
    <w:p w14:paraId="1B8FAEC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hint of it in his writings.</w:t>
      </w:r>
    </w:p>
    <w:p w14:paraId="0BEAC73C">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在他的著作中没有这方面的暗示。</w:t>
      </w:r>
    </w:p>
    <w:p w14:paraId="0012595E">
      <w:pPr>
        <w:spacing w:line="326" w:lineRule="auto"/>
        <w:rPr>
          <w:rFonts w:hint="eastAsia" w:ascii="微软雅黑" w:hAnsi="微软雅黑" w:eastAsia="微软雅黑" w:cs="微软雅黑"/>
          <w:sz w:val="30"/>
          <w:szCs w:val="30"/>
        </w:rPr>
      </w:pPr>
    </w:p>
    <w:p w14:paraId="66C74B7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even obvious that this precise movement of thought is the conception which lay in the mind of the authors of the additional articles in the Confession of La Rochelle and of the similar statement in the Belgian Confession.</w:t>
      </w:r>
    </w:p>
    <w:p w14:paraId="5E492CC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甚至并不明显的是，这种确切的思维运动就是拉罗谢尔信条附加条款的作者以及比利时信条中类似陈述的作者心中的概念。</w:t>
      </w:r>
    </w:p>
    <w:p w14:paraId="3742D55B">
      <w:pPr>
        <w:spacing w:line="326" w:lineRule="auto"/>
        <w:rPr>
          <w:rFonts w:hint="eastAsia" w:ascii="微软雅黑" w:hAnsi="微软雅黑" w:eastAsia="微软雅黑" w:cs="微软雅黑"/>
          <w:sz w:val="30"/>
          <w:szCs w:val="30"/>
        </w:rPr>
      </w:pPr>
    </w:p>
    <w:p w14:paraId="11A920DA">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interpretation of these articles is particularly interesting, as they both undoubtedly came under the eye of Calvin and their doctrine was never disavowed by him.</w:t>
      </w:r>
    </w:p>
    <w:p w14:paraId="576D87C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对这些条款的解释特别有趣，因为它们毫无疑问都经过加尔文过目，且其教义从未被他否认。</w:t>
      </w:r>
    </w:p>
    <w:p w14:paraId="6A255DBA">
      <w:pPr>
        <w:spacing w:line="326" w:lineRule="auto"/>
        <w:rPr>
          <w:rFonts w:hint="eastAsia" w:ascii="微软雅黑" w:hAnsi="微软雅黑" w:eastAsia="微软雅黑" w:cs="微软雅黑"/>
          <w:sz w:val="30"/>
          <w:szCs w:val="30"/>
        </w:rPr>
      </w:pPr>
    </w:p>
    <w:p w14:paraId="659A37F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however, altogether easy, because of a certain ambiguity in the use of the term "canonical."</w:t>
      </w:r>
    </w:p>
    <w:p w14:paraId="1CCA476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然而，这并不完全容易，因为“正典”一词的使用存在某种歧义。</w:t>
      </w:r>
    </w:p>
    <w:p w14:paraId="6A589F31">
      <w:pPr>
        <w:spacing w:line="326" w:lineRule="auto"/>
        <w:rPr>
          <w:rFonts w:hint="eastAsia" w:ascii="微软雅黑" w:hAnsi="微软雅黑" w:eastAsia="微软雅黑" w:cs="微软雅黑"/>
          <w:sz w:val="30"/>
          <w:szCs w:val="30"/>
        </w:rPr>
      </w:pPr>
    </w:p>
    <w:p w14:paraId="5585DAD3">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 account of the ambiguity which attends the use of this term that in speaking of their teaching we have guardedly said that they appear to suspend the canonicity of the Scriptural books in some sense directly on the testimony of the Spirit.</w:t>
      </w:r>
    </w:p>
    <w:p w14:paraId="3F98667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正是因为伴随该术语使用的这种歧义，我们在谈论他们的教导时才谨慎地说，他们似乎在某种意义上将圣经书卷的正典性直接建立在圣灵的见证上。</w:t>
      </w:r>
    </w:p>
    <w:p w14:paraId="6F18911C">
      <w:pPr>
        <w:spacing w:line="326" w:lineRule="auto"/>
        <w:rPr>
          <w:rFonts w:hint="eastAsia" w:ascii="微软雅黑" w:hAnsi="微软雅黑" w:eastAsia="微软雅黑" w:cs="微软雅黑"/>
          <w:sz w:val="30"/>
          <w:szCs w:val="30"/>
        </w:rPr>
      </w:pPr>
    </w:p>
    <w:p w14:paraId="5DDF31D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ambiguity may be brought sharply before us by placing in juxtaposition two sentences from Quenstedt in which the term "canonical" is employed, obviously, in two differing senses.</w:t>
      </w:r>
    </w:p>
    <w:p w14:paraId="166FFB6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将昆施泰特（Quenstedt）的两句话并列放置，可以让我们清楚地看到这种歧义，在这两句话中，“正典”一词显然是在两种不同的意义上使用的。</w:t>
      </w:r>
    </w:p>
    <w:p w14:paraId="1B841DFD">
      <w:pPr>
        <w:spacing w:line="326" w:lineRule="auto"/>
        <w:rPr>
          <w:rFonts w:hint="eastAsia" w:ascii="微软雅黑" w:hAnsi="微软雅黑" w:eastAsia="微软雅黑" w:cs="微软雅黑"/>
          <w:sz w:val="30"/>
          <w:szCs w:val="30"/>
        </w:rPr>
      </w:pPr>
    </w:p>
    <w:p w14:paraId="1069B67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deny," says he, "that the catalogue of canonical books is an article of faith, superadded to the others [articles of faith] contained in Scripture.</w:t>
      </w:r>
    </w:p>
    <w:p w14:paraId="6573280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“我们否认，”他说，“正典书卷的目录是一个信条，是附加在圣经所含的其他[信条]之上的。”</w:t>
      </w:r>
    </w:p>
    <w:p w14:paraId="7073080E">
      <w:pPr>
        <w:spacing w:line="326" w:lineRule="auto"/>
        <w:rPr>
          <w:rFonts w:hint="eastAsia" w:ascii="微软雅黑" w:hAnsi="微软雅黑" w:eastAsia="微软雅黑" w:cs="微软雅黑"/>
          <w:sz w:val="30"/>
          <w:szCs w:val="30"/>
        </w:rPr>
      </w:pPr>
    </w:p>
    <w:p w14:paraId="4489BA1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faith and may attain salvation who do not hold the number of canonical books.</w:t>
      </w:r>
    </w:p>
    <w:p w14:paraId="6A14410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“许多不掌握正典书卷数目的人也有信心，并可能获得救恩。”</w:t>
      </w:r>
    </w:p>
    <w:p w14:paraId="027AACB7">
      <w:pPr>
        <w:spacing w:line="326" w:lineRule="auto"/>
        <w:rPr>
          <w:rFonts w:hint="eastAsia" w:ascii="微软雅黑" w:hAnsi="微软雅黑" w:eastAsia="微软雅黑" w:cs="微软雅黑"/>
          <w:sz w:val="30"/>
          <w:szCs w:val="30"/>
        </w:rPr>
      </w:pPr>
    </w:p>
    <w:p w14:paraId="2B81CCF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word 'canon' be understood of the number of the books, we concede that such a catalogue is not contained in Scripture."</w:t>
      </w:r>
    </w:p>
    <w:p w14:paraId="42E3465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“如果‘正典’一词被理解为书卷的数目，我们承认圣经中不包含这样的目录。’”</w:t>
      </w:r>
    </w:p>
    <w:p w14:paraId="14C8EDC0">
      <w:pPr>
        <w:spacing w:line="326" w:lineRule="auto"/>
        <w:rPr>
          <w:rFonts w:hint="eastAsia" w:ascii="微软雅黑" w:hAnsi="微软雅黑" w:eastAsia="微软雅黑" w:cs="微软雅黑"/>
          <w:sz w:val="30"/>
          <w:szCs w:val="30"/>
        </w:rPr>
      </w:pPr>
    </w:p>
    <w:p w14:paraId="0301E45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two different questions," says he again, "whether the Gospel of Matthew is canonical, and whether it was written by Matthew.</w:t>
      </w:r>
    </w:p>
    <w:p w14:paraId="7C72452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“这是两个不同的问题，”他又说，“马太福音是否是正典，以及它是否由马太所写。”</w:t>
      </w:r>
    </w:p>
    <w:p w14:paraId="3FD27D9C">
      <w:pPr>
        <w:spacing w:line="326" w:lineRule="auto"/>
        <w:rPr>
          <w:rFonts w:hint="eastAsia" w:ascii="微软雅黑" w:hAnsi="微软雅黑" w:eastAsia="微软雅黑" w:cs="微软雅黑"/>
          <w:sz w:val="30"/>
          <w:szCs w:val="30"/>
        </w:rPr>
      </w:pPr>
    </w:p>
    <w:p w14:paraId="53E16E4E">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belongs to saving faith; the latter to historical knowledge.</w:t>
      </w:r>
    </w:p>
    <w:p w14:paraId="4D2A4F46">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“前者属于得救的信心；后者属于历史知识。”</w:t>
      </w:r>
    </w:p>
    <w:p w14:paraId="292E2BA1">
      <w:pPr>
        <w:spacing w:line="326" w:lineRule="auto"/>
        <w:rPr>
          <w:rFonts w:hint="eastAsia" w:ascii="微软雅黑" w:hAnsi="微软雅黑" w:eastAsia="微软雅黑" w:cs="微软雅黑"/>
          <w:sz w:val="30"/>
          <w:szCs w:val="30"/>
        </w:rPr>
      </w:pPr>
    </w:p>
    <w:p w14:paraId="4230C33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Gospel which has come down to us under the name of Matthew had been written by Philip or Bartholomew, it would make no difference to saving faith."</w:t>
      </w:r>
    </w:p>
    <w:p w14:paraId="29AB15F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“因为如果传给我们名为马太的那卷福音书是由腓力或巴多罗买写的，那对得救的信心也没有分别。’”</w:t>
      </w:r>
    </w:p>
    <w:p w14:paraId="3DA18B06">
      <w:pPr>
        <w:spacing w:line="326" w:lineRule="auto"/>
        <w:rPr>
          <w:rFonts w:hint="eastAsia" w:ascii="微软雅黑" w:hAnsi="微软雅黑" w:eastAsia="微软雅黑" w:cs="微软雅黑"/>
          <w:sz w:val="30"/>
          <w:szCs w:val="30"/>
        </w:rPr>
      </w:pPr>
    </w:p>
    <w:p w14:paraId="4FE79B8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extract the question of canonicity is removed from the category of articles of faith; in the latter it is made an integral element of saving faith.</w:t>
      </w:r>
    </w:p>
    <w:p w14:paraId="04AC8D4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在前一段摘录中，正典性问题被移出了信条的范畴；在后一段中，它成为了得救信心的组成要素。</w:t>
      </w:r>
    </w:p>
    <w:p w14:paraId="79DEFD1E">
      <w:pPr>
        <w:spacing w:line="326" w:lineRule="auto"/>
        <w:rPr>
          <w:rFonts w:hint="eastAsia" w:ascii="微软雅黑" w:hAnsi="微软雅黑" w:eastAsia="微软雅黑" w:cs="微软雅黑"/>
          <w:sz w:val="30"/>
          <w:szCs w:val="30"/>
        </w:rPr>
      </w:pPr>
    </w:p>
    <w:p w14:paraId="1130FA2F">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contradiction is glaring - unless there be an undistributed middle.</w:t>
      </w:r>
    </w:p>
    <w:p w14:paraId="2AC48499">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这矛盾是显而易见的——除非存在中词不周延的情况。</w:t>
      </w:r>
    </w:p>
    <w:p w14:paraId="174208C6">
      <w:pPr>
        <w:spacing w:line="326" w:lineRule="auto"/>
        <w:rPr>
          <w:rFonts w:hint="eastAsia" w:ascii="微软雅黑" w:hAnsi="微软雅黑" w:eastAsia="微软雅黑" w:cs="微软雅黑"/>
          <w:sz w:val="30"/>
          <w:szCs w:val="30"/>
        </w:rPr>
      </w:pPr>
    </w:p>
    <w:p w14:paraId="2A1A904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what there really is.</w:t>
      </w:r>
    </w:p>
    <w:p w14:paraId="4E8D9F9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而实际上确实如此。</w:t>
      </w:r>
    </w:p>
    <w:p w14:paraId="6426F92C">
      <w:pPr>
        <w:spacing w:line="326" w:lineRule="auto"/>
        <w:rPr>
          <w:rFonts w:hint="eastAsia" w:ascii="微软雅黑" w:hAnsi="微软雅黑" w:eastAsia="微软雅黑" w:cs="微软雅黑"/>
          <w:sz w:val="30"/>
          <w:szCs w:val="30"/>
        </w:rPr>
      </w:pPr>
    </w:p>
    <w:p w14:paraId="61037E8B">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passage, where Quenstedt is engaged in repelling the contention that there are articles of faith that must be accepted by all, which are not contained in Scripture - in defending, in a word, the Protestant doctrine of the sufficiency or perfection of Scripture - he uses the terms "canon," "canonical" in the purely technical sense of the extent of Scripture.</w:t>
      </w:r>
    </w:p>
    <w:p w14:paraId="0E8E377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段中，昆施泰特致力反驳那种认为存在必须被所有人接受却未包含在圣经中的信条的论点——简言之，在捍卫新教关于圣经充分性或完美性的教义——他是在纯粹技术意义上使用“正典”、“正典的”这些术语，指代圣经的范围。</w:t>
      </w:r>
    </w:p>
    <w:p w14:paraId="431A58AF">
      <w:pPr>
        <w:spacing w:line="326" w:lineRule="auto"/>
        <w:rPr>
          <w:rFonts w:hint="eastAsia" w:ascii="微软雅黑" w:hAnsi="微软雅黑" w:eastAsia="微软雅黑" w:cs="微软雅黑"/>
          <w:sz w:val="30"/>
          <w:szCs w:val="30"/>
        </w:rPr>
      </w:pPr>
    </w:p>
    <w:p w14:paraId="20544717">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latter passage, where he is insisting that the authority of Scripture as the Word of God hangs on its divine, not on its human, author, he uses the term "canonical" in the sense of "divinely given."</w:t>
      </w:r>
    </w:p>
    <w:p w14:paraId="57128F31">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在后一段中，当他坚持认为圣经作为上帝话语的权威取决于其神圣作者而非人类作者时，他是在“神赐的”意义上使用“正典的”这一术语。</w:t>
      </w:r>
    </w:p>
    <w:p w14:paraId="21F9E3E2">
      <w:pPr>
        <w:spacing w:line="326" w:lineRule="auto"/>
        <w:rPr>
          <w:rFonts w:hint="eastAsia" w:ascii="微软雅黑" w:hAnsi="微软雅黑" w:eastAsia="微软雅黑" w:cs="微软雅黑"/>
          <w:sz w:val="30"/>
          <w:szCs w:val="30"/>
        </w:rPr>
      </w:pPr>
    </w:p>
    <w:p w14:paraId="0FB68285">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"canonical" was current, then, in the two senses of "belonging to the list of authoritative Scriptures," "entering into the body of the Scriptures," and "God-given," "divine."</w:t>
      </w:r>
    </w:p>
    <w:p w14:paraId="11EC0254">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当时，“正典的”这一术语在两种意义上通用：“属于权威圣经列表”、“进入圣经主体”，以及“神赐的”、“神圣的”。</w:t>
      </w:r>
    </w:p>
    <w:p w14:paraId="48069576">
      <w:pPr>
        <w:spacing w:line="326" w:lineRule="auto"/>
        <w:rPr>
          <w:rFonts w:hint="eastAsia" w:ascii="微软雅黑" w:hAnsi="微软雅黑" w:eastAsia="微软雅黑" w:cs="微软雅黑"/>
          <w:sz w:val="30"/>
          <w:szCs w:val="30"/>
        </w:rPr>
      </w:pPr>
    </w:p>
    <w:p w14:paraId="39B053E0">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of these two senses is it used in the Gallican and Belgian Confessions?</w:t>
      </w:r>
    </w:p>
    <w:p w14:paraId="5FF09D5C">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在法国信条和比利时信条中，它是在这两种意义中的哪一种意义上使用的呢？</w:t>
      </w:r>
    </w:p>
    <w:p w14:paraId="43911330">
      <w:pPr>
        <w:spacing w:line="326" w:lineRule="auto"/>
        <w:rPr>
          <w:rFonts w:hint="eastAsia" w:ascii="微软雅黑" w:hAnsi="微软雅黑" w:eastAsia="微软雅黑" w:cs="微软雅黑"/>
          <w:sz w:val="30"/>
          <w:szCs w:val="30"/>
        </w:rPr>
      </w:pPr>
    </w:p>
    <w:p w14:paraId="238D611C">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the former, then these Confessions teach that the testimony of the Spirit is available directly for the determination of the canon: if in the latter, then they teach no such thing, but only that it is on the testimony of the Spirit that we are assured of the divine origin and character of these books.</w:t>
      </w:r>
    </w:p>
    <w:p w14:paraId="589A4DB8">
      <w:pPr>
        <w:spacing w:line="32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如果是前者，那么这些信条教导说圣灵的见证直接用于确定正典：如果是后者，那么它们就没有教导这样的事，而只是教导我们是藉着圣灵的见证才确信这些书卷的神圣起源和性质。</w:t>
      </w:r>
    </w:p>
    <w:p w14:paraId="7D39D623">
      <w:pPr>
        <w:spacing w:line="265" w:lineRule="auto"/>
        <w:rPr>
          <w:rFonts w:hint="eastAsia" w:ascii="微软雅黑" w:hAnsi="微软雅黑" w:eastAsia="微软雅黑" w:cs="微软雅黑"/>
          <w:sz w:val="30"/>
          <w:szCs w:val="30"/>
        </w:rPr>
      </w:pPr>
    </w:p>
    <w:p w14:paraId="11F30267">
      <w:pPr>
        <w:spacing w:line="265" w:lineRule="auto"/>
        <w:rPr>
          <w:rFonts w:hint="eastAsia" w:ascii="微软雅黑" w:hAnsi="微软雅黑" w:eastAsia="微软雅黑" w:cs="微软雅黑"/>
          <w:sz w:val="30"/>
          <w:szCs w:val="30"/>
        </w:rPr>
      </w:pPr>
    </w:p>
    <w:p w14:paraId="08B5D600">
      <w:pPr>
        <w:spacing w:line="265" w:lineRule="auto"/>
        <w:rPr>
          <w:rFonts w:hint="eastAsia" w:ascii="微软雅黑" w:hAnsi="微软雅黑" w:eastAsia="微软雅黑" w:cs="微软雅黑"/>
          <w:sz w:val="30"/>
          <w:szCs w:val="30"/>
        </w:rPr>
      </w:pPr>
    </w:p>
    <w:p w14:paraId="518DA3C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Gallican Confession employs the term in the latter of these senses, seems at least possible when once attention is called to it, although regard for the last clause of the statement, "who makes us distinguish them from the other ecclesiastical books," etc., prevents the representation of this interpretation as certain.</w:t>
      </w:r>
    </w:p>
    <w:p w14:paraId="082A9DD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一旦注意到这一点，似乎至少有可能法国信条是在后一种意义上使用这一术语的，尽管该声明的最后一句话，“祂使我们能够将它们与其他教会书籍区分开来”等，阻碍了将此解释视为确定的。</w:t>
      </w:r>
    </w:p>
    <w:p w14:paraId="2D5E871B">
      <w:pPr>
        <w:spacing w:line="327" w:lineRule="auto"/>
        <w:rPr>
          <w:rFonts w:hint="eastAsia" w:ascii="微软雅黑" w:hAnsi="微软雅黑" w:eastAsia="微软雅黑" w:cs="微软雅黑"/>
          <w:sz w:val="30"/>
          <w:szCs w:val="30"/>
        </w:rPr>
      </w:pPr>
    </w:p>
    <w:p w14:paraId="21BB280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declaration, succeeding the catalogue of the books given in the third section, is obviously intended to affirm something that is true of them already as a definite body of books before the mind.</w:t>
      </w:r>
    </w:p>
    <w:p w14:paraId="5611A5C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它在第三节给出的书卷目录之后的声明，显然旨在肯定一些关于它们已经作为一组确定的书卷在心中成立的事实。</w:t>
      </w:r>
    </w:p>
    <w:p w14:paraId="25AD1A1E">
      <w:pPr>
        <w:spacing w:line="327" w:lineRule="auto"/>
        <w:rPr>
          <w:rFonts w:hint="eastAsia" w:ascii="微软雅黑" w:hAnsi="微软雅黑" w:eastAsia="微软雅黑" w:cs="微软雅黑"/>
          <w:sz w:val="30"/>
          <w:szCs w:val="30"/>
        </w:rPr>
      </w:pPr>
    </w:p>
    <w:p w14:paraId="6954E1A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recognize these books," it says, "to be canonical and the very certain rule of our faith."</w:t>
      </w:r>
    </w:p>
    <w:p w14:paraId="7CD2C3D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它说：“我们承认这些书卷是正典，是我们信仰非常确定的准则。”</w:t>
      </w:r>
    </w:p>
    <w:p w14:paraId="25531C3A">
      <w:pPr>
        <w:spacing w:line="327" w:lineRule="auto"/>
        <w:rPr>
          <w:rFonts w:hint="eastAsia" w:ascii="微软雅黑" w:hAnsi="微软雅黑" w:eastAsia="微软雅黑" w:cs="微软雅黑"/>
          <w:sz w:val="30"/>
          <w:szCs w:val="30"/>
        </w:rPr>
      </w:pPr>
    </w:p>
    <w:p w14:paraId="420A940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to this body of books we ascribe the quality of canonicity and recognize their regulative character.</w:t>
      </w:r>
    </w:p>
    <w:p w14:paraId="514F291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也就是说，我们将正典性的品质归于这组书卷，并承认它们的规范性质。</w:t>
      </w:r>
    </w:p>
    <w:p w14:paraId="1CB81F97">
      <w:pPr>
        <w:spacing w:line="327" w:lineRule="auto"/>
        <w:rPr>
          <w:rFonts w:hint="eastAsia" w:ascii="微软雅黑" w:hAnsi="微软雅黑" w:eastAsia="微软雅黑" w:cs="微软雅黑"/>
          <w:sz w:val="30"/>
          <w:szCs w:val="30"/>
        </w:rPr>
      </w:pPr>
    </w:p>
    <w:p w14:paraId="20411EB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seem, then, to be in question is a quality belonging to a list of books already determined and in the mind of the framer of the statement as a whole.</w:t>
      </w:r>
    </w:p>
    <w:p w14:paraId="2D43D01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那么，似乎讨论的问题是一个属于已经确定并作为整体存在于声明制定者心中的书单的品质。</w:t>
      </w:r>
    </w:p>
    <w:p w14:paraId="09F82C9B">
      <w:pPr>
        <w:spacing w:line="327" w:lineRule="auto"/>
        <w:rPr>
          <w:rFonts w:hint="eastAsia" w:ascii="微软雅黑" w:hAnsi="微软雅黑" w:eastAsia="微软雅黑" w:cs="微软雅黑"/>
          <w:sz w:val="30"/>
          <w:szCs w:val="30"/>
        </w:rPr>
      </w:pPr>
    </w:p>
    <w:p w14:paraId="3404B91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may be said of the Belgian Confession.</w:t>
      </w:r>
    </w:p>
    <w:p w14:paraId="37258A2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比利时信条也可以这样说。</w:t>
      </w:r>
    </w:p>
    <w:p w14:paraId="7F08E1AA">
      <w:pPr>
        <w:spacing w:line="327" w:lineRule="auto"/>
        <w:rPr>
          <w:rFonts w:hint="eastAsia" w:ascii="微软雅黑" w:hAnsi="微软雅黑" w:eastAsia="微软雅黑" w:cs="微软雅黑"/>
          <w:sz w:val="30"/>
          <w:szCs w:val="30"/>
        </w:rPr>
      </w:pPr>
    </w:p>
    <w:p w14:paraId="0BF826A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too, has already given a list of the canonical books, and now proceeds to affirm something that is true of "all of these books and them only."</w:t>
      </w:r>
    </w:p>
    <w:p w14:paraId="3A0EEA6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它也已经给出了正典书卷的列表，现在接着肯定一些关于“所有这些书卷且唯独这些书卷”的事实。</w:t>
      </w:r>
    </w:p>
    <w:p w14:paraId="621801D0">
      <w:pPr>
        <w:spacing w:line="327" w:lineRule="auto"/>
        <w:rPr>
          <w:rFonts w:hint="eastAsia" w:ascii="微软雅黑" w:hAnsi="微软雅黑" w:eastAsia="微软雅黑" w:cs="微软雅黑"/>
          <w:sz w:val="30"/>
          <w:szCs w:val="30"/>
        </w:rPr>
      </w:pPr>
    </w:p>
    <w:p w14:paraId="45A02BB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affirmed is that they are "holy and canonical," where the collocation suggests that "canonical" expresses a quality which ranges with "holy."</w:t>
      </w:r>
    </w:p>
    <w:p w14:paraId="7185EB6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所肯定的是它们是“神圣和正典的”，这里的搭配表明“正典的”表达了一种与“神圣”相并列的品质。</w:t>
      </w:r>
    </w:p>
    <w:p w14:paraId="4B7B82E4">
      <w:pPr>
        <w:spacing w:line="327" w:lineRule="auto"/>
        <w:rPr>
          <w:rFonts w:hint="eastAsia" w:ascii="微软雅黑" w:hAnsi="微软雅黑" w:eastAsia="微软雅黑" w:cs="微软雅黑"/>
          <w:sz w:val="30"/>
          <w:szCs w:val="30"/>
        </w:rPr>
      </w:pPr>
    </w:p>
    <w:p w14:paraId="52C6FD7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help, suspecting, then, that these early confessions use the term "canonical" not quantitatively but qualitatively, not extensively but intensively; and in that sense it is the equivalent of "divine."70</w:t>
      </w:r>
    </w:p>
    <w:p w14:paraId="5E75F41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那么，我们不禁怀疑，这些早期信条使用“正典的”一词，不是在数量上而是在性质上，不是在广度上而是在深度上；在这个意义上，它等同于“神圣的”。70</w:t>
      </w:r>
    </w:p>
    <w:p w14:paraId="4DDC3482">
      <w:pPr>
        <w:spacing w:line="327" w:lineRule="auto"/>
        <w:rPr>
          <w:rFonts w:hint="eastAsia" w:ascii="微软雅黑" w:hAnsi="微软雅黑" w:eastAsia="微软雅黑" w:cs="微软雅黑"/>
          <w:sz w:val="30"/>
          <w:szCs w:val="30"/>
        </w:rPr>
      </w:pPr>
    </w:p>
    <w:p w14:paraId="66DF943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inference back from them to Calvin that he may have supposed that the testimony of the Spirit is available to determine the canon becomes therefore doubtful: and no other reason exists why we should attribute this view to him.</w:t>
      </w:r>
    </w:p>
    <w:p w14:paraId="257B149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因此，即使从它们回推到加尔文，认为他可能认为圣灵的见证可用于确定正典，这一推论也变得可疑：除此之外，没有其他理由将此观点归于他。</w:t>
      </w:r>
    </w:p>
    <w:p w14:paraId="588EF11A">
      <w:pPr>
        <w:spacing w:line="327" w:lineRule="auto"/>
        <w:rPr>
          <w:rFonts w:hint="eastAsia" w:ascii="微软雅黑" w:hAnsi="微软雅黑" w:eastAsia="微软雅黑" w:cs="微软雅黑"/>
          <w:sz w:val="30"/>
          <w:szCs w:val="30"/>
        </w:rPr>
      </w:pPr>
    </w:p>
    <w:p w14:paraId="212B470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affirm that the movement of his thought was never from the divinity of Scripture, assured to us by the testimony of the Spirit, to the determination of the limits of the canon: but we have no reason to ascribe this movement of thought to him except that it was adopted by some of his successors.</w:t>
      </w:r>
    </w:p>
    <w:p w14:paraId="68D0CCB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我们不能断言他的思维运动从未从由圣灵见证向我们保证的圣经神性，转向对正典界限的确定：但除了这一思维运动被他的一些继任者采用之外，我们没有理由将其归于他。</w:t>
      </w:r>
    </w:p>
    <w:p w14:paraId="165ECB4C">
      <w:pPr>
        <w:spacing w:line="327" w:lineRule="auto"/>
        <w:rPr>
          <w:rFonts w:hint="eastAsia" w:ascii="微软雅黑" w:hAnsi="微软雅黑" w:eastAsia="微软雅黑" w:cs="微软雅黑"/>
          <w:sz w:val="30"/>
          <w:szCs w:val="30"/>
        </w:rPr>
      </w:pPr>
    </w:p>
    <w:p w14:paraId="25F07E1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Calvin constantly speaks as if the only thing which the testimony of the Spirit assures us of in the case of the Scriptures is the divinity of their origin and contents: and he always treats Scripture when so speaking of it as a definite entity, held before his mind as a whole.71</w:t>
      </w:r>
    </w:p>
    <w:p w14:paraId="41AE2C9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另一方面，加尔文不断地谈论，仿佛圣灵见证在圣经这一案例中向我们保证的唯一事情，就是其起源和内容的神性：而且当他如此谈论圣经时，总是将其视为一个在他心中作为整体持有的确定实体。71</w:t>
      </w:r>
    </w:p>
    <w:p w14:paraId="72A76A8C">
      <w:pPr>
        <w:spacing w:line="327" w:lineRule="auto"/>
        <w:rPr>
          <w:rFonts w:hint="eastAsia" w:ascii="微软雅黑" w:hAnsi="微软雅黑" w:eastAsia="微软雅黑" w:cs="微软雅黑"/>
          <w:sz w:val="30"/>
          <w:szCs w:val="30"/>
        </w:rPr>
      </w:pPr>
    </w:p>
    <w:p w14:paraId="68E84A4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circumstances his own practice in dealing with the question of canonicity and text, makes it sufficiently clear that he held their settlement to depend on scientific investigation, and appealed to the testimony of the Spirit only to accredit the divine origin of the concrete volume thus put into his hands.</w:t>
      </w:r>
    </w:p>
    <w:p w14:paraId="2316D03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在这种情况下，他自己在处理正典性和文本问题时的做法足以表明，他认为这些问题的解决取决于科学调查，而诉诸圣灵的见证仅仅是为了确证这卷具体交到他手中的书的神圣起源。</w:t>
      </w:r>
    </w:p>
    <w:p w14:paraId="08D7C5EB">
      <w:pPr>
        <w:spacing w:line="327" w:lineRule="auto"/>
        <w:rPr>
          <w:rFonts w:hint="eastAsia" w:ascii="微软雅黑" w:hAnsi="微软雅黑" w:eastAsia="微软雅黑" w:cs="微软雅黑"/>
          <w:sz w:val="30"/>
          <w:szCs w:val="30"/>
        </w:rPr>
      </w:pPr>
    </w:p>
    <w:p w14:paraId="423D669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movement of his thought was therefore along this course: first, the ascertainment, on scientific grounds, of the body of books handed down from the Apostles as the rule of faith and practice; secondly, the vindication, on the same class of grounds, of the integrity of their transmission; thirdly, the accrediting of them as divine on the testimony of the Spirit.</w:t>
      </w:r>
    </w:p>
    <w:p w14:paraId="18501EE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因此，他的思维运动是沿着这条路线进行的：首先，基于科学理由，确定从使徒传下来的作为信仰和实践准则的书卷主体；其次，基于同类理由，维护其传播的完整性；第三，基于圣灵的见证，确认它们为神圣。</w:t>
      </w:r>
    </w:p>
    <w:p w14:paraId="0D0DCA6A">
      <w:pPr>
        <w:spacing w:line="327" w:lineRule="auto"/>
        <w:rPr>
          <w:rFonts w:hint="eastAsia" w:ascii="微软雅黑" w:hAnsi="微软雅黑" w:eastAsia="微软雅黑" w:cs="微软雅黑"/>
          <w:sz w:val="30"/>
          <w:szCs w:val="30"/>
        </w:rPr>
      </w:pPr>
    </w:p>
    <w:p w14:paraId="5E3BC73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involved in this that he is to be considered to have supposed that a man must be a scholar before he can be a Christian.</w:t>
      </w:r>
    </w:p>
    <w:p w14:paraId="1C0B008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这并不意味着我们要认为他以为一个人必须先成为学者才能成为基督徒。</w:t>
      </w:r>
    </w:p>
    <w:p w14:paraId="0F29F84F">
      <w:pPr>
        <w:spacing w:line="327" w:lineRule="auto"/>
        <w:rPr>
          <w:rFonts w:hint="eastAsia" w:ascii="微软雅黑" w:hAnsi="微软雅黑" w:eastAsia="微软雅黑" w:cs="微软雅黑"/>
          <w:sz w:val="30"/>
          <w:szCs w:val="30"/>
        </w:rPr>
      </w:pPr>
    </w:p>
    <w:p w14:paraId="5167DD8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supposed we become Christians not by scholarship but by the testimony of the Spirit in the heart, and he had no inclination to demand scholarship as the basis of our Christianity.</w:t>
      </w:r>
    </w:p>
    <w:p w14:paraId="4134D56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他认为我们成为基督徒不是靠学术，而是靠圣灵在心中的见证，他无意要求学术作为我们基督教信仰的基础。</w:t>
      </w:r>
    </w:p>
    <w:p w14:paraId="38E0A4F5">
      <w:pPr>
        <w:spacing w:line="327" w:lineRule="auto"/>
        <w:rPr>
          <w:rFonts w:hint="eastAsia" w:ascii="微软雅黑" w:hAnsi="微软雅黑" w:eastAsia="微软雅黑" w:cs="微软雅黑"/>
          <w:sz w:val="30"/>
          <w:szCs w:val="30"/>
        </w:rPr>
      </w:pPr>
    </w:p>
    <w:p w14:paraId="3A9EABF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involved in the position we ascribe to him that he must be credited with recognizing that questions of scholarship are for scholars and questions of religion only for Christians as such.</w:t>
      </w:r>
    </w:p>
    <w:p w14:paraId="4F3FDA7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我们归于他的立场仅仅意味着，必须承认他认识到学术问题是给学者的，而宗教问题仅是给作为基督徒的人的。</w:t>
      </w:r>
    </w:p>
    <w:p w14:paraId="337DB520">
      <w:pPr>
        <w:spacing w:line="327" w:lineRule="auto"/>
        <w:rPr>
          <w:rFonts w:hint="eastAsia" w:ascii="微软雅黑" w:hAnsi="微软雅黑" w:eastAsia="微软雅黑" w:cs="微软雅黑"/>
          <w:sz w:val="30"/>
          <w:szCs w:val="30"/>
        </w:rPr>
      </w:pPr>
    </w:p>
    <w:p w14:paraId="0A7934A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said - he does say - that he in whose heart the Spirit bears His testimony will recognize the Scriptures whenever presented to his contemplation as divine, will depend on them with sound trust and will embrace with true faith all that they propound to him.</w:t>
      </w:r>
    </w:p>
    <w:p w14:paraId="23889BF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他会说——他确实说过——那些心中有圣灵作见证的人，无论何时圣经呈现在他的默想中，都会认出它是神圣的，会以健全的信任依靠它们，并以真信心拥抱它们向他提出的一切。</w:t>
      </w:r>
    </w:p>
    <w:p w14:paraId="6F907AB9">
      <w:pPr>
        <w:spacing w:line="327" w:lineRule="auto"/>
        <w:rPr>
          <w:rFonts w:hint="eastAsia" w:ascii="微软雅黑" w:hAnsi="微软雅黑" w:eastAsia="微软雅黑" w:cs="微软雅黑"/>
          <w:sz w:val="30"/>
          <w:szCs w:val="30"/>
        </w:rPr>
      </w:pPr>
    </w:p>
    <w:p w14:paraId="21BC43C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doubtless have said that this act of faith logically implicates the determination of the "canon."</w:t>
      </w:r>
    </w:p>
    <w:p w14:paraId="1A88122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他无疑会说，这一信心行为在逻辑上隐含了对“正典”的确定。</w:t>
      </w:r>
    </w:p>
    <w:p w14:paraId="028F1BE7">
      <w:pPr>
        <w:spacing w:line="327" w:lineRule="auto"/>
        <w:rPr>
          <w:rFonts w:hint="eastAsia" w:ascii="微软雅黑" w:hAnsi="微软雅黑" w:eastAsia="微软雅黑" w:cs="微软雅黑"/>
          <w:sz w:val="30"/>
          <w:szCs w:val="30"/>
        </w:rPr>
      </w:pPr>
    </w:p>
    <w:p w14:paraId="02157FA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would also have said - he does in effect say - that this determination of the canon is a separable act and is to be prosecuted on its own appropriate grounds of scientific evidence.</w:t>
      </w:r>
    </w:p>
    <w:p w14:paraId="0ADF7AE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但他也会说——他实际上确实说过——这种对正典的确定是一个可分离的行为，应该基于其自身适当的科学证据理由来进行。</w:t>
      </w:r>
    </w:p>
    <w:p w14:paraId="3E73101C">
      <w:pPr>
        <w:spacing w:line="327" w:lineRule="auto"/>
        <w:rPr>
          <w:rFonts w:hint="eastAsia" w:ascii="微软雅黑" w:hAnsi="微软雅黑" w:eastAsia="微软雅黑" w:cs="微软雅黑"/>
          <w:sz w:val="30"/>
          <w:szCs w:val="30"/>
        </w:rPr>
      </w:pPr>
    </w:p>
    <w:p w14:paraId="2333A85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involves indeed a fundamental misapprehension of Calvin's whole attitude to attribute to him the view that the testimony of the Spirit determines immediately such scientific questions as those of the canon and text of Scripture.</w:t>
      </w:r>
    </w:p>
    <w:p w14:paraId="1E02ED5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将圣灵见证直接确定诸如圣经正典和文本这类科学问题的观点归于加尔文，确实涉及对其整个态度的根本误解。</w:t>
      </w:r>
    </w:p>
    <w:p w14:paraId="66084835">
      <w:pPr>
        <w:spacing w:line="327" w:lineRule="auto"/>
        <w:rPr>
          <w:rFonts w:hint="eastAsia" w:ascii="微软雅黑" w:hAnsi="微软雅黑" w:eastAsia="微软雅黑" w:cs="微软雅黑"/>
          <w:sz w:val="30"/>
          <w:szCs w:val="30"/>
        </w:rPr>
      </w:pPr>
    </w:p>
    <w:p w14:paraId="46F89C1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the Spirit was to him emphatically an operation of the Spirit of God on the heart, which produced distinctively a spiritual effect: it was directed to making men Christians,72 not to making them theologians.</w:t>
      </w:r>
    </w:p>
    <w:p w14:paraId="6B1CC2E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对他而言，圣灵的见证显然是上帝的灵在人心中的一种运作，产生独特的属灵效果：其目的是使人成为基督徒，72 而不是使他们成为神学家。</w:t>
      </w:r>
    </w:p>
    <w:p w14:paraId="3F857C0D">
      <w:pPr>
        <w:spacing w:line="327" w:lineRule="auto"/>
        <w:rPr>
          <w:rFonts w:hint="eastAsia" w:ascii="微软雅黑" w:hAnsi="微软雅黑" w:eastAsia="微软雅黑" w:cs="微软雅黑"/>
          <w:sz w:val="30"/>
          <w:szCs w:val="30"/>
        </w:rPr>
      </w:pPr>
    </w:p>
    <w:p w14:paraId="150DCCD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the Spirit was, in effect, in his view, just what we in modern times have learned to call "regeneration" considered in its noetic effects.</w:t>
      </w:r>
    </w:p>
    <w:p w14:paraId="0CC7BFA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在他看来，圣灵的见证实际上正是我们现代所学会称之为就其理智效应而言的“重生”。</w:t>
      </w:r>
    </w:p>
    <w:p w14:paraId="000D9D0E">
      <w:pPr>
        <w:spacing w:line="327" w:lineRule="auto"/>
        <w:rPr>
          <w:rFonts w:hint="eastAsia" w:ascii="微软雅黑" w:hAnsi="微软雅黑" w:eastAsia="微软雅黑" w:cs="微软雅黑"/>
          <w:sz w:val="30"/>
          <w:szCs w:val="30"/>
        </w:rPr>
      </w:pPr>
    </w:p>
    <w:p w14:paraId="0BE0DAD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"regeneration" has noetic effects he is explicit and iterative in affirming: but that these noetic effects of "regeneration" could supersede the necessity of scientific investigation in questions which rest for their determination on matters of fact - Calvin would be the last to imagine.</w:t>
      </w:r>
    </w:p>
    <w:p w14:paraId="0D1899D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他明确且反复肯定“重生”具有理智效应：但他绝不会想象这种“重生”的理智效应可以取代在基于事实确定的问题上进行科学调查的必要性。</w:t>
      </w:r>
    </w:p>
    <w:p w14:paraId="0C941833">
      <w:pPr>
        <w:spacing w:line="327" w:lineRule="auto"/>
        <w:rPr>
          <w:rFonts w:hint="eastAsia" w:ascii="微软雅黑" w:hAnsi="微软雅黑" w:eastAsia="微软雅黑" w:cs="微软雅黑"/>
          <w:sz w:val="30"/>
          <w:szCs w:val="30"/>
        </w:rPr>
      </w:pPr>
    </w:p>
    <w:p w14:paraId="773CE2F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recognized that the conviction of the divinity of Scripture wrought by the testimony of the Spirit rests as its ground on the indicia of the divinity of Scripture spiritually discerned in their true weight, could not imagine that the determination of the canon of Scripture or the establishment of its text could be wholly separated from their proper basis in evidence and grounded solely in a blind testimony of the Spirit alone: which indeed in that case would be fundamentally indistinguishable from that "revelation" which he rebuked the Anabaptists for claiming to be the recipients of.</w:t>
      </w:r>
    </w:p>
    <w:p w14:paraId="1E49C5D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既然认识到圣灵见证所造成的圣经神性确信是基于在属灵上辨识出其真正分量的圣经神性迹象，就不可能想象圣经正典的确定或其文本的确立可以完全脱离其适当的证据基础，而仅仅基于圣灵盲目的见证：果真如此，这种见证在本质上就与他指责重洗派声称领受的那种“启示”无法区分了。</w:t>
      </w:r>
    </w:p>
    <w:p w14:paraId="210C1A9C">
      <w:pPr>
        <w:spacing w:line="327" w:lineRule="auto"/>
        <w:rPr>
          <w:rFonts w:hint="eastAsia" w:ascii="微软雅黑" w:hAnsi="微软雅黑" w:eastAsia="微软雅黑" w:cs="微软雅黑"/>
          <w:sz w:val="30"/>
          <w:szCs w:val="30"/>
        </w:rPr>
      </w:pPr>
    </w:p>
    <w:p w14:paraId="2C400AE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AND THE RELIGIOUS LIFE</w:t>
      </w:r>
    </w:p>
    <w:p w14:paraId="4A2DDB7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见证与宗教生活</w:t>
      </w:r>
    </w:p>
    <w:p w14:paraId="79497F7B">
      <w:pPr>
        <w:spacing w:line="327" w:lineRule="auto"/>
        <w:rPr>
          <w:rFonts w:hint="eastAsia" w:ascii="微软雅黑" w:hAnsi="微软雅黑" w:eastAsia="微软雅黑" w:cs="微软雅黑"/>
          <w:sz w:val="30"/>
          <w:szCs w:val="30"/>
        </w:rPr>
      </w:pPr>
    </w:p>
    <w:p w14:paraId="13DB4CC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clearly apprehend the essence of Calvin's doctrine of the testimony of the Spirit to the divinity of Scripture to be the noetic effects of "regeneration" we shall know what estimate to place upon the criticism which is sometimes passed upon him that he has insufficiently correlated his doctrine of the testimony of the Spirit with the inner73 religious life of the Christian, has given too separate a place to the Spirit's witness to Scripture, and thus has overestimated the formal principle of Protestantism in comparison with the material principle,74 with the effect of giving a hard, dry, and legalistic aspect to Christianity as expounded by him.</w:t>
      </w:r>
    </w:p>
    <w:p w14:paraId="7EB6AF2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当我们清楚地理解加尔文关于圣灵见证圣经神性的教义本质即是“重生”的理智效应时，我们就会知道如何评价有时针对他的批评，即他没有充分将圣灵见证的教义与基督徒内在的73 宗教生活相关联，给了圣灵对圣经的见证过于独立的地位，从而与实质性原则相比高估了新教的形式原则，74 导致他所阐述的基督教呈现出一种坚硬、枯燥和律法主义的面貌。</w:t>
      </w:r>
    </w:p>
    <w:p w14:paraId="3454BC7D">
      <w:pPr>
        <w:spacing w:line="327" w:lineRule="auto"/>
        <w:rPr>
          <w:rFonts w:hint="eastAsia" w:ascii="微软雅黑" w:hAnsi="微软雅黑" w:eastAsia="微软雅黑" w:cs="微软雅黑"/>
          <w:sz w:val="30"/>
          <w:szCs w:val="30"/>
        </w:rPr>
      </w:pPr>
    </w:p>
    <w:p w14:paraId="77D6FC2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Luther, it is said, everything is made of Justification and the liberty of the Christian man fills the horizon of thought; and this is because his mind is set on the "faith" out of which all good things flow and by which everything - Scripture itself - is dominated.</w:t>
      </w:r>
    </w:p>
    <w:p w14:paraId="12ABBAE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据说，对于路德而言，一切都由称义构成，基督徒的自由充满了思想的地平线；这是因为他的心思集中在“信心”上，一切美善事物皆从中流出，一切——包括圣经本身——皆受其支配。</w:t>
      </w:r>
    </w:p>
    <w:p w14:paraId="3EFCE7E9">
      <w:pPr>
        <w:spacing w:line="327" w:lineRule="auto"/>
        <w:rPr>
          <w:rFonts w:hint="eastAsia" w:ascii="微软雅黑" w:hAnsi="微软雅黑" w:eastAsia="微软雅黑" w:cs="微软雅黑"/>
          <w:sz w:val="30"/>
          <w:szCs w:val="30"/>
        </w:rPr>
      </w:pPr>
    </w:p>
    <w:p w14:paraId="3E271BA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Calvin, on the other hand, with his primary emphasis on the authority of Scripture, accredited to us by a distinct act of the Holy Spirit, the watchword becomes obedience; and the horizon of thought is filled with a sense of obligation and legalistic anxiety as to conduct.</w:t>
      </w:r>
    </w:p>
    <w:p w14:paraId="5175981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另一方面，对于加尔文，由于他首要强调圣经的权威（这是由圣灵独特的行动向我们确认的），口号变成了顺服；思想的地平线充满了义务感和对行为的律法主义焦虑。</w:t>
      </w:r>
    </w:p>
    <w:p w14:paraId="759AB9BA">
      <w:pPr>
        <w:spacing w:line="327" w:lineRule="auto"/>
        <w:rPr>
          <w:rFonts w:hint="eastAsia" w:ascii="微软雅黑" w:hAnsi="微软雅黑" w:eastAsia="微软雅黑" w:cs="微软雅黑"/>
          <w:sz w:val="30"/>
          <w:szCs w:val="30"/>
        </w:rPr>
      </w:pPr>
    </w:p>
    <w:p w14:paraId="5B96B4D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Calvin could have failed to correlate sufficiently closely the testimony of the Spirit with the inner Christian life, or could have emphasized the formal principle of Protestantism at the expense of the material, when he conceived of the witness of the Spirit as just one of the effects of "regeneration," it is difficult to see.</w:t>
      </w:r>
    </w:p>
    <w:p w14:paraId="53F40CB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既然加尔文将圣灵的见证构想为“重生”的效果之一，很难看出他怎么会未能将圣灵的见证与内在基督徒生活足够紧密地关联起来，或者怎么会以牺牲实质性原则为代价来强调新教的形式原则。</w:t>
      </w:r>
    </w:p>
    <w:p w14:paraId="3F66C3D7">
      <w:pPr>
        <w:spacing w:line="327" w:lineRule="auto"/>
        <w:rPr>
          <w:rFonts w:hint="eastAsia" w:ascii="微软雅黑" w:hAnsi="微软雅黑" w:eastAsia="微软雅黑" w:cs="微软雅黑"/>
          <w:sz w:val="30"/>
          <w:szCs w:val="30"/>
        </w:rPr>
      </w:pPr>
    </w:p>
    <w:p w14:paraId="5111EBA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 conceive the testimony of the Spirit is on the contrary to make the formal principle of Protestantism just an outgrowth of the material.</w:t>
      </w:r>
    </w:p>
    <w:p w14:paraId="6404B07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相反，如此构想圣灵的见证，正是使新教的形式原则成为实质性原则的产物。</w:t>
      </w:r>
    </w:p>
    <w:p w14:paraId="50459209">
      <w:pPr>
        <w:spacing w:line="327" w:lineRule="auto"/>
        <w:rPr>
          <w:rFonts w:hint="eastAsia" w:ascii="微软雅黑" w:hAnsi="微软雅黑" w:eastAsia="微软雅黑" w:cs="微软雅黑"/>
          <w:sz w:val="30"/>
          <w:szCs w:val="30"/>
        </w:rPr>
      </w:pPr>
    </w:p>
    <w:p w14:paraId="7E7DD87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because our spirits have been renewed by the Holy Spirit that we see with convincing clearness the indicia of God in Scripture, that is, have the Scriptures sealed to us by the Spirit as divine.</w:t>
      </w:r>
    </w:p>
    <w:p w14:paraId="7DCE2F8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仅仅是因为我们的灵已被圣灵更新，我们才能带着令人信服的清晰度看见圣经中上帝的迹象，也就是说，有圣灵向我们印证圣经是神圣的。</w:t>
      </w:r>
    </w:p>
    <w:p w14:paraId="426A42FA">
      <w:pPr>
        <w:spacing w:line="327" w:lineRule="auto"/>
        <w:rPr>
          <w:rFonts w:hint="eastAsia" w:ascii="微软雅黑" w:hAnsi="微软雅黑" w:eastAsia="微软雅黑" w:cs="微软雅黑"/>
          <w:sz w:val="30"/>
          <w:szCs w:val="30"/>
        </w:rPr>
      </w:pPr>
    </w:p>
    <w:p w14:paraId="427B0DD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possible that Calvin may have particularly emphasized the obligations which grow out of our renewal by the Holy Spirit and the implantation in us of the Spirit of Adoption whereby we become the sons of God - obligations to comport ourselves as the sons of God and to govern ourselves by the law of God's house as given us in His Word; while Luther may have emphasized more the liberty of the Christian man who is emancipated from the law as a condition of salvation and is ushered into the freedom of life which belongs to the children of God.</w:t>
      </w:r>
    </w:p>
    <w:p w14:paraId="3A3C6D7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可能特别强调了源于我们被圣灵更新并在我们里面植入儿子的灵（藉此我们成为上帝的儿子）而产生的义务——即作为上帝的儿子行事为人，并按照祂在圣言中赐给我们的上帝之家的律法来管理自己的义务；而路德可能更多强调了基督徒的自由，即从律法作为得救条件中解放出来，并进入属于上帝儿女的生命自由。</w:t>
      </w:r>
    </w:p>
    <w:p w14:paraId="552460CB">
      <w:pPr>
        <w:spacing w:line="327" w:lineRule="auto"/>
        <w:rPr>
          <w:rFonts w:hint="eastAsia" w:ascii="微软雅黑" w:hAnsi="微软雅黑" w:eastAsia="微软雅黑" w:cs="微软雅黑"/>
          <w:sz w:val="30"/>
          <w:szCs w:val="30"/>
        </w:rPr>
      </w:pPr>
    </w:p>
    <w:p w14:paraId="65D4CBE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quite possible that in this difference we may find a fundamental distinction between the two types of Protestantism - Lutheran and Reformed - by virtue of which the Reformed have always been characterized by a strong ethical tendency - in thought and in practice.</w:t>
      </w:r>
    </w:p>
    <w:p w14:paraId="2E475CA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在这种差异中，我们很可能发现两种新教类型——路德宗和改革宗——之间的根本区别，改革宗因此总是以强烈的伦理倾向——在思想和实践上——为特征。</w:t>
      </w:r>
    </w:p>
    <w:p w14:paraId="33F13E5B">
      <w:pPr>
        <w:spacing w:line="327" w:lineRule="auto"/>
        <w:rPr>
          <w:rFonts w:hint="eastAsia" w:ascii="微软雅黑" w:hAnsi="微软雅黑" w:eastAsia="微软雅黑" w:cs="微软雅黑"/>
          <w:sz w:val="30"/>
          <w:szCs w:val="30"/>
        </w:rPr>
      </w:pPr>
    </w:p>
    <w:p w14:paraId="344366E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misleading to represent this as due to an insufficient correlation on Calvin's part of the testimony of the Spirit to the divinity of Scripture with the inner Christian life.</w:t>
      </w:r>
    </w:p>
    <w:p w14:paraId="0D6747A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但将此描述为由于加尔文没有充分将圣灵对圣经神性的见证与内在基督徒生活相关联，这是误导性的。</w:t>
      </w:r>
    </w:p>
    <w:p w14:paraId="68EFBDA5">
      <w:pPr>
        <w:spacing w:line="327" w:lineRule="auto"/>
        <w:rPr>
          <w:rFonts w:hint="eastAsia" w:ascii="微软雅黑" w:hAnsi="微软雅黑" w:eastAsia="微软雅黑" w:cs="微软雅黑"/>
          <w:sz w:val="30"/>
          <w:szCs w:val="30"/>
        </w:rPr>
      </w:pPr>
    </w:p>
    <w:p w14:paraId="3B3C2CE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more exact to say that Calvin in this correlation thinks especially of what in our modern nomenclature we call "regeneration," while the mind of his Lutheran critics is set more upon justification and that "faith" which is connected with justification.</w:t>
      </w:r>
    </w:p>
    <w:p w14:paraId="14BC525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更准确地说，加尔文在这种关联中特别想到的是我们现代术语所称的“重生”，而路德宗批评者的心思更多集中在称义以及与称义相连的“信心”上。</w:t>
      </w:r>
    </w:p>
    <w:p w14:paraId="27BFA592">
      <w:pPr>
        <w:spacing w:line="327" w:lineRule="auto"/>
        <w:rPr>
          <w:rFonts w:hint="eastAsia" w:ascii="微软雅黑" w:hAnsi="微软雅黑" w:eastAsia="微软雅黑" w:cs="微软雅黑"/>
          <w:sz w:val="30"/>
          <w:szCs w:val="30"/>
        </w:rPr>
      </w:pPr>
    </w:p>
    <w:p w14:paraId="4E5D1AC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Calvin, at all events, the recognition of the Scriptures as divine and the hearty adoption of them as the divine rule of our faith and life is just one of the effects of the gracious operation of the Spirit of God on the heart, renewing it into spiritual life, or, what comes to the same thing, one of the gracious activities into which the newly implanted spiritual life effloresces.</w:t>
      </w:r>
    </w:p>
    <w:p w14:paraId="2E26ABB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对加尔文而言，承认圣经是神圣的，并由衷地采纳它们作为我们信仰和生活的神圣准则，正是上帝的灵在人心中的恩典运作（将其更新为属灵生命）的效果之一，或者说，是新植入的属灵生命所绽放出的恩典活动之一，这其实是一回事。</w:t>
      </w:r>
    </w:p>
    <w:p w14:paraId="6EDBC1D2">
      <w:pPr>
        <w:spacing w:line="327" w:lineRule="auto"/>
        <w:rPr>
          <w:rFonts w:hint="eastAsia" w:ascii="微软雅黑" w:hAnsi="微软雅黑" w:eastAsia="微软雅黑" w:cs="微软雅黑"/>
          <w:sz w:val="30"/>
          <w:szCs w:val="30"/>
        </w:rPr>
      </w:pPr>
    </w:p>
    <w:p w14:paraId="5905FC2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should say also that it was with him the first effect of the creative operation of the Spirit on the heart, the first act of the newly renewed soul, requires some discrimination.</w:t>
      </w:r>
    </w:p>
    <w:p w14:paraId="43E1CC6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至于我们是否应该说，对他而言，这是圣灵在心中创造性运作的第一个效果，是新更新灵魂的第一个行动，这需要一些辨析。</w:t>
      </w:r>
    </w:p>
    <w:p w14:paraId="26613FD2">
      <w:pPr>
        <w:spacing w:line="327" w:lineRule="auto"/>
        <w:rPr>
          <w:rFonts w:hint="eastAsia" w:ascii="微软雅黑" w:hAnsi="微软雅黑" w:eastAsia="微软雅黑" w:cs="微软雅黑"/>
          <w:sz w:val="30"/>
          <w:szCs w:val="30"/>
        </w:rPr>
      </w:pPr>
    </w:p>
    <w:p w14:paraId="7A86229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mean logically first, there is a sense in which we should probably answer this question also in the affirmative.</w:t>
      </w:r>
    </w:p>
    <w:p w14:paraId="6A9CADE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如果我们指的是逻辑上的第一，在某种意义上我们大概也会对此问题做出肯定的回答。</w:t>
      </w:r>
    </w:p>
    <w:p w14:paraId="6C41B8FB">
      <w:pPr>
        <w:spacing w:line="327" w:lineRule="auto"/>
        <w:rPr>
          <w:rFonts w:hint="eastAsia" w:ascii="微软雅黑" w:hAnsi="微软雅黑" w:eastAsia="微软雅黑" w:cs="微软雅黑"/>
          <w:sz w:val="30"/>
          <w:szCs w:val="30"/>
        </w:rPr>
      </w:pPr>
    </w:p>
    <w:p w14:paraId="5589FEC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would doubtless have said that it is in the Scriptures that Christ is proposed to our faith, or, to put it more broadly, that Christ is the very substance of the special revelation documented in the Scriptures, and that the laying hold of Christ by faith presupposes therefore confidence in the revelation the substance of which He is - which is as much as to say the embracing of the Scriptures in firm faith as a revelation from God.</w:t>
      </w:r>
    </w:p>
    <w:p w14:paraId="6418123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无疑会说，基督是在圣经中向我们的信心呈现的，或者更宽泛地说，基督正是圣经所记录的特殊启示的实质，因此凭信心抓住基督预设了对以此为实质的启示的信心——这等于说是以坚定的信心拥抱圣经作为来自上帝的启示。</w:t>
      </w:r>
    </w:p>
    <w:p w14:paraId="5D040F3A">
      <w:pPr>
        <w:spacing w:line="327" w:lineRule="auto"/>
        <w:rPr>
          <w:rFonts w:hint="eastAsia" w:ascii="微软雅黑" w:hAnsi="微软雅黑" w:eastAsia="微软雅黑" w:cs="微软雅黑"/>
          <w:sz w:val="30"/>
          <w:szCs w:val="30"/>
        </w:rPr>
      </w:pPr>
    </w:p>
    <w:p w14:paraId="2B8B6F9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Word is the vehicle through which the knowledge of Christ is brought to the soul, it follows of itself that it is only when our minds are filled with a solid reverence for the Word, when by the light of the Spirit we are enabled and prevalently led to see Christ therein, that we can embrace Christ with a sound faith: so that it may truly be said that no man can have the least true and sound knowledge of Christ without learning from Scripture (cf. I. ix. 3; I. vi. 2).</w:t>
      </w:r>
    </w:p>
    <w:p w14:paraId="5D5814A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言是将基督的知识带给灵魂的媒介，那么自然而然地，唯有当我们的心智充满对圣言的坚实尊崇，唯有当我们藉着圣灵的光得以看见并主要被引导去在其中看见基督时，我们才能以健全的信心拥抱基督：因此可以真实地说，没有人不从圣经学习就能对基督有丝毫真实和健全的认识（参 I. ix. 3; I. vi. 2）。</w:t>
      </w:r>
    </w:p>
    <w:p w14:paraId="477A2260">
      <w:pPr>
        <w:spacing w:line="327" w:lineRule="auto"/>
        <w:rPr>
          <w:rFonts w:hint="eastAsia" w:ascii="微软雅黑" w:hAnsi="微软雅黑" w:eastAsia="微软雅黑" w:cs="微软雅黑"/>
          <w:sz w:val="30"/>
          <w:szCs w:val="30"/>
        </w:rPr>
      </w:pPr>
    </w:p>
    <w:p w14:paraId="4B60697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Calvin would certainly have said that our faith in Christ presupposes faith in the Scriptures, rather than that we believe in the Scriptures for Christ's sake.</w:t>
      </w:r>
    </w:p>
    <w:p w14:paraId="4617DA7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在这个意义上，加尔文肯定会说我们对基督的信心预设了对圣经的信心，而不是我们为了基督的缘故才相信圣经。</w:t>
      </w:r>
    </w:p>
    <w:p w14:paraId="4F92D58D">
      <w:pPr>
        <w:spacing w:line="327" w:lineRule="auto"/>
        <w:rPr>
          <w:rFonts w:hint="eastAsia" w:ascii="微软雅黑" w:hAnsi="微软雅黑" w:eastAsia="微软雅黑" w:cs="微软雅黑"/>
          <w:sz w:val="30"/>
          <w:szCs w:val="30"/>
        </w:rPr>
      </w:pPr>
    </w:p>
    <w:p w14:paraId="7000741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our minds are set on chronological sequences, the response to the question which is raised is more doubtful.</w:t>
      </w:r>
    </w:p>
    <w:p w14:paraId="19C697A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但如果我们关注的是时间顺序，对所提问题的回答就更加不确定了。</w:t>
      </w:r>
    </w:p>
    <w:p w14:paraId="64852328">
      <w:pPr>
        <w:spacing w:line="327" w:lineRule="auto"/>
        <w:rPr>
          <w:rFonts w:hint="eastAsia" w:ascii="微软雅黑" w:hAnsi="微软雅黑" w:eastAsia="微软雅黑" w:cs="微软雅黑"/>
          <w:sz w:val="30"/>
          <w:szCs w:val="30"/>
        </w:rPr>
      </w:pPr>
    </w:p>
    <w:p w14:paraId="58E69C3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the revelation the substance of which is Christ and faith in Christ the substance of this revelation are logical implicates which involve one another: and we should probably be nearest to Calvin's thought if, without raising questions of chronological succession, we should recognize them as arising together in the soul.</w:t>
      </w:r>
    </w:p>
    <w:p w14:paraId="6709C41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对以此为实质即基督的启示的信心，与对作为此启示实质的基督的信心，是逻辑上相互包含的：如果不提出时间顺序的问题，而承认它们在灵魂中是一起产生的，我们大概最接近加尔文的思想。</w:t>
      </w:r>
    </w:p>
    <w:p w14:paraId="42B5D423">
      <w:pPr>
        <w:spacing w:line="327" w:lineRule="auto"/>
        <w:rPr>
          <w:rFonts w:hint="eastAsia" w:ascii="微软雅黑" w:hAnsi="微软雅黑" w:eastAsia="微软雅黑" w:cs="微软雅黑"/>
          <w:sz w:val="30"/>
          <w:szCs w:val="30"/>
        </w:rPr>
      </w:pPr>
    </w:p>
    <w:p w14:paraId="711B5BA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difference between Calvin's and the ordinary Lutheran conception at this point lies in the greater profundity of Calvin's insight and the greater exactness of his analysis.</w:t>
      </w:r>
    </w:p>
    <w:p w14:paraId="022220D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加尔文与普通路德宗观念在此点上的真正区别，在于加尔文洞察力更深邃，分析更精确。</w:t>
      </w:r>
    </w:p>
    <w:p w14:paraId="11726390">
      <w:pPr>
        <w:spacing w:line="327" w:lineRule="auto"/>
        <w:rPr>
          <w:rFonts w:hint="eastAsia" w:ascii="微软雅黑" w:hAnsi="微软雅黑" w:eastAsia="微软雅黑" w:cs="微软雅黑"/>
          <w:sz w:val="30"/>
          <w:szCs w:val="30"/>
        </w:rPr>
      </w:pPr>
    </w:p>
    <w:p w14:paraId="3FF2672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Lutheran is prone to begin with faith, which is naturally conceived at its apex, as faith in Jesus Christ our Redeemer; and to make everything else flow from this faith as its ultimate root.</w:t>
      </w:r>
    </w:p>
    <w:p w14:paraId="6F9D461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路德宗倾向于从信心开始，这信心自然被构想在其顶点，即对我们的救赎主耶稣基督的信心；并使其他一切都从这信心流出，作为其终极根源。</w:t>
      </w:r>
    </w:p>
    <w:p w14:paraId="7B21D546">
      <w:pPr>
        <w:spacing w:line="327" w:lineRule="auto"/>
        <w:rPr>
          <w:rFonts w:hint="eastAsia" w:ascii="微软雅黑" w:hAnsi="微软雅黑" w:eastAsia="微软雅黑" w:cs="微软雅黑"/>
          <w:sz w:val="30"/>
          <w:szCs w:val="30"/>
        </w:rPr>
      </w:pPr>
    </w:p>
    <w:p w14:paraId="20B8F80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comes before faith, out of which faith itself flows, he has little impulse accurately to inquire.</w:t>
      </w:r>
    </w:p>
    <w:p w14:paraId="1450576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至于在信心之前是什么，信心本身是从何流出的，他几乎没有冲动去精确探究。</w:t>
      </w:r>
    </w:p>
    <w:p w14:paraId="54FCB8B7">
      <w:pPr>
        <w:spacing w:line="327" w:lineRule="auto"/>
        <w:rPr>
          <w:rFonts w:hint="eastAsia" w:ascii="微软雅黑" w:hAnsi="微软雅黑" w:eastAsia="微软雅黑" w:cs="微软雅黑"/>
          <w:sz w:val="30"/>
          <w:szCs w:val="30"/>
        </w:rPr>
      </w:pPr>
    </w:p>
    <w:p w14:paraId="151D723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penetrates behind faith to the creative action of the Holy Spirit on the heart and the new creature which results therefrom, whose act faith is; and is therefore compelled by an impulse derived from the matter itself to consider the relations in which the several activities of this new creature stand to one another and to analyse the faith itself which holds the primacy among them (for trust is the essence of religion, chap. ii.), into its several movements.</w:t>
      </w:r>
    </w:p>
    <w:p w14:paraId="30B73AA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深入信心背后，探究圣灵在人心中的创造性行动以及由此产生的新造的人，信心正是这新人的行动；因此，受事物本身产生的冲动驱使，他被迫考虑这新人的几种活动彼此之间的关系，并将那在其中居首位的信心（因为信靠是宗教的本质，第二章）分析为其几种运动。</w:t>
      </w:r>
    </w:p>
    <w:p w14:paraId="05969A96">
      <w:pPr>
        <w:spacing w:line="327" w:lineRule="auto"/>
        <w:rPr>
          <w:rFonts w:hint="eastAsia" w:ascii="微软雅黑" w:hAnsi="微软雅黑" w:eastAsia="微软雅黑" w:cs="微软雅黑"/>
          <w:sz w:val="30"/>
          <w:szCs w:val="30"/>
        </w:rPr>
      </w:pPr>
    </w:p>
    <w:p w14:paraId="2B28BB2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this is that "efficacious grace" - what we call in modern speech "regeneration" - takes the place of fundamental principle in Calvin's soteriology and he becomes preeminently the theologian of the Holy Spirit.</w:t>
      </w:r>
    </w:p>
    <w:p w14:paraId="081F9A1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其结果是，“有效恩典”——我们在现代语言中称为“重生”——在加尔文的救恩论中占据了基本原则的位置，他由此成为了卓越的圣灵神学家。</w:t>
      </w:r>
    </w:p>
    <w:p w14:paraId="56F49F6B">
      <w:pPr>
        <w:spacing w:line="327" w:lineRule="auto"/>
        <w:rPr>
          <w:rFonts w:hint="eastAsia" w:ascii="微软雅黑" w:hAnsi="微软雅黑" w:eastAsia="微软雅黑" w:cs="微软雅黑"/>
          <w:sz w:val="30"/>
          <w:szCs w:val="30"/>
        </w:rPr>
      </w:pPr>
    </w:p>
    <w:p w14:paraId="7A67BBA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it is from him accordingly that the effective study of the work of the Holy Spirit takes its rise, and it is only in the channels cut by him and at the hands of thinkers taught by him that the theology of the Holy Spirit has been richly developed.75</w:t>
      </w:r>
    </w:p>
    <w:p w14:paraId="0ABB82B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事实上，对圣灵工作的有效研究正是从他开始的，并且只有在他开辟的渠道中，在受教于他的思想家手中，圣灵神学才得到了丰富的发展。75</w:t>
      </w:r>
    </w:p>
    <w:p w14:paraId="40BB4682">
      <w:pPr>
        <w:spacing w:line="327" w:lineRule="auto"/>
        <w:rPr>
          <w:rFonts w:hint="eastAsia" w:ascii="微软雅黑" w:hAnsi="微软雅黑" w:eastAsia="微软雅黑" w:cs="微软雅黑"/>
          <w:sz w:val="30"/>
          <w:szCs w:val="30"/>
        </w:rPr>
      </w:pPr>
    </w:p>
    <w:p w14:paraId="0DA1A3E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profound sense of the supernatural origin of all that is good in the manifestations of human life which constitutes the characteristic mark of Calvin's thinking: and it is this which lies at the bottom of and determines his doctrine of the witness of the Holy Spirit.</w:t>
      </w:r>
    </w:p>
    <w:p w14:paraId="07F42BF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正是他对人类生活中一切美善表现皆有超自然起源的深刻认识，构成了加尔文思想的特征标志：这也正是他圣灵见证教义的基础和决定因素。</w:t>
      </w:r>
    </w:p>
    <w:p w14:paraId="03CC82EC">
      <w:pPr>
        <w:spacing w:line="327" w:lineRule="auto"/>
        <w:rPr>
          <w:rFonts w:hint="eastAsia" w:ascii="微软雅黑" w:hAnsi="微软雅黑" w:eastAsia="微软雅黑" w:cs="微软雅黑"/>
          <w:sz w:val="30"/>
          <w:szCs w:val="30"/>
        </w:rPr>
      </w:pPr>
    </w:p>
    <w:p w14:paraId="170B61E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doubt that the act of faith by which the child of God embraces the Scriptures as a revelation of God is his own act and the expression of his innermost consciousness.</w:t>
      </w:r>
    </w:p>
    <w:p w14:paraId="4B8E8AD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他不怀疑上帝儿女拥抱圣经为上帝启示的信心行为是他自己的行为，是他内心意识的表达。</w:t>
      </w:r>
    </w:p>
    <w:p w14:paraId="3393E507">
      <w:pPr>
        <w:spacing w:line="327" w:lineRule="auto"/>
        <w:rPr>
          <w:rFonts w:hint="eastAsia" w:ascii="微软雅黑" w:hAnsi="微软雅黑" w:eastAsia="微软雅黑" w:cs="微软雅黑"/>
          <w:sz w:val="30"/>
          <w:szCs w:val="30"/>
        </w:rPr>
      </w:pPr>
    </w:p>
    <w:p w14:paraId="233F723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did he doubt that this consciousness is itself the expression of a creative act of the Spirit of God.</w:t>
      </w:r>
    </w:p>
    <w:p w14:paraId="39E178E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但他也不怀疑这种意识本身就是上帝之灵创造性行为的表达。</w:t>
      </w:r>
    </w:p>
    <w:p w14:paraId="48BDA684">
      <w:pPr>
        <w:spacing w:line="327" w:lineRule="auto"/>
        <w:rPr>
          <w:rFonts w:hint="eastAsia" w:ascii="微软雅黑" w:hAnsi="微软雅黑" w:eastAsia="微软雅黑" w:cs="微软雅黑"/>
          <w:sz w:val="30"/>
          <w:szCs w:val="30"/>
        </w:rPr>
      </w:pPr>
    </w:p>
    <w:p w14:paraId="46AB220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on this account that he represented to himself the act of faith performed as resting ultimately on "the testimony of the Spirit."</w:t>
      </w:r>
    </w:p>
    <w:p w14:paraId="0741C15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正因如此，他将所执行的信心行为描述为最终建立在“圣灵的见证”之上。</w:t>
      </w:r>
    </w:p>
    <w:p w14:paraId="247C142B">
      <w:pPr>
        <w:spacing w:line="327" w:lineRule="auto"/>
        <w:rPr>
          <w:rFonts w:hint="eastAsia" w:ascii="微软雅黑" w:hAnsi="微软雅黑" w:eastAsia="微软雅黑" w:cs="微软雅黑"/>
          <w:sz w:val="30"/>
          <w:szCs w:val="30"/>
        </w:rPr>
      </w:pPr>
    </w:p>
    <w:p w14:paraId="6F03E48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supernatural origin was to him the most certain thing about it.</w:t>
      </w:r>
    </w:p>
    <w:p w14:paraId="1FBD9DA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对他而言，其超自然起源是关于它最确定的事情。</w:t>
      </w:r>
    </w:p>
    <w:p w14:paraId="2EF3CEF8">
      <w:pPr>
        <w:spacing w:line="327" w:lineRule="auto"/>
        <w:rPr>
          <w:rFonts w:hint="eastAsia" w:ascii="微软雅黑" w:hAnsi="微软雅黑" w:eastAsia="微软雅黑" w:cs="微软雅黑"/>
          <w:sz w:val="30"/>
          <w:szCs w:val="30"/>
        </w:rPr>
      </w:pPr>
    </w:p>
    <w:p w14:paraId="0A65864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language very much resembling his own might be employed in a naturalistic sense was, no doubt, made startlingly plain in his own day by the teaching of Castellion.</w:t>
      </w:r>
    </w:p>
    <w:p w14:paraId="7EF3704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毫无疑问，卡斯特利奥的教导在他那个时代令人震惊地表明，非常类似于他自己的语言可能会被用于自然主义的意义。</w:t>
      </w:r>
    </w:p>
    <w:p w14:paraId="7044AD1D">
      <w:pPr>
        <w:spacing w:line="327" w:lineRule="auto"/>
        <w:rPr>
          <w:rFonts w:hint="eastAsia" w:ascii="微软雅黑" w:hAnsi="微软雅黑" w:eastAsia="微软雅黑" w:cs="微软雅黑"/>
          <w:sz w:val="30"/>
          <w:szCs w:val="30"/>
        </w:rPr>
      </w:pPr>
    </w:p>
    <w:p w14:paraId="0BD1B63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his pantheising rationalism Castellion found it possible to speak almost in Calvin's words.</w:t>
      </w:r>
    </w:p>
    <w:p w14:paraId="2CBC7E4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出于他的泛神论理性主义，卡斯特利奥发现几乎可以用加尔文的话说话。</w:t>
      </w:r>
    </w:p>
    <w:p w14:paraId="416D197E">
      <w:pPr>
        <w:spacing w:line="327" w:lineRule="auto"/>
        <w:rPr>
          <w:rFonts w:hint="eastAsia" w:ascii="微软雅黑" w:hAnsi="微软雅黑" w:eastAsia="微软雅黑" w:cs="微软雅黑"/>
          <w:sz w:val="30"/>
          <w:szCs w:val="30"/>
        </w:rPr>
      </w:pPr>
    </w:p>
    <w:p w14:paraId="03F2A15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says he, "that the intention and secret counsels of God, hidden in the Scriptures, are revealed only to believers, the humble, the pious, who fear God and have the Spirit of God."</w:t>
      </w:r>
    </w:p>
    <w:p w14:paraId="2CCA13D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他说：“很明显，隐藏在圣经中的上帝的意图和秘密旨意，只向信徒、谦卑的人、虔诚的人、敬畏上帝并有上帝之灵的人启示。”</w:t>
      </w:r>
    </w:p>
    <w:p w14:paraId="18D487F1">
      <w:pPr>
        <w:spacing w:line="327" w:lineRule="auto"/>
        <w:rPr>
          <w:rFonts w:hint="eastAsia" w:ascii="微软雅黑" w:hAnsi="微软雅黑" w:eastAsia="微软雅黑" w:cs="微软雅黑"/>
          <w:sz w:val="30"/>
          <w:szCs w:val="30"/>
        </w:rPr>
      </w:pPr>
    </w:p>
    <w:p w14:paraId="28AA638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wicked have sometimes spoken like prophets, they have nevertheless not really understood what they said, but are like magpies in a cage going through the forms of speech without inner apprehension of its meaning.76</w:t>
      </w:r>
    </w:p>
    <w:p w14:paraId="3A8A440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如果恶人有时像先知一样说话，他们其实并没有真正理解自己所说的，而像笼子里的喜鹊一样，只有言语的形式，却没有对其意义的内在领悟。76</w:t>
      </w:r>
    </w:p>
    <w:p w14:paraId="75FB0959">
      <w:pPr>
        <w:spacing w:line="327" w:lineRule="auto"/>
        <w:rPr>
          <w:rFonts w:hint="eastAsia" w:ascii="微软雅黑" w:hAnsi="微软雅黑" w:eastAsia="微软雅黑" w:cs="微软雅黑"/>
          <w:sz w:val="30"/>
          <w:szCs w:val="30"/>
        </w:rPr>
      </w:pPr>
    </w:p>
    <w:p w14:paraId="76F4909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Castellion meant by this nothing more than that sympathy is requisite to understanding.</w:t>
      </w:r>
    </w:p>
    <w:p w14:paraId="795F176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但卡斯特利奥此言不过是说同情是理解的必要条件。</w:t>
      </w:r>
    </w:p>
    <w:p w14:paraId="09FD82ED">
      <w:pPr>
        <w:spacing w:line="327" w:lineRule="auto"/>
        <w:rPr>
          <w:rFonts w:hint="eastAsia" w:ascii="微软雅黑" w:hAnsi="微软雅黑" w:eastAsia="微软雅黑" w:cs="微软雅黑"/>
          <w:sz w:val="30"/>
          <w:szCs w:val="30"/>
        </w:rPr>
      </w:pPr>
    </w:p>
    <w:p w14:paraId="47BE391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his day multitudes more have employed Calvin's language to express little more than this; and have even represented Calvin's own meaning as nothing more than that the human consciousness acquires by association with God in Christ the power of discriminating the truth of God from falsehood.</w:t>
      </w:r>
    </w:p>
    <w:p w14:paraId="06FDB5A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自他那个时代以来，又有许多人用加尔文的语言表达不过如此的意思；甚至将加尔文自己的意思描述为仅仅是人类意识通过在基督里与上帝联合，获得了分辨上帝真理与虚假的能力。</w:t>
      </w:r>
    </w:p>
    <w:p w14:paraId="32F79D9D">
      <w:pPr>
        <w:spacing w:line="327" w:lineRule="auto"/>
        <w:rPr>
          <w:rFonts w:hint="eastAsia" w:ascii="微软雅黑" w:hAnsi="微软雅黑" w:eastAsia="微软雅黑" w:cs="微软雅黑"/>
          <w:sz w:val="30"/>
          <w:szCs w:val="30"/>
        </w:rPr>
      </w:pPr>
    </w:p>
    <w:p w14:paraId="14B7B7E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more fundamentally subvert Calvin's whole teaching.</w:t>
      </w:r>
    </w:p>
    <w:p w14:paraId="5600BA4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没有什么比这更能从根本上颠覆加尔文的整个教导了。</w:t>
      </w:r>
    </w:p>
    <w:p w14:paraId="33D6F4F7">
      <w:pPr>
        <w:spacing w:line="327" w:lineRule="auto"/>
        <w:rPr>
          <w:rFonts w:hint="eastAsia" w:ascii="微软雅黑" w:hAnsi="微软雅黑" w:eastAsia="微软雅黑" w:cs="微软雅黑"/>
          <w:sz w:val="30"/>
          <w:szCs w:val="30"/>
        </w:rPr>
      </w:pPr>
    </w:p>
    <w:p w14:paraId="1EE34B8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nerve of his thought is, that the confidence of the Christian in the divine origin and authority of Scripture and the revelatory nature of its contents is of distinctively supernatural origin, is God-wrought.</w:t>
      </w:r>
    </w:p>
    <w:p w14:paraId="0EE69E6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他思想的核心在于，基督徒对圣经神圣起源和权威及其内容启示性质的信心，具有独特的超自然起源，是上帝做成的。</w:t>
      </w:r>
    </w:p>
    <w:p w14:paraId="4E8C76A9">
      <w:pPr>
        <w:spacing w:line="327" w:lineRule="auto"/>
        <w:rPr>
          <w:rFonts w:hint="eastAsia" w:ascii="微软雅黑" w:hAnsi="微软雅黑" w:eastAsia="微软雅黑" w:cs="微软雅黑"/>
          <w:sz w:val="30"/>
          <w:szCs w:val="30"/>
        </w:rPr>
      </w:pPr>
    </w:p>
    <w:p w14:paraId="6F8B91C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the Spirit may be delivered through the forms of our consciousness, but it remains distinctively the testimony of God the Holy Spirit and is not to be confused with the testimony of our consciousness.77</w:t>
      </w:r>
    </w:p>
    <w:p w14:paraId="31D99CB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圣灵的见证可能通过我们意识的形式传递，但它仍然独特地是上帝圣灵的见证，不可与我们意识的见证混淆。77</w:t>
      </w:r>
    </w:p>
    <w:p w14:paraId="678FC07E">
      <w:pPr>
        <w:spacing w:line="327" w:lineRule="auto"/>
        <w:rPr>
          <w:rFonts w:hint="eastAsia" w:ascii="微软雅黑" w:hAnsi="微软雅黑" w:eastAsia="微软雅黑" w:cs="微软雅黑"/>
          <w:sz w:val="30"/>
          <w:szCs w:val="30"/>
        </w:rPr>
      </w:pPr>
    </w:p>
    <w:p w14:paraId="5B09995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Resting on the language of Rom. viii. 16, from which the term "testimony of the Spirit" was derived, he conceived it as a co-witness along with the witness of our spirit indeed, but on that very account distinguishable from the witness of our spirit.</w:t>
      </w:r>
    </w:p>
    <w:p w14:paraId="29FE8E9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基于罗马书八章16节的语言（“圣灵的见证”一词即源于此），他确实将其构想为与我们灵的见证并列的共同见证，但也正因如此，它与我们灵的见证是可以区分的。</w:t>
      </w:r>
    </w:p>
    <w:p w14:paraId="74DB0997">
      <w:pPr>
        <w:spacing w:line="327" w:lineRule="auto"/>
        <w:rPr>
          <w:rFonts w:hint="eastAsia" w:ascii="微软雅黑" w:hAnsi="微软雅黑" w:eastAsia="微软雅黑" w:cs="微软雅黑"/>
          <w:sz w:val="30"/>
          <w:szCs w:val="30"/>
        </w:rPr>
      </w:pPr>
    </w:p>
    <w:p w14:paraId="7714D9B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particular point is nowhere discussed by him at large, but Calvin's general sense is perfectly plain.</w:t>
      </w:r>
    </w:p>
    <w:p w14:paraId="00588AA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这一具体点虽然他在任何地方都没有详细讨论，但加尔文的总体意思是完全清楚的。</w:t>
      </w:r>
    </w:p>
    <w:p w14:paraId="492A673F">
      <w:pPr>
        <w:spacing w:line="327" w:lineRule="auto"/>
        <w:rPr>
          <w:rFonts w:hint="eastAsia" w:ascii="微软雅黑" w:hAnsi="微软雅黑" w:eastAsia="微软雅黑" w:cs="微软雅黑"/>
          <w:sz w:val="30"/>
          <w:szCs w:val="30"/>
        </w:rPr>
      </w:pPr>
    </w:p>
    <w:p w14:paraId="58BCC83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a double testimony he is entirely sure - the testimony of our own spirit and that of the Holy Spirit: that these are though distinguishable yet inseparable, he is equally clear: his conception is therefore that this double testimony runs confluently together into one.</w:t>
      </w:r>
    </w:p>
    <w:p w14:paraId="470BFED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他完全确信有双重见证——我们自己灵的见证和圣灵的见证：他同样清楚这两者虽可区分却不可分离：因此他的概念是这种双重见证汇流合一。</w:t>
      </w:r>
    </w:p>
    <w:p w14:paraId="21B718DA">
      <w:pPr>
        <w:spacing w:line="327" w:lineRule="auto"/>
        <w:rPr>
          <w:rFonts w:hint="eastAsia" w:ascii="微软雅黑" w:hAnsi="微软雅黑" w:eastAsia="微软雅黑" w:cs="微软雅黑"/>
          <w:sz w:val="30"/>
          <w:szCs w:val="30"/>
        </w:rPr>
      </w:pPr>
    </w:p>
    <w:p w14:paraId="7B30214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only as much as to say afresh that the testimony of the Holy Spirit is not delivered to us in a propositional revelation, nor by the creating in us of a blind conviction, but along the lines of our own consciousness.</w:t>
      </w:r>
    </w:p>
    <w:p w14:paraId="73A7533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这只是重新说明，圣灵的见证不是以命题式启示传递给我们，也不是通过在我们里面创造盲目的确信，而是沿着我们自己意识的路线传递。</w:t>
      </w:r>
    </w:p>
    <w:p w14:paraId="503430BC">
      <w:pPr>
        <w:spacing w:line="327" w:lineRule="auto"/>
        <w:rPr>
          <w:rFonts w:hint="eastAsia" w:ascii="微软雅黑" w:hAnsi="微软雅黑" w:eastAsia="微软雅黑" w:cs="微软雅黑"/>
          <w:sz w:val="30"/>
          <w:szCs w:val="30"/>
        </w:rPr>
      </w:pPr>
    </w:p>
    <w:p w14:paraId="7717443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essence, the act of the Spirit in delivering His testimony, terminates on our nature, or faculties, quickening them so that we feel, judge, and act differently from what we otherwise should.</w:t>
      </w:r>
    </w:p>
    <w:p w14:paraId="65B2407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本质上，圣灵传递其见证的行为，终结于我们的本性或官能，激发它们，使我们的感觉、判断和行动不同于我们要不然会有的样子。</w:t>
      </w:r>
    </w:p>
    <w:p w14:paraId="379A1869">
      <w:pPr>
        <w:spacing w:line="327" w:lineRule="auto"/>
        <w:rPr>
          <w:rFonts w:hint="eastAsia" w:ascii="微软雅黑" w:hAnsi="微软雅黑" w:eastAsia="微软雅黑" w:cs="微软雅黑"/>
          <w:sz w:val="30"/>
          <w:szCs w:val="30"/>
        </w:rPr>
      </w:pPr>
    </w:p>
    <w:p w14:paraId="1FC197D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the testimony of the Spirit coalesces with our consciousness.</w:t>
      </w:r>
    </w:p>
    <w:p w14:paraId="231A3A4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在这个意义上，圣灵的见证与我们的意识结合在一起。</w:t>
      </w:r>
    </w:p>
    <w:p w14:paraId="7BC98D05">
      <w:pPr>
        <w:spacing w:line="327" w:lineRule="auto"/>
        <w:rPr>
          <w:rFonts w:hint="eastAsia" w:ascii="微软雅黑" w:hAnsi="微软雅黑" w:eastAsia="微软雅黑" w:cs="微软雅黑"/>
          <w:sz w:val="30"/>
          <w:szCs w:val="30"/>
        </w:rPr>
      </w:pPr>
    </w:p>
    <w:p w14:paraId="54D6B8F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separate it out as a factor in our conclusions, judgments, feelings, actions, consciously experienced as coming from without.</w:t>
      </w:r>
    </w:p>
    <w:p w14:paraId="36A1F68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我们无法将其作为一个意识上体验为来自外部的因素，从我们的结论、判断、感觉、行动中分离出来。</w:t>
      </w:r>
    </w:p>
    <w:p w14:paraId="4272CB48">
      <w:pPr>
        <w:spacing w:line="327" w:lineRule="auto"/>
        <w:rPr>
          <w:rFonts w:hint="eastAsia" w:ascii="微软雅黑" w:hAnsi="微软雅黑" w:eastAsia="微软雅黑" w:cs="微软雅黑"/>
          <w:sz w:val="30"/>
          <w:szCs w:val="30"/>
        </w:rPr>
      </w:pPr>
    </w:p>
    <w:p w14:paraId="4D6D93F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function differently from before: we recognize God where before we did not perceive Him; we trust and love Him where before we feared and hated Him; we firmly embrace Him in His Word where before we turned indifferently away.</w:t>
      </w:r>
    </w:p>
    <w:p w14:paraId="354BB3D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但我们的运作方式与以前不同了：以前没感知到上帝的地方，我们认出了祂；以前惧怕和恨祂的地方，我们信靠并爱祂；以前漠然转身离开的地方，我们在祂的话语中紧紧拥抱祂。</w:t>
      </w:r>
    </w:p>
    <w:p w14:paraId="1CC8467A">
      <w:pPr>
        <w:spacing w:line="327" w:lineRule="auto"/>
        <w:rPr>
          <w:rFonts w:hint="eastAsia" w:ascii="微软雅黑" w:hAnsi="微软雅黑" w:eastAsia="微软雅黑" w:cs="微软雅黑"/>
          <w:sz w:val="30"/>
          <w:szCs w:val="30"/>
        </w:rPr>
      </w:pPr>
    </w:p>
    <w:p w14:paraId="6900A6B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change needs accounting for.</w:t>
      </w:r>
    </w:p>
    <w:p w14:paraId="55A21AD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这种变化需要解释。</w:t>
      </w:r>
    </w:p>
    <w:p w14:paraId="341AFE34">
      <w:pPr>
        <w:spacing w:line="327" w:lineRule="auto"/>
        <w:rPr>
          <w:rFonts w:hint="eastAsia" w:ascii="微软雅黑" w:hAnsi="微软雅黑" w:eastAsia="微软雅黑" w:cs="微软雅黑"/>
          <w:sz w:val="30"/>
          <w:szCs w:val="30"/>
        </w:rPr>
      </w:pPr>
    </w:p>
    <w:p w14:paraId="1891C5B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account for it by the action of the Holy Spirit on our hearts; and we call this His "testimony."</w:t>
      </w:r>
    </w:p>
    <w:p w14:paraId="2C1F58E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我们将此归因于圣灵在我们心上的行动；我们称此为祂的“见证”。</w:t>
      </w:r>
    </w:p>
    <w:p w14:paraId="02B02855">
      <w:pPr>
        <w:spacing w:line="327" w:lineRule="auto"/>
        <w:rPr>
          <w:rFonts w:hint="eastAsia" w:ascii="微软雅黑" w:hAnsi="微软雅黑" w:eastAsia="微软雅黑" w:cs="微软雅黑"/>
          <w:sz w:val="30"/>
          <w:szCs w:val="30"/>
        </w:rPr>
      </w:pPr>
    </w:p>
    <w:p w14:paraId="4958258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cannot separate His action from our recognition of God, our turning in trust and love to Him and the like.</w:t>
      </w:r>
    </w:p>
    <w:p w14:paraId="28249A0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但我们无法将祂的行动与我们认出上帝、我们在信靠和爱中转向祂等分离开来。</w:t>
      </w:r>
    </w:p>
    <w:p w14:paraId="58A2B41B">
      <w:pPr>
        <w:spacing w:line="327" w:lineRule="auto"/>
        <w:rPr>
          <w:rFonts w:hint="eastAsia" w:ascii="微软雅黑" w:hAnsi="微软雅黑" w:eastAsia="微软雅黑" w:cs="微软雅黑"/>
          <w:sz w:val="30"/>
          <w:szCs w:val="30"/>
        </w:rPr>
      </w:pPr>
    </w:p>
    <w:p w14:paraId="4FE41B3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the very form in which the testimony of the Spirit takes effect, into which it flows, by which it is recognized.</w:t>
      </w:r>
    </w:p>
    <w:p w14:paraId="00BF588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因为这正是圣灵见证生效的形式，是它流入的形式，也是它被认出的形式。</w:t>
      </w:r>
    </w:p>
    <w:p w14:paraId="26AF4095">
      <w:pPr>
        <w:spacing w:line="327" w:lineRule="auto"/>
        <w:rPr>
          <w:rFonts w:hint="eastAsia" w:ascii="微软雅黑" w:hAnsi="微软雅黑" w:eastAsia="微软雅黑" w:cs="微软雅黑"/>
          <w:sz w:val="30"/>
          <w:szCs w:val="30"/>
        </w:rPr>
      </w:pPr>
    </w:p>
    <w:p w14:paraId="33470D1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profoundly conscious that of ourselves we never would have seen thus, and that our seeing thus can never find its account in anything in us by nature.</w:t>
      </w:r>
    </w:p>
    <w:p w14:paraId="7523B7A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我们深刻地意识到，靠我们自己绝不会这样看见，而且我们这样的看见绝不能在我们天性的任何东西中找到解释。</w:t>
      </w:r>
    </w:p>
    <w:p w14:paraId="2F8775CB">
      <w:pPr>
        <w:spacing w:line="327" w:lineRule="auto"/>
        <w:rPr>
          <w:rFonts w:hint="eastAsia" w:ascii="微软雅黑" w:hAnsi="微软雅黑" w:eastAsia="微软雅黑" w:cs="微软雅黑"/>
          <w:sz w:val="30"/>
          <w:szCs w:val="30"/>
        </w:rPr>
      </w:pPr>
    </w:p>
    <w:p w14:paraId="0E3B1C1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sure, therefore, that there has come upon us a revolutionary influence from without; and we are sure that this is the act of God.</w:t>
      </w:r>
    </w:p>
    <w:p w14:paraId="100F981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因此，我们确信有一种革命性的影响从外部临到了我们；我们确信这是上帝的作为。</w:t>
      </w:r>
    </w:p>
    <w:p w14:paraId="137B635A">
      <w:pPr>
        <w:spacing w:line="327" w:lineRule="auto"/>
        <w:rPr>
          <w:rFonts w:hint="eastAsia" w:ascii="微软雅黑" w:hAnsi="微软雅黑" w:eastAsia="微软雅黑" w:cs="微软雅黑"/>
          <w:sz w:val="30"/>
          <w:szCs w:val="30"/>
        </w:rPr>
      </w:pPr>
    </w:p>
    <w:p w14:paraId="1E4DCCA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would certainly have cried as one of his most eloquent disciples cries to-day: "The Holy Spirit is God, and not we ourselves.</w:t>
      </w:r>
    </w:p>
    <w:p w14:paraId="716D7DC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加尔文肯定会像他今天最雄辩的一位门徒那样呼喊：“圣灵是上帝，不是我们自己。</w:t>
      </w:r>
    </w:p>
    <w:p w14:paraId="1684F000">
      <w:pPr>
        <w:spacing w:line="327" w:lineRule="auto"/>
        <w:rPr>
          <w:rFonts w:hint="eastAsia" w:ascii="微软雅黑" w:hAnsi="微软雅黑" w:eastAsia="微软雅黑" w:cs="微软雅黑"/>
          <w:sz w:val="30"/>
          <w:szCs w:val="30"/>
        </w:rPr>
      </w:pPr>
    </w:p>
    <w:p w14:paraId="30CCF3D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are speaking of is a Spirit which illuminates our spirit, which purifies our spirit, which strives against our spirit, which triumphs over our spirit.</w:t>
      </w:r>
    </w:p>
    <w:p w14:paraId="25078A7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我们所谈论的是一位照亮我们的灵、洁净我们的灵、与我们的灵相争、战胜我们的灵的圣灵。</w:t>
      </w:r>
    </w:p>
    <w:p w14:paraId="26EABF9C">
      <w:pPr>
        <w:spacing w:line="327" w:lineRule="auto"/>
        <w:rPr>
          <w:rFonts w:hint="eastAsia" w:ascii="微软雅黑" w:hAnsi="微软雅黑" w:eastAsia="微软雅黑" w:cs="微软雅黑"/>
          <w:sz w:val="30"/>
          <w:szCs w:val="30"/>
        </w:rPr>
      </w:pPr>
    </w:p>
    <w:p w14:paraId="4CD501A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say this Spirit is nothing but our spirit?</w:t>
      </w:r>
    </w:p>
    <w:p w14:paraId="74208B7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你说这灵不过是我们的灵？</w:t>
      </w:r>
    </w:p>
    <w:p w14:paraId="31EF13D7">
      <w:pPr>
        <w:spacing w:line="327" w:lineRule="auto"/>
        <w:rPr>
          <w:rFonts w:hint="eastAsia" w:ascii="微软雅黑" w:hAnsi="微软雅黑" w:eastAsia="微软雅黑" w:cs="微软雅黑"/>
          <w:sz w:val="30"/>
          <w:szCs w:val="30"/>
        </w:rPr>
      </w:pPr>
    </w:p>
    <w:p w14:paraId="070F3E3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no means.</w:t>
      </w:r>
    </w:p>
    <w:p w14:paraId="0A3A709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绝非如此。</w:t>
      </w:r>
    </w:p>
    <w:p w14:paraId="21D2D264">
      <w:pPr>
        <w:spacing w:line="327" w:lineRule="auto"/>
        <w:rPr>
          <w:rFonts w:hint="eastAsia" w:ascii="微软雅黑" w:hAnsi="微软雅黑" w:eastAsia="微软雅黑" w:cs="微软雅黑"/>
          <w:sz w:val="30"/>
          <w:szCs w:val="30"/>
        </w:rPr>
      </w:pPr>
    </w:p>
    <w:p w14:paraId="28C6002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the Spirit of God - this is God coming into us, not coming from us."78</w:t>
      </w:r>
    </w:p>
    <w:p w14:paraId="6B2AAC7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圣灵，上帝的灵——这是上帝进入我们里面，不是出自我们。”78</w:t>
      </w:r>
    </w:p>
    <w:p w14:paraId="0D232D67">
      <w:pPr>
        <w:spacing w:line="327" w:lineRule="auto"/>
        <w:rPr>
          <w:rFonts w:hint="eastAsia" w:ascii="微软雅黑" w:hAnsi="微软雅黑" w:eastAsia="微软雅黑" w:cs="微软雅黑"/>
          <w:sz w:val="30"/>
          <w:szCs w:val="30"/>
        </w:rPr>
      </w:pPr>
    </w:p>
    <w:p w14:paraId="5EA5B8B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equal energy that Calvin declares the supernaturalness of the testimony of the Spirit and repels every attempt to confound it with the human consciousness through which it works.</w:t>
      </w:r>
    </w:p>
    <w:p w14:paraId="1D0DF52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加尔文同样有力地宣告圣灵见证的超自然性，并拒绝任何将其与其运作所藉助的人类意识相混淆的企图。</w:t>
      </w:r>
    </w:p>
    <w:p w14:paraId="7A0AFB18">
      <w:pPr>
        <w:spacing w:line="327" w:lineRule="auto"/>
        <w:rPr>
          <w:rFonts w:hint="eastAsia" w:ascii="微软雅黑" w:hAnsi="微软雅黑" w:eastAsia="微软雅黑" w:cs="微软雅黑"/>
          <w:sz w:val="30"/>
          <w:szCs w:val="30"/>
        </w:rPr>
      </w:pPr>
    </w:p>
    <w:p w14:paraId="30A80D3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this testimony is just God Himself in His intimate working in the human heart, opening it to the light of the truth, that by this illumination it may see things as they really are and so recognize God in the Scriptures with the same directness and surety as men recognize sweetness in what is sweet and brightness in what is bright.</w:t>
      </w:r>
    </w:p>
    <w:p w14:paraId="643C776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对他而言，这见证正是上帝自己在人心中亲密的运作，向真理之光敞开人心，藉此光照使其看清事物的真相，从而以同样的直接性和确定性在圣经中认出上帝，就像人认出甜物中的甜和亮物中的亮一样。</w:t>
      </w:r>
    </w:p>
    <w:p w14:paraId="51BCE6AB">
      <w:pPr>
        <w:spacing w:line="327" w:lineRule="auto"/>
        <w:rPr>
          <w:rFonts w:hint="eastAsia" w:ascii="微软雅黑" w:hAnsi="微软雅黑" w:eastAsia="微软雅黑" w:cs="微软雅黑"/>
          <w:sz w:val="30"/>
          <w:szCs w:val="30"/>
        </w:rPr>
      </w:pPr>
    </w:p>
    <w:p w14:paraId="22BD87C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indeed lies the very hinge of his doctrine.79</w:t>
      </w:r>
    </w:p>
    <w:p w14:paraId="074922F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这确实是他教义的关键所在。79</w:t>
      </w:r>
    </w:p>
    <w:p w14:paraId="34D39832">
      <w:pPr>
        <w:spacing w:line="327" w:lineRule="auto"/>
        <w:rPr>
          <w:rFonts w:hint="eastAsia" w:ascii="微软雅黑" w:hAnsi="微软雅黑" w:eastAsia="微软雅黑" w:cs="微软雅黑"/>
          <w:sz w:val="30"/>
          <w:szCs w:val="30"/>
        </w:rPr>
      </w:pPr>
    </w:p>
    <w:p w14:paraId="77D2EC7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seemed desirable to enter into some detail with respect to Calvin's doctrine of the testimony of the Spirit, not only because of its intrinsic interest, but also because of its importance for understanding Calvin's doctrine of the knowledge of God and indeed his whole system of truth, and for a proper estimate of his place in the history of thought.</w:t>
      </w:r>
    </w:p>
    <w:p w14:paraId="6E8ECA7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就加尔文的圣灵见证教义进行一些详细探讨似乎是可取的，这不仅因为它本身有趣，而且因为它对于理解加尔文关于认识上帝的教义乃至其整个真理体系，以及对于正确评估他在思想史上的地位都非常重要。</w:t>
      </w:r>
    </w:p>
    <w:p w14:paraId="57AA2ACD">
      <w:pPr>
        <w:spacing w:line="327" w:lineRule="auto"/>
        <w:rPr>
          <w:rFonts w:hint="eastAsia" w:ascii="微软雅黑" w:hAnsi="微软雅黑" w:eastAsia="微软雅黑" w:cs="微软雅黑"/>
          <w:sz w:val="30"/>
          <w:szCs w:val="30"/>
        </w:rPr>
      </w:pPr>
    </w:p>
    <w:p w14:paraId="6C3AF95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doctrine of the testimony of the Spirit is the keystone of his doctrine of the knowledge of God.</w:t>
      </w:r>
    </w:p>
    <w:p w14:paraId="0998D20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他的圣灵见证教义是他认识上帝教义的基石。</w:t>
      </w:r>
    </w:p>
    <w:p w14:paraId="690005D3">
      <w:pPr>
        <w:spacing w:line="327" w:lineRule="auto"/>
        <w:rPr>
          <w:rFonts w:hint="eastAsia" w:ascii="微软雅黑" w:hAnsi="微软雅黑" w:eastAsia="微软雅黑" w:cs="微软雅黑"/>
          <w:sz w:val="30"/>
          <w:szCs w:val="30"/>
        </w:rPr>
      </w:pPr>
    </w:p>
    <w:p w14:paraId="364D9E1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endowed by nature with an ineradicable sensus deitatis, which is quickened into action and informed by a rich revelation of God spread upon His works and embodied in His deeds, are yet held back from attaining a sound knowledge of God by the corruption of their hearts, which dulls their instinctive sense of God and blinds them to His revelation in works and deeds.</w:t>
      </w:r>
    </w:p>
    <w:p w14:paraId="7DB7FBE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人天生被赋予一种不可根除的神性感知（sensus deitatis），这感知被上帝在祂作为中展开并体现在祂行动中的丰富启示所激发和告知，然而却因人心的败坏而被阻碍获得对上帝健全的认识，这败坏使他们本能的上帝感知变得迟钝，并使他们对祂在作为和行动中的启示视而不见。</w:t>
      </w:r>
    </w:p>
    <w:p w14:paraId="2404FEA7">
      <w:pPr>
        <w:spacing w:line="327" w:lineRule="auto"/>
        <w:rPr>
          <w:rFonts w:hint="eastAsia" w:ascii="微软雅黑" w:hAnsi="微软雅黑" w:eastAsia="微软雅黑" w:cs="微软雅黑"/>
          <w:sz w:val="30"/>
          <w:szCs w:val="30"/>
        </w:rPr>
      </w:pPr>
    </w:p>
    <w:p w14:paraId="0BE0680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His people may know Him, therefore, God lovingly intervenes by an objective revelation of Himself in His Word, and a subjective correction of their sin-bred dullness of apprehension of Him through the operation of His Spirit in their hearts, which Calvin calls the Testimony of the Holy Spirit.</w:t>
      </w:r>
    </w:p>
    <w:p w14:paraId="45B0AA1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因此，为了让祂的子民能认识祂，上帝慈爱地介入，藉着祂话语中的客观自我启示，以及藉着祂的灵在他们心中运作对他们因罪而生的领悟迟钝进行主观矫正，加尔文称之为圣灵的见证。</w:t>
      </w:r>
    </w:p>
    <w:p w14:paraId="6C83BBC8">
      <w:pPr>
        <w:spacing w:line="327" w:lineRule="auto"/>
        <w:rPr>
          <w:rFonts w:hint="eastAsia" w:ascii="微软雅黑" w:hAnsi="微软雅黑" w:eastAsia="微软雅黑" w:cs="微软雅黑"/>
          <w:sz w:val="30"/>
          <w:szCs w:val="30"/>
        </w:rPr>
      </w:pPr>
    </w:p>
    <w:p w14:paraId="6093688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it is only through this testimony of the Holy Spirit that the revelation of God, whether in works or Word, is given efficacy: it is God, then, who, through His Spirit, reveals Himself to His people, and they know Him only as taught by Himself.</w:t>
      </w:r>
    </w:p>
    <w:p w14:paraId="6B365AA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显然，唯有通过圣灵的这一见证，上帝的启示，无论是在作为中还是在圣言中，才被赋予效力：因此，是上帝藉着祂的灵向祂的子民启示自己，他们唯有受教于祂自己才能认识祂。</w:t>
      </w:r>
    </w:p>
    <w:p w14:paraId="2FE57126">
      <w:pPr>
        <w:spacing w:line="327" w:lineRule="auto"/>
        <w:rPr>
          <w:rFonts w:hint="eastAsia" w:ascii="微软雅黑" w:hAnsi="微软雅黑" w:eastAsia="微软雅黑" w:cs="微软雅黑"/>
          <w:sz w:val="30"/>
          <w:szCs w:val="30"/>
        </w:rPr>
      </w:pPr>
    </w:p>
    <w:p w14:paraId="3749B62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on this very account the knowledge they have of Him is trustworthy in its character and complete for its purpose; being God-given, it is safeguarded to us by the dreadful sanction of deity itself.</w:t>
      </w:r>
    </w:p>
    <w:p w14:paraId="414BFCF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但也正因如此，他们对祂的认识在性质上是值得信赖的，且就其目的而言是完整的；既然是神赐的，它就由神性本身那可畏的认可向我们保证。</w:t>
      </w:r>
    </w:p>
    <w:p w14:paraId="7B8B3BC5">
      <w:pPr>
        <w:spacing w:line="327" w:lineRule="auto"/>
        <w:rPr>
          <w:rFonts w:hint="eastAsia" w:ascii="微软雅黑" w:hAnsi="微软雅黑" w:eastAsia="微软雅黑" w:cs="微软雅黑"/>
          <w:sz w:val="30"/>
          <w:szCs w:val="30"/>
        </w:rPr>
      </w:pPr>
    </w:p>
    <w:p w14:paraId="489C8E2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made clear, Calvin has laid a foundation for the theological structure - the scientific statement and elaboration of the knowledge of God - than which nothing could be conceived more firm.</w:t>
      </w:r>
    </w:p>
    <w:p w14:paraId="119866C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这一点明确后，加尔文就为神学结构——即关于认识上帝的科学陈述和阐述——奠定了基础，再没有比这更坚固的了。</w:t>
      </w:r>
    </w:p>
    <w:p w14:paraId="422EC169">
      <w:pPr>
        <w:spacing w:line="327" w:lineRule="auto"/>
        <w:rPr>
          <w:rFonts w:hint="eastAsia" w:ascii="微软雅黑" w:hAnsi="微软雅黑" w:eastAsia="微软雅黑" w:cs="微软雅黑"/>
          <w:sz w:val="30"/>
          <w:szCs w:val="30"/>
        </w:rPr>
      </w:pPr>
    </w:p>
    <w:p w14:paraId="1F0098F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remained nothing more for him to do before proceeding at once to draw out the elements of the knowledge of God as they lie in the revelation so assured to us, except to elucidate the indicia by which the Christian under the influence of the testimony of the Spirit is strengthened in his confidence that the Scriptures are the very Word of God, and to repudiate the tendency to neglect these Scriptures so authenticated to us in favor of fancied continuous revelations of the Spirit.</w:t>
      </w:r>
    </w:p>
    <w:p w14:paraId="23A4836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立即着手提取在于这一如此向我们保证的启示中的上帝知识要素之前，他剩下的工作就是阐明那些迹象（indicia），在圣灵见证的影响下，基督徒通过这些迹象加强其对圣经正是上帝话语的信心，并驳斥那种忽视这些如此向我们确证的圣经而偏爱想象中圣灵持续启示的倾向。</w:t>
      </w:r>
    </w:p>
    <w:p w14:paraId="20459A8D">
      <w:pPr>
        <w:spacing w:line="327" w:lineRule="auto"/>
        <w:rPr>
          <w:rFonts w:hint="eastAsia" w:ascii="微软雅黑" w:hAnsi="微软雅黑" w:eastAsia="微软雅黑" w:cs="微软雅黑"/>
          <w:sz w:val="30"/>
          <w:szCs w:val="30"/>
        </w:rPr>
      </w:pPr>
    </w:p>
    <w:p w14:paraId="1A30DC9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he does in a chapter (chap. viii.) of considerable length and great eloquence, which constitutes one of the fullest and most powerful expositions of the evidence for the divine origin of the Scriptures which have come down to us from the Reformation age.</w:t>
      </w:r>
    </w:p>
    <w:p w14:paraId="0049377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对于前者，他在一章（第八章）中以相当的篇幅和极大的口才进行了阐述，构成了从宗教改革时代传给我们的关于圣经神圣起源证据最充分、最有力的阐述之一。</w:t>
      </w:r>
    </w:p>
    <w:p w14:paraId="55FE8833">
      <w:pPr>
        <w:spacing w:line="327" w:lineRule="auto"/>
        <w:rPr>
          <w:rFonts w:hint="eastAsia" w:ascii="微软雅黑" w:hAnsi="微软雅黑" w:eastAsia="微软雅黑" w:cs="微软雅黑"/>
          <w:sz w:val="30"/>
          <w:szCs w:val="30"/>
        </w:rPr>
      </w:pPr>
    </w:p>
    <w:p w14:paraId="27E2592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he does in a briefer chapter (chap. ix.), of crisp polemic quality, the upshot of which is to leave it strongly impressed on the reader's mind that the whole knowledge of God available to us, as the whole knowledge of God needful for us, lies objectively displayed in the pages of Scripture, which, therefore, becomes the sole source of a sound exposition of the knowledge of God.</w:t>
      </w:r>
    </w:p>
    <w:p w14:paraId="165CE2D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后者，他在较短的一章（第九章）中以干脆的辩论性质进行了阐述，其结果是给读者留下了深刻的印象，即我们可获得的全部上帝知识，正如我们需要的所有上帝知识，客观地展示在圣经的书页中，因此圣经成为对上帝知识健全阐述的唯一来源。</w:t>
      </w:r>
    </w:p>
    <w:p w14:paraId="6B960E31">
      <w:pPr>
        <w:spacing w:line="327" w:lineRule="auto"/>
        <w:rPr>
          <w:rFonts w:hint="eastAsia" w:ascii="微软雅黑" w:hAnsi="微软雅黑" w:eastAsia="微软雅黑" w:cs="微软雅黑"/>
          <w:sz w:val="30"/>
          <w:szCs w:val="30"/>
        </w:rPr>
      </w:pPr>
    </w:p>
    <w:p w14:paraId="4A9EBD6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strong statement is not intended, however, to imply that the Spirit-led man can learn nothing from the more general revelation of God in His works and deeds.</w:t>
      </w:r>
    </w:p>
    <w:p w14:paraId="6612735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然而，这一强烈的声明并不意在暗示被圣灵引导的人不能从上帝在祂作为和行动中的更普遍启示中学到任何东西。</w:t>
      </w:r>
    </w:p>
    <w:p w14:paraId="67ADEE22">
      <w:pPr>
        <w:spacing w:line="327" w:lineRule="auto"/>
        <w:rPr>
          <w:rFonts w:hint="eastAsia" w:ascii="微软雅黑" w:hAnsi="微软雅黑" w:eastAsia="微软雅黑" w:cs="微软雅黑"/>
          <w:sz w:val="30"/>
          <w:szCs w:val="30"/>
        </w:rPr>
      </w:pPr>
    </w:p>
    <w:p w14:paraId="3853BAB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is so far from denying the possibility of a "Natural Theology," in this sense of the word, that he devotes a whole chapter (chap. v.) to vindicating the rich revelation of God made in His works and deeds: though, of course, he does deny that any theology worthy of the name can be derived from this natural revelation by the "natural man," that is, by the man the eyes of whose mind and heart are not opened by the Spirit of God - who is not under the influence of the testimony of the Spirit; and in this sense he denies the possibility of a "Natural Theology."</w:t>
      </w:r>
    </w:p>
    <w:p w14:paraId="2FC5C90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词的意义上，加尔文远未否认“自然神学”的可能性，以至于他用整整一章（第五章）来维护上帝在祂作为和行动中所作的丰富启示：尽管当然，他确实否认“属血气的人”，即心智和心灵的眼睛未被上帝之灵打开的人——不受圣灵见证影响的人——能从这自然启示中得出任何名副其实的神学；在这个意义上，他否认了“自然神学”的可能性。</w:t>
      </w:r>
    </w:p>
    <w:p w14:paraId="0925505A">
      <w:pPr>
        <w:spacing w:line="327" w:lineRule="auto"/>
        <w:rPr>
          <w:rFonts w:hint="eastAsia" w:ascii="微软雅黑" w:hAnsi="微软雅黑" w:eastAsia="微软雅黑" w:cs="微软雅黑"/>
          <w:sz w:val="30"/>
          <w:szCs w:val="30"/>
        </w:rPr>
      </w:pPr>
    </w:p>
    <w:p w14:paraId="357A9BE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strong statement in question is intended to convey is that there is nothing to be derived from natural revelation which is not also to be found in Scripture, whether as necessary presupposition, involved implication or clear statement; and that beside that documented in Scripture there is no supernatural revelation accessible to men.</w:t>
      </w:r>
    </w:p>
    <w:p w14:paraId="7F6EE17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强烈声明旨在传达的是，没有什么东西是可以从自然启示中得出而不能在圣经中找到的，无论是作为必要的预设、隐含的含义还是清晰的陈述；并且除了圣经中所记录的之外，没有其他超自然启示可供人获得。</w:t>
      </w:r>
    </w:p>
    <w:p w14:paraId="27533589">
      <w:pPr>
        <w:spacing w:line="327" w:lineRule="auto"/>
        <w:rPr>
          <w:rFonts w:hint="eastAsia" w:ascii="微软雅黑" w:hAnsi="微软雅黑" w:eastAsia="微软雅黑" w:cs="微软雅黑"/>
          <w:sz w:val="30"/>
          <w:szCs w:val="30"/>
        </w:rPr>
      </w:pPr>
    </w:p>
    <w:p w14:paraId="1EF0DC0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the Spirit of God is not to supplement the revelation made in Scripture, far less to supersede it, but distinctively to authenticate it.</w:t>
      </w:r>
    </w:p>
    <w:p w14:paraId="32B3D8E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上帝之灵的工作不是补充圣经中的启示，更不是取代它，而是独特地确证它。</w:t>
      </w:r>
    </w:p>
    <w:p w14:paraId="15F4B01A">
      <w:pPr>
        <w:spacing w:line="327" w:lineRule="auto"/>
        <w:rPr>
          <w:rFonts w:hint="eastAsia" w:ascii="微软雅黑" w:hAnsi="微软雅黑" w:eastAsia="微软雅黑" w:cs="微软雅黑"/>
          <w:sz w:val="30"/>
          <w:szCs w:val="30"/>
        </w:rPr>
      </w:pPr>
    </w:p>
    <w:p w14:paraId="70B9510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true, then, that the whole matter of a sound theology lies objectively revealed to us in the pages of Scripture; and this is the main result to which his whole discussion tends.</w:t>
      </w:r>
    </w:p>
    <w:p w14:paraId="4CF0602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因此，真实情况依然是，健全神学的全部内容客观地在圣经的书页中向我们启示；这是他整个讨论趋向的主要结果。</w:t>
      </w:r>
    </w:p>
    <w:p w14:paraId="140F0ACD">
      <w:pPr>
        <w:spacing w:line="327" w:lineRule="auto"/>
        <w:rPr>
          <w:rFonts w:hint="eastAsia" w:ascii="微软雅黑" w:hAnsi="微软雅黑" w:eastAsia="微软雅黑" w:cs="微软雅黑"/>
          <w:sz w:val="30"/>
          <w:szCs w:val="30"/>
        </w:rPr>
      </w:pPr>
    </w:p>
    <w:p w14:paraId="7794568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side by side with it requires to be placed as a result of his discussion secondary only to this, this further conclusion, directly given in his doctrine of the testimony of the Spirit - that only a Christian man can profitably theologize.</w:t>
      </w:r>
    </w:p>
    <w:p w14:paraId="7ACC222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但与其并列，作为其讨论仅次于此的结果，需要放置这个直接由他圣灵见证教义得出的进一步结论——即唯有基督徒才能有益地进行神学思考。</w:t>
      </w:r>
    </w:p>
    <w:p w14:paraId="4837D2B0">
      <w:pPr>
        <w:spacing w:line="327" w:lineRule="auto"/>
        <w:rPr>
          <w:rFonts w:hint="eastAsia" w:ascii="微软雅黑" w:hAnsi="微软雅黑" w:eastAsia="微软雅黑" w:cs="微软雅黑"/>
          <w:sz w:val="30"/>
          <w:szCs w:val="30"/>
        </w:rPr>
      </w:pPr>
    </w:p>
    <w:p w14:paraId="19F4B40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union of these two great principles that we find Calvin's view of the bases of a true theology.</w:t>
      </w:r>
    </w:p>
    <w:p w14:paraId="65D790E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正是在这两大原则的结合中，我们发现了加尔文关于真神学基础的观点。</w:t>
      </w:r>
    </w:p>
    <w:p w14:paraId="57DD2296">
      <w:pPr>
        <w:spacing w:line="327" w:lineRule="auto"/>
        <w:rPr>
          <w:rFonts w:hint="eastAsia" w:ascii="微软雅黑" w:hAnsi="微软雅黑" w:eastAsia="微软雅黑" w:cs="微软雅黑"/>
          <w:sz w:val="30"/>
          <w:szCs w:val="30"/>
        </w:rPr>
      </w:pPr>
    </w:p>
    <w:p w14:paraId="538AA41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conceives as the product of the systematic investigation and logical elaboration of the contents of Scripture by a mind quickened to the apprehension of these contents through the inward operations of the Spirit of God.</w:t>
      </w:r>
    </w:p>
    <w:p w14:paraId="4E27E68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他将其构想为：一个藉着上帝之灵的内在运作而被激发去领悟圣经内容的心智，对圣经内容进行系统调查和逻辑阐述的产物。</w:t>
      </w:r>
    </w:p>
    <w:p w14:paraId="7CAC8098">
      <w:pPr>
        <w:spacing w:line="327" w:lineRule="auto"/>
        <w:rPr>
          <w:rFonts w:hint="eastAsia" w:ascii="微软雅黑" w:hAnsi="微软雅黑" w:eastAsia="微软雅黑" w:cs="微软雅黑"/>
          <w:sz w:val="30"/>
          <w:szCs w:val="30"/>
        </w:rPr>
      </w:pPr>
    </w:p>
    <w:p w14:paraId="60739A9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 this basis and in this spirit that Calvin undertakes his task as a theologian; and what he professes to give us in his "Institutes" is thus, to put it simply, just a Christian man's reading of the Scriptures of God.</w:t>
      </w:r>
    </w:p>
    <w:p w14:paraId="3BE3850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正是基于这一基础并本着这种精神，加尔文承担了他作为神学家的任务；简而言之，他在《基督教要义》中声称要给我们的，正是一个基督徒对上帝圣经的解读。</w:t>
      </w:r>
    </w:p>
    <w:p w14:paraId="35EAC6FE">
      <w:pPr>
        <w:spacing w:line="327" w:lineRule="auto"/>
        <w:rPr>
          <w:rFonts w:hint="eastAsia" w:ascii="微软雅黑" w:hAnsi="微软雅黑" w:eastAsia="微软雅黑" w:cs="微软雅黑"/>
          <w:sz w:val="30"/>
          <w:szCs w:val="30"/>
        </w:rPr>
      </w:pPr>
    </w:p>
    <w:p w14:paraId="6CCEFCF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Protestantism of this conception of the task of the theologian is apparent on the face of it.</w:t>
      </w:r>
    </w:p>
    <w:p w14:paraId="59654F9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这种神学家任务观念的新教性质显而易见。</w:t>
      </w:r>
    </w:p>
    <w:p w14:paraId="1E4B7BC4">
      <w:pPr>
        <w:spacing w:line="327" w:lineRule="auto"/>
        <w:rPr>
          <w:rFonts w:hint="eastAsia" w:ascii="微软雅黑" w:hAnsi="微软雅黑" w:eastAsia="微软雅黑" w:cs="微软雅黑"/>
          <w:sz w:val="30"/>
          <w:szCs w:val="30"/>
        </w:rPr>
      </w:pPr>
    </w:p>
    <w:p w14:paraId="28B6617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probably, however, still worth while to point out that its Protestantism does not lie solely or chiefly in the postulate that the Scriptures are the sole authoritative source of the knowledge of God - "formal principle" of the Reformation though that postulate be, and true, therefore, as Chillingworth's famous declaration that "the Bible and the Bible only is the religion of Protestants" would be, if only Chillingworth had kept it to this sense.</w:t>
      </w:r>
    </w:p>
    <w:p w14:paraId="60A5B9A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大概仍值得指出的是，其新教性质并不完全或主要在于假定圣经是认识上帝的唯一权威来源——尽管这一假定是宗教改革的“形式原则”，因此也是真实的，正如奇林沃思（Chillingworth）那句名言“圣经，唯独圣经是新教徒的宗教”若仅限于此意也是真实的一样。</w:t>
      </w:r>
    </w:p>
    <w:p w14:paraId="7202A448">
      <w:pPr>
        <w:spacing w:line="327" w:lineRule="auto"/>
        <w:rPr>
          <w:rFonts w:hint="eastAsia" w:ascii="微软雅黑" w:hAnsi="微软雅黑" w:eastAsia="微软雅黑" w:cs="微软雅黑"/>
          <w:sz w:val="30"/>
          <w:szCs w:val="30"/>
        </w:rPr>
      </w:pPr>
    </w:p>
    <w:p w14:paraId="5563846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lies more fundamentally still in the postulate that these Scriptures are accredited to us as the revelation of God solely by the testimony of the Holy Spirit - that without this testimony they lie before us inert and without effect on our hearts and minds, while with it they become not merely the power of God unto salvation, but also the vitalizing source of all our knowledge of God.</w:t>
      </w:r>
    </w:p>
    <w:p w14:paraId="37135EC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更根本地在于这一假定：这些圣经作为上帝的启示向我们确证，完全是藉着圣灵的见证——没有这见证，它们在我们面前就是惰性的，对我们的心灵和思想无效，而有了这见证，它们不仅成为上帝救恩的大能，而且成为我们所有上帝知识的活力源泉。</w:t>
      </w:r>
    </w:p>
    <w:p w14:paraId="1EC367DC">
      <w:pPr>
        <w:spacing w:line="327" w:lineRule="auto"/>
        <w:rPr>
          <w:rFonts w:hint="eastAsia" w:ascii="微软雅黑" w:hAnsi="微软雅黑" w:eastAsia="微软雅黑" w:cs="微软雅黑"/>
          <w:sz w:val="30"/>
          <w:szCs w:val="30"/>
        </w:rPr>
      </w:pPr>
    </w:p>
    <w:p w14:paraId="6D84D03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embodied in this the true Protestant principle, superior to both the so-called formal and the so-called material principles - both of which are in point of fact but corollaries of it.</w:t>
      </w:r>
    </w:p>
    <w:p w14:paraId="600F11F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这其中体现了真正的新教原则，优于所谓的的形式原则和实质原则——事实上，这两者都只是它的推论。</w:t>
      </w:r>
    </w:p>
    <w:p w14:paraId="47117352">
      <w:pPr>
        <w:spacing w:line="327" w:lineRule="auto"/>
        <w:rPr>
          <w:rFonts w:hint="eastAsia" w:ascii="微软雅黑" w:hAnsi="微软雅黑" w:eastAsia="微软雅黑" w:cs="微软雅黑"/>
          <w:sz w:val="30"/>
          <w:szCs w:val="30"/>
        </w:rPr>
      </w:pPr>
    </w:p>
    <w:p w14:paraId="52BE949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takes the soul completely and forcibly out of the hands of the Church and from under its domination, and casts it wholly upon the grace of God.</w:t>
      </w:r>
    </w:p>
    <w:p w14:paraId="68E6E3B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因为它将灵魂完全且有力地从教会手中和统治下带出来，并将其完全投在上帝的恩典之上。</w:t>
      </w:r>
    </w:p>
    <w:p w14:paraId="0D6F8303">
      <w:pPr>
        <w:spacing w:line="327" w:lineRule="auto"/>
        <w:rPr>
          <w:rFonts w:hint="eastAsia" w:ascii="微软雅黑" w:hAnsi="微软雅黑" w:eastAsia="微软雅黑" w:cs="微软雅黑"/>
          <w:sz w:val="30"/>
          <w:szCs w:val="30"/>
        </w:rPr>
      </w:pPr>
    </w:p>
    <w:p w14:paraId="075A8BD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formulation Calvin gave to Protestantism for the first time, accordingly, logical stability and an inward sense of security.</w:t>
      </w:r>
    </w:p>
    <w:p w14:paraId="48659D1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在这一表述中，加尔文因此首次赋予了新教逻辑上的稳定性和内在的安全感。</w:t>
      </w:r>
    </w:p>
    <w:p w14:paraId="2525C81D">
      <w:pPr>
        <w:spacing w:line="327" w:lineRule="auto"/>
        <w:rPr>
          <w:rFonts w:hint="eastAsia" w:ascii="微软雅黑" w:hAnsi="微软雅黑" w:eastAsia="微软雅黑" w:cs="微软雅黑"/>
          <w:sz w:val="30"/>
          <w:szCs w:val="30"/>
        </w:rPr>
      </w:pPr>
    </w:p>
    <w:p w14:paraId="2B6D8E7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were no more puzzled by the polemics of Rome when they were asked, You rest on Scripture alone, you say: but on what does your Scripture rest?</w:t>
      </w:r>
    </w:p>
    <w:p w14:paraId="3EE1CAC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当被问及“你说你唯独依靠圣经，但你的圣经依靠什么”时，人们不再被罗马的辩论所困惑。</w:t>
      </w:r>
    </w:p>
    <w:p w14:paraId="6ABAE7B9">
      <w:pPr>
        <w:spacing w:line="327" w:lineRule="auto"/>
        <w:rPr>
          <w:rFonts w:hint="eastAsia" w:ascii="微软雅黑" w:hAnsi="微软雅黑" w:eastAsia="微软雅黑" w:cs="微软雅黑"/>
          <w:sz w:val="30"/>
          <w:szCs w:val="30"/>
        </w:rPr>
      </w:pPr>
    </w:p>
    <w:p w14:paraId="0CB499C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Calvin's development of the doctrine of the testimony of the Spirit provided them with their sufficient answer: "On the testimony of the Spirit of God in the heart."</w:t>
      </w:r>
    </w:p>
    <w:p w14:paraId="1F48BD5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加尔文对圣灵见证教义的发展为他们提供了充分的答案：“依靠上帝的灵在心中的见证。”</w:t>
      </w:r>
    </w:p>
    <w:p w14:paraId="149011C2">
      <w:pPr>
        <w:spacing w:line="327" w:lineRule="auto"/>
        <w:rPr>
          <w:rFonts w:hint="eastAsia" w:ascii="微软雅黑" w:hAnsi="微软雅黑" w:eastAsia="微软雅黑" w:cs="微软雅黑"/>
          <w:sz w:val="30"/>
          <w:szCs w:val="30"/>
        </w:rPr>
      </w:pPr>
    </w:p>
    <w:p w14:paraId="1D60117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historical importance of Calvin's formulation of this doctrine.</w:t>
      </w:r>
    </w:p>
    <w:p w14:paraId="636262D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在这里我们看到了加尔文表述这一教义的历史重要性。</w:t>
      </w:r>
    </w:p>
    <w:p w14:paraId="60D6DD1E">
      <w:pPr>
        <w:spacing w:line="327" w:lineRule="auto"/>
        <w:rPr>
          <w:rFonts w:hint="eastAsia" w:ascii="微软雅黑" w:hAnsi="微软雅黑" w:eastAsia="微软雅黑" w:cs="微软雅黑"/>
          <w:sz w:val="30"/>
          <w:szCs w:val="30"/>
        </w:rPr>
      </w:pPr>
    </w:p>
    <w:p w14:paraId="4D74957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see the explanation of the two great facts which reveal its historical importance, the facts, to wit, that Calvin had no predecessors in the formulation of the doctrine, and that at once upon his formulation of it it became the common doctrine of universal Protestantism.</w:t>
      </w:r>
    </w:p>
    <w:p w14:paraId="63A08B4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在这里我们也看到了揭示其历史重要性的两大事实的解释，即加尔文在表述该教义上没有前人，且他一经表述，它立刻成为了普世新教的共同教义。</w:t>
      </w:r>
    </w:p>
    <w:p w14:paraId="609AB97F">
      <w:pPr>
        <w:spacing w:line="327" w:lineRule="auto"/>
        <w:rPr>
          <w:rFonts w:hint="eastAsia" w:ascii="微软雅黑" w:hAnsi="微软雅黑" w:eastAsia="微软雅黑" w:cs="微软雅黑"/>
          <w:sz w:val="30"/>
          <w:szCs w:val="30"/>
        </w:rPr>
      </w:pPr>
    </w:p>
    <w:p w14:paraId="7B2FCAA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HISTORICAL RELATIONS</w:t>
      </w:r>
    </w:p>
    <w:p w14:paraId="599B53B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四、历史关系</w:t>
      </w:r>
    </w:p>
    <w:p w14:paraId="5F2380C8">
      <w:pPr>
        <w:spacing w:line="327" w:lineRule="auto"/>
        <w:rPr>
          <w:rFonts w:hint="eastAsia" w:ascii="微软雅黑" w:hAnsi="微软雅黑" w:eastAsia="微软雅黑" w:cs="微软雅黑"/>
          <w:sz w:val="30"/>
          <w:szCs w:val="30"/>
        </w:rPr>
      </w:pPr>
    </w:p>
    <w:p w14:paraId="458F1DD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search for anticipations of the doctrine of the testimony of the Spirit among the Fathers and Scholastics80 reveals only such sporadic assertions of the dependence of man on the inward teaching of the Holy Spirit for the knowledge or the saving knowledge of God as could not fail in the speech of a series of Christian men who had read their Bibles.</w:t>
      </w:r>
    </w:p>
    <w:p w14:paraId="1E3A0C1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在教父和经院哲学家中寻找圣灵见证教义的先声80，只发现零星的断言，认为人依赖圣灵的内在教导来获得上帝的知识或得救的知识，这是在一系列读过圣经的基督徒言论中必然会出现的。</w:t>
      </w:r>
    </w:p>
    <w:p w14:paraId="34A630E9">
      <w:pPr>
        <w:spacing w:line="327" w:lineRule="auto"/>
        <w:rPr>
          <w:rFonts w:hint="eastAsia" w:ascii="微软雅黑" w:hAnsi="微软雅黑" w:eastAsia="微软雅黑" w:cs="微软雅黑"/>
          <w:sz w:val="30"/>
          <w:szCs w:val="30"/>
        </w:rPr>
      </w:pPr>
    </w:p>
    <w:p w14:paraId="56AE9CA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sentence of this kind from Justin Martyr,81 another from Chrysostom,82 two or three from Hilary of Poitiers,83 almost exhaust what the first age yields.</w:t>
      </w:r>
    </w:p>
    <w:p w14:paraId="4AFCEF8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查士丁殉道者的一句此类话语，81 金口约翰的一句，82 普瓦捷的希拉里的一两句，83 几乎穷尽了最初时代的产出。</w:t>
      </w:r>
    </w:p>
    <w:p w14:paraId="0B8E1227">
      <w:pPr>
        <w:spacing w:line="327" w:lineRule="auto"/>
        <w:rPr>
          <w:rFonts w:hint="eastAsia" w:ascii="微软雅黑" w:hAnsi="微软雅黑" w:eastAsia="微软雅黑" w:cs="微软雅黑"/>
          <w:sz w:val="30"/>
          <w:szCs w:val="30"/>
        </w:rPr>
      </w:pPr>
    </w:p>
    <w:p w14:paraId="63D2AFC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different with Augustine.</w:t>
      </w:r>
    </w:p>
    <w:p w14:paraId="3B57F4E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奥古斯丁的情况则不同。</w:t>
      </w:r>
    </w:p>
    <w:p w14:paraId="12949F25">
      <w:pPr>
        <w:spacing w:line="327" w:lineRule="auto"/>
        <w:rPr>
          <w:rFonts w:hint="eastAsia" w:ascii="微软雅黑" w:hAnsi="微软雅黑" w:eastAsia="微软雅黑" w:cs="微软雅黑"/>
          <w:sz w:val="30"/>
          <w:szCs w:val="30"/>
        </w:rPr>
      </w:pPr>
    </w:p>
    <w:p w14:paraId="481D78C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his profound sense of dependence on God and his vital conviction of the necessity of grace for all that is good in man, in the whole circle of his activities, he could not fail to work out a general doctrine of the knowledge of God in all essentials the same as Calvin's.</w:t>
      </w:r>
    </w:p>
    <w:p w14:paraId="7515EF5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凭借他对上帝依赖的深刻意识，以及他对恩典对于人一切善行（在他整个活动范围内）必要性的至关重要的确信，他必然会制定出一套在所有本质上与加尔文相同的普遍上帝知识教义。</w:t>
      </w:r>
    </w:p>
    <w:p w14:paraId="20E13823">
      <w:pPr>
        <w:spacing w:line="327" w:lineRule="auto"/>
        <w:rPr>
          <w:rFonts w:hint="eastAsia" w:ascii="微软雅黑" w:hAnsi="微软雅黑" w:eastAsia="微软雅黑" w:cs="微软雅黑"/>
          <w:sz w:val="30"/>
          <w:szCs w:val="30"/>
        </w:rPr>
      </w:pPr>
    </w:p>
    <w:p w14:paraId="086C5F5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as we have already pointed out, he did so.</w:t>
      </w:r>
    </w:p>
    <w:p w14:paraId="18C46B0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事实上，正如我们已经指出的，他确实这样做了。</w:t>
      </w:r>
    </w:p>
    <w:p w14:paraId="20C0F20D">
      <w:pPr>
        <w:spacing w:line="327" w:lineRule="auto"/>
        <w:rPr>
          <w:rFonts w:hint="eastAsia" w:ascii="微软雅黑" w:hAnsi="微软雅黑" w:eastAsia="微软雅黑" w:cs="微软雅黑"/>
          <w:sz w:val="30"/>
          <w:szCs w:val="30"/>
        </w:rPr>
      </w:pPr>
    </w:p>
    <w:p w14:paraId="288FBEC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 however, some very interesting and some very significant differences between the two.84</w:t>
      </w:r>
    </w:p>
    <w:p w14:paraId="4854AD8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然而，两人之间仍存在一些非常有趣和非常显著的差异。84</w:t>
      </w:r>
    </w:p>
    <w:p w14:paraId="05CC0DFD">
      <w:pPr>
        <w:spacing w:line="327" w:lineRule="auto"/>
        <w:rPr>
          <w:rFonts w:hint="eastAsia" w:ascii="微软雅黑" w:hAnsi="微软雅黑" w:eastAsia="微软雅黑" w:cs="微软雅黑"/>
          <w:sz w:val="30"/>
          <w:szCs w:val="30"/>
        </w:rPr>
      </w:pPr>
    </w:p>
    <w:p w14:paraId="32BD85B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interesting to note, for instance, that where Calvin speaks of an innate sensus deitatis in man, as lying at the root of all his knowledge of God, Augustine, with a more profound ontology of this knowledge, as at least made explicit in the statement, speaks of a continuous reflection of a knowledge of Himself by God in the human mind.85</w:t>
      </w:r>
    </w:p>
    <w:p w14:paraId="7A93C2F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例如，有趣的是，当加尔文谈到人内在的天赋神性感知（sensus deitatis）作为他所有上帝知识的根基时，奥古斯丁以一种对此知识更深刻的本体论（至少在陈述中明确表达），谈论上帝在人类心智中对其自身知识的持续反映。85</w:t>
      </w:r>
    </w:p>
    <w:p w14:paraId="20F87FA1">
      <w:pPr>
        <w:spacing w:line="327" w:lineRule="auto"/>
        <w:rPr>
          <w:rFonts w:hint="eastAsia" w:ascii="微软雅黑" w:hAnsi="微软雅黑" w:eastAsia="微软雅黑" w:cs="微软雅黑"/>
          <w:sz w:val="30"/>
          <w:szCs w:val="30"/>
        </w:rPr>
      </w:pPr>
    </w:p>
    <w:p w14:paraId="1ED41C4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here, however, probably only a difference in fulness of statement, or at most only of emphasized aspect.</w:t>
      </w:r>
    </w:p>
    <w:p w14:paraId="53BBB29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然而，这里可能只是陈述的充分性不同，或者至多只是强调的方面不同。</w:t>
      </w:r>
    </w:p>
    <w:p w14:paraId="4286B3EF">
      <w:pPr>
        <w:spacing w:line="327" w:lineRule="auto"/>
        <w:rPr>
          <w:rFonts w:hint="eastAsia" w:ascii="微软雅黑" w:hAnsi="微软雅黑" w:eastAsia="微软雅黑" w:cs="微软雅黑"/>
          <w:sz w:val="30"/>
          <w:szCs w:val="30"/>
        </w:rPr>
      </w:pPr>
    </w:p>
    <w:p w14:paraId="6B5BE6C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it is highly significant that, instead of Calvin's doctrine of the testimony of the Spirit, Augustine, in conformity with the stress he laid upon the "Church" and the "means of grace" in the conference of grace, speaks of the knowledge of God as attainable only "in the Church."86</w:t>
      </w:r>
    </w:p>
    <w:p w14:paraId="3C8502B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另一方面，极其重要的是，奥古斯丁没有采用加尔文的圣灵见证教义，而是依据他在恩典讨论中对“教会”和“蒙恩之道”的强调，谈论上帝的知识唯有“在教会中”才能获得。86</w:t>
      </w:r>
    </w:p>
    <w:p w14:paraId="1325BA74">
      <w:pPr>
        <w:spacing w:line="327" w:lineRule="auto"/>
        <w:rPr>
          <w:rFonts w:hint="eastAsia" w:ascii="微软雅黑" w:hAnsi="微软雅黑" w:eastAsia="微软雅黑" w:cs="微软雅黑"/>
          <w:sz w:val="30"/>
          <w:szCs w:val="30"/>
        </w:rPr>
      </w:pPr>
    </w:p>
    <w:p w14:paraId="513FFF8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in him also and his successors there are to be found only such anticipations specifically of the doctrine of the testimony of the Spirit as are afforded by the increased frequency of their references to the dependence of man for all knowledge of God and divine things on grace and the inward teaching of the heavenly Instructor.</w:t>
      </w:r>
    </w:p>
    <w:p w14:paraId="0ACB8FC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因此，在他和他的继任者那里，只能找到那些圣灵见证教义的具体先声，这些先声是由他们越来越频繁地提到人对上帝和神圣事物的所有知识都依赖于恩典和天上导师的内在教导所提供的。</w:t>
      </w:r>
    </w:p>
    <w:p w14:paraId="6B789C09">
      <w:pPr>
        <w:spacing w:line="327" w:lineRule="auto"/>
        <w:rPr>
          <w:rFonts w:hint="eastAsia" w:ascii="微软雅黑" w:hAnsi="微软雅黑" w:eastAsia="微软雅黑" w:cs="微软雅黑"/>
          <w:sz w:val="30"/>
          <w:szCs w:val="30"/>
        </w:rPr>
      </w:pPr>
    </w:p>
    <w:p w14:paraId="4D256E3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voice of men may assail our ears, says Augustine, for instance, but those remain untaught "to whom that inward unction does not speak, whom the Holy Spirit does not inwardly teach": for "He who teaches the heart has His seat in heaven."87</w:t>
      </w:r>
    </w:p>
    <w:p w14:paraId="2E4664F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例如，奥古斯丁说，人的声音可能会冲击我们的耳朵，但那些“内在恩膏不对其说话，圣灵不在其内部教导”的人仍然未受教：因为“那教导人心的，其座位在天上。”87</w:t>
      </w:r>
    </w:p>
    <w:p w14:paraId="779A222E">
      <w:pPr>
        <w:spacing w:line="327" w:lineRule="auto"/>
        <w:rPr>
          <w:rFonts w:hint="eastAsia" w:ascii="微软雅黑" w:hAnsi="微软雅黑" w:eastAsia="微软雅黑" w:cs="微软雅黑"/>
          <w:sz w:val="30"/>
          <w:szCs w:val="30"/>
        </w:rPr>
      </w:pPr>
    </w:p>
    <w:p w14:paraId="23256C1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himself, yea, even if he spoke to us not in Hebrew but in our own tongue, could convey to us only the knowledge of what he said: of the truth of what he said, only the Truth Himself, speaking within us, in the secret chamber of our thought, can assure us though He speaks neither in Hebrew nor in Greek nor in Latin, nor yet in any tongue of the barbarians, but without organs of voice or tongue and with no least syllabic sound.88</w:t>
      </w:r>
    </w:p>
    <w:p w14:paraId="14104FF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本人，是的，即使他不用希伯来语而用我们自己的语言对我们说话，也只能传达他所说内容的知识：至于他所说内容的真理性，唯有真理本身，在我们里面，在我们思想的密室中说话，才能向我们保证，虽然祂既不用希伯来语也不用希腊语也不用拉丁语，也不用任何蛮族的语言，而是不用发声器官或舌头，也没有哪怕最微小的音节声响。88</w:t>
      </w:r>
    </w:p>
    <w:p w14:paraId="768924D3">
      <w:pPr>
        <w:spacing w:line="327" w:lineRule="auto"/>
        <w:rPr>
          <w:rFonts w:hint="eastAsia" w:ascii="微软雅黑" w:hAnsi="微软雅黑" w:eastAsia="微软雅黑" w:cs="微软雅黑"/>
          <w:sz w:val="30"/>
          <w:szCs w:val="30"/>
        </w:rPr>
      </w:pPr>
    </w:p>
    <w:p w14:paraId="057F5DB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than this men did not get before the Reformation:89 nor did the first Reformers themselves get further.</w:t>
      </w:r>
    </w:p>
    <w:p w14:paraId="7950D77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在宗教改革之前，人们没有比这走得更远：89 第一批改革者自己也没有走得更远。</w:t>
      </w:r>
    </w:p>
    <w:p w14:paraId="1113864E">
      <w:pPr>
        <w:spacing w:line="327" w:lineRule="auto"/>
        <w:rPr>
          <w:rFonts w:hint="eastAsia" w:ascii="微软雅黑" w:hAnsi="微软雅黑" w:eastAsia="微软雅黑" w:cs="微软雅黑"/>
          <w:sz w:val="30"/>
          <w:szCs w:val="30"/>
        </w:rPr>
      </w:pPr>
    </w:p>
    <w:p w14:paraId="26E0A3F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they discerned the voice of the Spirit in the Scriptures, as the Fathers did before them; and in a single sentence, written, however, after the "Institutes" of 1539 (viz., in 1555), Melanchthon notes with the Fathers that the mind is "aided in giving its assent" to divine things "by the Holy Spirit."90</w:t>
      </w:r>
    </w:p>
    <w:p w14:paraId="0883A54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们像之前的教父一样，在圣经中辨认出了圣灵的声音；而在1539年《基督教要义》之后（即1555年）写的一句话中，梅兰希顿同教父们一样指出，心智在对神圣事物“给予赞同”时“受到圣灵的帮助”。90</w:t>
      </w:r>
    </w:p>
    <w:p w14:paraId="7B0061A6">
      <w:pPr>
        <w:spacing w:line="327" w:lineRule="auto"/>
        <w:rPr>
          <w:rFonts w:hint="eastAsia" w:ascii="微软雅黑" w:hAnsi="微软雅黑" w:eastAsia="微软雅黑" w:cs="微软雅黑"/>
          <w:sz w:val="30"/>
          <w:szCs w:val="30"/>
        </w:rPr>
      </w:pPr>
    </w:p>
    <w:p w14:paraId="53DEDC8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Zwingli here stands on the same plane with his brethren.</w:t>
      </w:r>
    </w:p>
    <w:p w14:paraId="4AE6A53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慈运理在这里与他的弟兄们站在同一水平上。</w:t>
      </w:r>
    </w:p>
    <w:p w14:paraId="5A5F790C">
      <w:pPr>
        <w:spacing w:line="327" w:lineRule="auto"/>
        <w:rPr>
          <w:rFonts w:hint="eastAsia" w:ascii="微软雅黑" w:hAnsi="微软雅黑" w:eastAsia="微软雅黑" w:cs="微软雅黑"/>
          <w:sz w:val="30"/>
          <w:szCs w:val="30"/>
        </w:rPr>
      </w:pPr>
    </w:p>
    <w:p w14:paraId="74CE45D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strongly repels the Romish establishment of confidence in the Scriptures on the ipse dixit of the Church, indeed: and asserts that those who sincerely search the Scriptures are taught by God, and even that none acquire faith in the Word except as drawn by the Father, admonished by the Spirit, taught by the unction - as, says he, all pious men have found.91</w:t>
      </w:r>
    </w:p>
    <w:p w14:paraId="32CA22E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实强烈反对罗马天主教将对圣经的信心建立在教会的独断之言上：并断言那些真诚查考圣经的人是受教于上帝，甚至说除了被父吸引、被灵劝诫、被恩膏教导之外，没有人能获得对圣言的信心——他说，正如所有虔诚人所发现的那样。91</w:t>
      </w:r>
    </w:p>
    <w:p w14:paraId="5AF06850">
      <w:pPr>
        <w:spacing w:line="327" w:lineRule="auto"/>
        <w:rPr>
          <w:rFonts w:hint="eastAsia" w:ascii="微软雅黑" w:hAnsi="微软雅黑" w:eastAsia="微软雅黑" w:cs="微软雅黑"/>
          <w:sz w:val="30"/>
          <w:szCs w:val="30"/>
        </w:rPr>
      </w:pPr>
    </w:p>
    <w:p w14:paraId="69B759D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occasional remarks as this could not fail wherever the Augustinian conception of grace was vitally felt; and show only that the doctrine of the testimony of the Spirit was always implicit in that doctrine.92</w:t>
      </w:r>
    </w:p>
    <w:p w14:paraId="5F1D251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但只要奥古斯丁的恩典观念被深切感受到，这种偶尔的言论就不会缺失；这只表明圣灵见证的教义总是隐含在那个教义中。92</w:t>
      </w:r>
    </w:p>
    <w:p w14:paraId="7CF627D6">
      <w:pPr>
        <w:spacing w:line="327" w:lineRule="auto"/>
        <w:rPr>
          <w:rFonts w:hint="eastAsia" w:ascii="微软雅黑" w:hAnsi="微软雅黑" w:eastAsia="微软雅黑" w:cs="微软雅黑"/>
          <w:sz w:val="30"/>
          <w:szCs w:val="30"/>
        </w:rPr>
      </w:pPr>
    </w:p>
    <w:p w14:paraId="31C677D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remark applies to the first edition of Calvin's "Institutes" (1536) also, though with a difference.</w:t>
      </w:r>
    </w:p>
    <w:p w14:paraId="3FEA275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同样的话也适用于加尔文《基督教要义》的第一版（1536年），尽管有区别。</w:t>
      </w:r>
    </w:p>
    <w:p w14:paraId="13B653A6">
      <w:pPr>
        <w:spacing w:line="327" w:lineRule="auto"/>
        <w:rPr>
          <w:rFonts w:hint="eastAsia" w:ascii="微软雅黑" w:hAnsi="微软雅黑" w:eastAsia="微软雅黑" w:cs="微软雅黑"/>
          <w:sz w:val="30"/>
          <w:szCs w:val="30"/>
        </w:rPr>
      </w:pPr>
    </w:p>
    <w:p w14:paraId="196F15B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difference - that, if we cannot say that the doctrine of the internal testimony of the Spirit to the divinity of the Scriptures is found there already in germ93 any more than we can say the same of the Augustinian Fathers, and the criticism passed94 on the adduction of Melanchthon's single sentence in this reference to the effect that he speaks rather "of the action of the Holy Spirit with reference to the object of faith, that is to say, to the contents of the Word of God" than "with reference to the divinity of the Scriptures themselves," is valid also for Calvin's first edition; yet it is certainly true that the general doctrine of the internal testimony of the Spirit comes much more prominently forward in even the first edition of the "Institutes" than in any preceding treatise of the sort - that much more is made in it than in any of its predecessors of the poverty of the human spirit and the need and actuality of the prevalent influence of the Spirit of God that man may have - whether in knowledge or act - any good thing.</w:t>
      </w:r>
    </w:p>
    <w:p w14:paraId="6FE7F3B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这种区别在于——虽然我们不能说圣灵对圣经神性内在见证的教义已经在那里萌芽，93 就像我们不能对奥古斯丁教父们说同样的话一样，而且针对在此引用梅兰希顿那句话所作的批评94（即他谈论的更多是“圣灵关于信仰对象，即上帝话语内容的行动”，而非“关于圣经本身神性的行动”）对加尔文的第一版也是有效的；但确实，圣灵内在见证的普遍教义即使在《基督教要义》的第一版中，也比在此类任何先前的论著中更为突出——其中比任何前作都更多地强调了人类精神的贫乏，以及为了让人——无论在知识还是行为上——拥有任何善，上帝之灵普遍影响的必要性和现实性。</w:t>
      </w:r>
    </w:p>
    <w:p w14:paraId="13CB841E">
      <w:pPr>
        <w:spacing w:line="327" w:lineRule="auto"/>
        <w:rPr>
          <w:rFonts w:hint="eastAsia" w:ascii="微软雅黑" w:hAnsi="微软雅黑" w:eastAsia="微软雅黑" w:cs="微软雅黑"/>
          <w:sz w:val="30"/>
          <w:szCs w:val="30"/>
        </w:rPr>
      </w:pPr>
    </w:p>
    <w:p w14:paraId="03BB1F6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have to go back to Augustine to find anything comparable to the conviction and insight with which even in this his earliest work Calvin urges these things.</w:t>
      </w:r>
    </w:p>
    <w:p w14:paraId="5B80EFA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我们必须回到奥古斯丁那里，才能找到能与加尔文即便在这部最早作品中强调这些事时的确信和洞察力相媲美的东西。</w:t>
      </w:r>
    </w:p>
    <w:p w14:paraId="12691AD9">
      <w:pPr>
        <w:spacing w:line="327" w:lineRule="auto"/>
        <w:rPr>
          <w:rFonts w:hint="eastAsia" w:ascii="微软雅黑" w:hAnsi="微软雅黑" w:eastAsia="微软雅黑" w:cs="微软雅黑"/>
          <w:sz w:val="30"/>
          <w:szCs w:val="30"/>
        </w:rPr>
      </w:pPr>
    </w:p>
    <w:p w14:paraId="4A27BBF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Calvin's whole thought is already dominated by the conception of the powerlessness of the human soul in its sin in all that belongs to the knowledge of God which is salvation, and its entire dependence on the sovereign operations of the Holy Spirit: and in this sense it may be said that the chapters in the new "Institutes" of 1539 in which he develops this doctrine of the noetic effects of sin and their cure by objective revelation, documented in Scripture, and subjective illumination wrought by the Holy Spirit, lay implicitly in his doctrine of man's need and its cure by the indwelling Spirit which pervades the "Institutes" of 1536.</w:t>
      </w:r>
    </w:p>
    <w:p w14:paraId="5BAD90E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的整个思想已经被这种观念所主导：人类灵魂在罪中对一切属于救恩的上帝知识都无能为力，完全依赖圣灵的主权运作：在这个意义上可以说，在1539年新版《基督教要义》中，他发展的关于罪的理智效应及其通过圣经记录的客观启示和圣灵造成的主观光照来治愈的教义，已隐含在他关于人类需求及其通过内住圣灵治愈的教义中，该教义贯穿了1536年的《基督教要义》。</w:t>
      </w:r>
    </w:p>
    <w:p w14:paraId="0D447D89">
      <w:pPr>
        <w:spacing w:line="327" w:lineRule="auto"/>
        <w:rPr>
          <w:rFonts w:hint="eastAsia" w:ascii="微软雅黑" w:hAnsi="微软雅黑" w:eastAsia="微软雅黑" w:cs="微软雅黑"/>
          <w:sz w:val="30"/>
          <w:szCs w:val="30"/>
        </w:rPr>
      </w:pPr>
    </w:p>
    <w:p w14:paraId="6B3331C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already teaches that the written law was required by the decay of our consciousness of the law written on the heart; that to know God and His will we have need to surpass ourselves; that it is the Spirit dwelling in us that is the source of all our right knowledge of God; and that it is due to the power of the Spirit alone" that we hear the word of the Holy Gospel, that we accept it by faith, and that we abide in this faith " (p. 137, or Opp. i. 72).</w:t>
      </w:r>
    </w:p>
    <w:p w14:paraId="027B8CF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他已经教导说，书面律法是因我们对刻在心上之律法的意识衰退而必需的；为了认识上帝和祂的旨意，我们需要超越自己；住在我们里面的圣灵是我们所有对上帝正确认识的源泉；并且唯独归功于圣灵的大能，“我们听到神圣福音的话语，我们凭信心接受它，并且我们在这种信心中持守”（第137页，或 Opp. i. 72）。</w:t>
      </w:r>
    </w:p>
    <w:p w14:paraId="04F05E9F">
      <w:pPr>
        <w:spacing w:line="327" w:lineRule="auto"/>
        <w:rPr>
          <w:rFonts w:hint="eastAsia" w:ascii="微软雅黑" w:hAnsi="微软雅黑" w:eastAsia="微软雅黑" w:cs="微软雅黑"/>
          <w:sz w:val="30"/>
          <w:szCs w:val="30"/>
        </w:rPr>
      </w:pPr>
    </w:p>
    <w:p w14:paraId="140FFD4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eminent directness and simplicity he already there tells us that "our Lord first teaches and instructs us by His Word; secondarily confirms us by His Sacraments; and thirdly by the light of His Holy Spirit illuminates our understandings and gives entrance into our hearts both to the Word and to the Sacraments, which otherwise would only beat upon our ears and stand before our eyes, without penetrating or operating beneath them" (p. 206, or Opp. i. 104).</w:t>
      </w:r>
    </w:p>
    <w:p w14:paraId="44A26F7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经在那里以极其直接和简单的方式告诉我们：“我们的主首先藉着祂的话语教导和指示我们；其次藉着祂的圣礼坚固我们；第三，藉着祂圣灵的光照亮我们的理解力，并使圣言和圣礼都进入我们的心，否则它们只会敲打我们的耳朵，立在我们眼前，而无法渗透或在下面运作”（第206页，或 Opp. i. 104）。</w:t>
      </w:r>
    </w:p>
    <w:p w14:paraId="1996EAF1">
      <w:pPr>
        <w:spacing w:line="327" w:lineRule="auto"/>
        <w:rPr>
          <w:rFonts w:hint="eastAsia" w:ascii="微软雅黑" w:hAnsi="微软雅黑" w:eastAsia="微软雅黑" w:cs="微软雅黑"/>
          <w:sz w:val="30"/>
          <w:szCs w:val="30"/>
        </w:rPr>
      </w:pPr>
    </w:p>
    <w:p w14:paraId="6B20024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other words, very rich teaching in the "Institutes" of 1536 of the entire dependence of sinful man on the Spirit of God for every sound religious movement of the soul: but there is no development of the precise doctrine of the testimony of the Holy Spirit to the divinity of the Scriptures.</w:t>
      </w:r>
    </w:p>
    <w:p w14:paraId="53D7867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换句话说，在1536年的《基督教要义》中，有非常丰富的关于有罪之人完全依赖上帝之灵以进行灵魂每一次健全宗教运动的教导：但没有发展出圣灵对圣经神性见证的确切教义。</w:t>
      </w:r>
    </w:p>
    <w:p w14:paraId="0136ED8E">
      <w:pPr>
        <w:spacing w:line="327" w:lineRule="auto"/>
        <w:rPr>
          <w:rFonts w:hint="eastAsia" w:ascii="微软雅黑" w:hAnsi="微软雅黑" w:eastAsia="微软雅黑" w:cs="微软雅黑"/>
          <w:sz w:val="30"/>
          <w:szCs w:val="30"/>
        </w:rPr>
      </w:pPr>
    </w:p>
    <w:p w14:paraId="1A2430A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that the term testimonium Spiritus Sancti does not occur in this early draft, or occurs only once, and then not in this sense:95 it is that the thing is not explicated and is present only as implicated in the general doctrine of grace, which is very purely conceived.</w:t>
      </w:r>
    </w:p>
    <w:p w14:paraId="7B7BBA6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这不仅仅是因为“圣灵的见证”（testimonium Spiritus Sancti）一词在这份早期草稿中没有出现，或者只出现了一次且不是在这个意义上：95 而是因为这件事没有被阐明，只是作为隐含在非常纯粹构想的恩典普遍教义中而存在。</w:t>
      </w:r>
    </w:p>
    <w:p w14:paraId="133268B9">
      <w:pPr>
        <w:spacing w:line="327" w:lineRule="auto"/>
        <w:rPr>
          <w:rFonts w:hint="eastAsia" w:ascii="微软雅黑" w:hAnsi="微软雅黑" w:eastAsia="微软雅黑" w:cs="微软雅黑"/>
          <w:sz w:val="30"/>
          <w:szCs w:val="30"/>
        </w:rPr>
      </w:pPr>
    </w:p>
    <w:p w14:paraId="3828DCC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left, then, to the edition of 1539 to create the whole doctrine at, as it were, a single stroke.96</w:t>
      </w:r>
    </w:p>
    <w:p w14:paraId="6D1B9F7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因此，留给1539年版的是，仿佛一举创造了整个教义。96</w:t>
      </w:r>
    </w:p>
    <w:p w14:paraId="12854385">
      <w:pPr>
        <w:spacing w:line="327" w:lineRule="auto"/>
        <w:rPr>
          <w:rFonts w:hint="eastAsia" w:ascii="微软雅黑" w:hAnsi="微软雅黑" w:eastAsia="微软雅黑" w:cs="微软雅黑"/>
          <w:sz w:val="30"/>
          <w:szCs w:val="30"/>
        </w:rPr>
      </w:pPr>
    </w:p>
    <w:p w14:paraId="5A249DF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we have already had occasion to note, Calvin's whole exposition of the doctrine of the testimony of the Spirit to the divinity of Scripture appears all at once in its completeness in the second edition of the "Institutes," the first edition which he issued as a textbook on theology, that of 1539.</w:t>
      </w:r>
    </w:p>
    <w:p w14:paraId="7E4348F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因为，正如我们已经有机会注意到的，加尔文关于圣灵对圣经神性见证教义的整个阐述，一下子完整地出现在《基督教要义》的第二版中，这是他作为神学教科书发行的第一版，即1539年版。</w:t>
      </w:r>
    </w:p>
    <w:p w14:paraId="3F0256C5">
      <w:pPr>
        <w:spacing w:line="327" w:lineRule="auto"/>
        <w:rPr>
          <w:rFonts w:hint="eastAsia" w:ascii="微软雅黑" w:hAnsi="微软雅黑" w:eastAsia="微软雅黑" w:cs="微软雅黑"/>
          <w:sz w:val="30"/>
          <w:szCs w:val="30"/>
        </w:rPr>
      </w:pPr>
    </w:p>
    <w:p w14:paraId="0AA69A5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exposition was reproduced without curtailment or alteration in all subsequent editions, and is thereby given the great endorsement of Calvin's permanent approval: while the additions which are made to it in the progressive expansion of the treatise, while large in amount, are devoted to guarding it from the misapprehension that the necessity it asserted for the testimony of the Spirit in any way detracted from the objective value of the indicia of the divinity of Scripture, rather than to modifying the positive doctrine expounded.</w:t>
      </w:r>
    </w:p>
    <w:p w14:paraId="184D526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阐述在随后的所有版本中都被毫无删减或改动地重印，从而得到了加尔文永久认可的巨大背书：而在论著逐步扩展中所做的增补，虽然数量很大，但致力于防止误解（即防止人们认为它所主张的圣灵见证的必要性在任何方面减损了圣经神性迹象的客观价值），而不是修改所阐述的积极教义。</w:t>
      </w:r>
    </w:p>
    <w:p w14:paraId="23AF6DF8">
      <w:pPr>
        <w:spacing w:line="327" w:lineRule="auto"/>
        <w:rPr>
          <w:rFonts w:hint="eastAsia" w:ascii="微软雅黑" w:hAnsi="微软雅黑" w:eastAsia="微软雅黑" w:cs="微软雅黑"/>
          <w:sz w:val="30"/>
          <w:szCs w:val="30"/>
        </w:rPr>
      </w:pPr>
    </w:p>
    <w:p w14:paraId="4D8DC7A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additions within the limits of chapter vii. consist essentially of the insertion of the discussion of Augustine's doctrine in § 3 and of the caveat with reference to the underestimation of the indicia in § 4, while practically the whole of chapter viii. - all except the opening sentence - is of later origin.</w:t>
      </w:r>
    </w:p>
    <w:p w14:paraId="539521C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第七章范围内的增补主要包括在第3节插入对奥古斯丁教义的讨论，以及在第4节插入关于低估迹象的警告，而实际上整个第八章——除开头一句外——都是后来加的。</w:t>
      </w:r>
    </w:p>
    <w:p w14:paraId="173ADF16">
      <w:pPr>
        <w:spacing w:line="327" w:lineRule="auto"/>
        <w:rPr>
          <w:rFonts w:hint="eastAsia" w:ascii="微软雅黑" w:hAnsi="微软雅黑" w:eastAsia="微软雅黑" w:cs="微软雅黑"/>
          <w:sz w:val="30"/>
          <w:szCs w:val="30"/>
        </w:rPr>
      </w:pPr>
    </w:p>
    <w:p w14:paraId="4D7AD4A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will omit the first sentence of chapter vii., the whole of §§ 3 and 4, with the exception of the sentence near the beginning of the latter, which begins: "Now if we wish to consult the true intent of our conscience" - and the beginning and end of § 5, retaining only the central passage beginning: "For though it conciliate our reverence . . ." down to the words: "Superior to the power of any human will or knowledge," and also the two striking sentences, beginning with: "It is such a persuasion" and ending with "a just explication of the subject" - we shall have substantially the text of the edition of 1539, needing only to add the two opening sentences of chapter viii. and the major part of chapter ix.</w:t>
      </w:r>
    </w:p>
    <w:p w14:paraId="1DB3A29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略去第七章的第一句，第3和第4节的全部（除了后者接近开头的一句，即“现在如果我们希望咨询我们良心的真实意图”），以及第5节的开头和结尾，只保留以“因为虽然它博得我们的崇敬……”开始直到“胜过任何人类意志或知识的力量”为止的中心段落，以及那两句引人注目的句子，以“这是一种说服”开始并以“对主题的公正解释”结束——我们将基本上拥有1539年版的文本，只需加上第八章的开头两句和第九章的大部分。</w:t>
      </w:r>
    </w:p>
    <w:p w14:paraId="2BC910B0">
      <w:pPr>
        <w:spacing w:line="327" w:lineRule="auto"/>
        <w:rPr>
          <w:rFonts w:hint="eastAsia" w:ascii="微软雅黑" w:hAnsi="微软雅黑" w:eastAsia="微软雅黑" w:cs="微软雅黑"/>
          <w:sz w:val="30"/>
          <w:szCs w:val="30"/>
        </w:rPr>
      </w:pPr>
    </w:p>
    <w:p w14:paraId="106355D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at once be seen that the edition of 1539 contains the entire positive exposition of the doctrine of the testimony of the Spirit as retained by Calvin to the end.</w:t>
      </w:r>
    </w:p>
    <w:p w14:paraId="2A5EA57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这就立刻可以看出，1539年版包含了加尔文保留到底的圣灵见证教义的全部积极阐述。</w:t>
      </w:r>
    </w:p>
    <w:p w14:paraId="22E875A7">
      <w:pPr>
        <w:spacing w:line="327" w:lineRule="auto"/>
        <w:rPr>
          <w:rFonts w:hint="eastAsia" w:ascii="微软雅黑" w:hAnsi="微软雅黑" w:eastAsia="微软雅黑" w:cs="微软雅黑"/>
          <w:sz w:val="30"/>
          <w:szCs w:val="30"/>
        </w:rPr>
      </w:pPr>
    </w:p>
    <w:p w14:paraId="6CB72A2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formulation of this principle of the testimony of the Spirit by Calvin in 1539 had an extraordinary effect both immediate and permanent.97</w:t>
      </w:r>
    </w:p>
    <w:p w14:paraId="7E23635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加尔文在1539年对圣灵见证这一原则的表述，产生了非凡的即时和永久影响。97</w:t>
      </w:r>
    </w:p>
    <w:p w14:paraId="08DF77CF">
      <w:pPr>
        <w:spacing w:line="327" w:lineRule="auto"/>
        <w:rPr>
          <w:rFonts w:hint="eastAsia" w:ascii="微软雅黑" w:hAnsi="微软雅黑" w:eastAsia="微软雅黑" w:cs="微软雅黑"/>
          <w:sz w:val="30"/>
          <w:szCs w:val="30"/>
        </w:rPr>
      </w:pPr>
    </w:p>
    <w:p w14:paraId="579BEBE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Universal Protestantism perceived in it at sight the pure expression of the Protestant principle and the sheet-anchor of its position.</w:t>
      </w:r>
    </w:p>
    <w:p w14:paraId="444C071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普世新教一看便知，这是新教原则的纯粹表达及其立场的救命稻草。</w:t>
      </w:r>
    </w:p>
    <w:p w14:paraId="409E5477">
      <w:pPr>
        <w:spacing w:line="327" w:lineRule="auto"/>
        <w:rPr>
          <w:rFonts w:hint="eastAsia" w:ascii="微软雅黑" w:hAnsi="微软雅黑" w:eastAsia="微软雅黑" w:cs="微软雅黑"/>
          <w:sz w:val="30"/>
          <w:szCs w:val="30"/>
        </w:rPr>
      </w:pPr>
    </w:p>
    <w:p w14:paraId="06B420C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Lutherans as well as the Reformed adopted it at once and made it the basis not only of their reasoned defence of Protestantism, but also of their structure of Christian doctrine and of their confidence in Christian living.98</w:t>
      </w:r>
    </w:p>
    <w:p w14:paraId="0155BED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路德宗和改革宗都立即采纳了它，并将其不仅作为他们理性捍卫新教的基础，也作为他们基督教教义结构和基督徒生活信心的基础。98</w:t>
      </w:r>
    </w:p>
    <w:p w14:paraId="758F0148">
      <w:pPr>
        <w:spacing w:line="327" w:lineRule="auto"/>
        <w:rPr>
          <w:rFonts w:hint="eastAsia" w:ascii="微软雅黑" w:hAnsi="微软雅黑" w:eastAsia="微软雅黑" w:cs="微软雅黑"/>
          <w:sz w:val="30"/>
          <w:szCs w:val="30"/>
        </w:rPr>
      </w:pPr>
    </w:p>
    <w:p w14:paraId="0A040A5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it they both continued to cling so long and so far as they continued faithful to the Protestant principle itself.</w:t>
      </w:r>
    </w:p>
    <w:p w14:paraId="09EB9F1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只要他们继续忠于新教原则本身，他们就都继续紧紧抓住它。</w:t>
      </w:r>
    </w:p>
    <w:p w14:paraId="3B37A399">
      <w:pPr>
        <w:spacing w:line="327" w:lineRule="auto"/>
        <w:rPr>
          <w:rFonts w:hint="eastAsia" w:ascii="微软雅黑" w:hAnsi="微软雅黑" w:eastAsia="微软雅黑" w:cs="微软雅黑"/>
          <w:sz w:val="30"/>
          <w:szCs w:val="30"/>
        </w:rPr>
      </w:pPr>
    </w:p>
    <w:p w14:paraId="1D738CA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given way only as the structure of Protestantism has itself given way in reaction to the Romish position, or, more widely, as the structure of Christian thought has given way in rationalizing disintegration.</w:t>
      </w:r>
    </w:p>
    <w:p w14:paraId="6AD0C66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只有当新教结构本身在对罗马天主教立场的反应中让步，或者更广泛地说，当基督教思想结构在理性化的瓦解中让步时，它才让步。</w:t>
      </w:r>
    </w:p>
    <w:p w14:paraId="736D2175">
      <w:pPr>
        <w:spacing w:line="327" w:lineRule="auto"/>
        <w:rPr>
          <w:rFonts w:hint="eastAsia" w:ascii="微软雅黑" w:hAnsi="微软雅黑" w:eastAsia="微软雅黑" w:cs="微软雅黑"/>
          <w:sz w:val="30"/>
          <w:szCs w:val="30"/>
        </w:rPr>
      </w:pPr>
    </w:p>
    <w:p w14:paraId="2839377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it has undergone at the hands of its various expounders, from time to time, more or less modification, and in its journeyings to the ends of the earth, has suffered now and again some sea-change - sometimes through sheer misapprehension, sometimes through sheer misrepresentation, sometimes through more or less admixture of both.</w:t>
      </w:r>
    </w:p>
    <w:p w14:paraId="03B610D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毫无疑问，它在其各种阐述者手中不时经历或多或少的修改，并且在它传到地极的旅程中，时不时遭受一些质变——有时是由于纯粹的误解，有时是由于纯粹的歪曲，有时是由于两者的或多或少混合。</w:t>
      </w:r>
    </w:p>
    <w:p w14:paraId="534879C5">
      <w:pPr>
        <w:spacing w:line="327" w:lineRule="auto"/>
        <w:rPr>
          <w:rFonts w:hint="eastAsia" w:ascii="微软雅黑" w:hAnsi="微软雅黑" w:eastAsia="微软雅黑" w:cs="微软雅黑"/>
          <w:sz w:val="30"/>
          <w:szCs w:val="30"/>
        </w:rPr>
      </w:pPr>
    </w:p>
    <w:p w14:paraId="082ECBB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spurious revival of the doctrine was, for example, set on foot by Schleiermacher in his strong revulsion from the cold rationalism which had so long reigned in Germany to a more vital religious faith; and sentences may be quoted from his writings which, when removed out of the context of his system of thought, almost give expression to it.99</w:t>
      </w:r>
    </w:p>
    <w:p w14:paraId="1CB834C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例如，施莱尔马赫在强烈反感长期统治德国的冷漠理性主义并转向更有活力的宗教信仰时，发起了一种该教义的虚假复兴；可以从他的著作中引用一些句子，如果脱离其思想体系的语境，几乎表达了该教义。99</w:t>
      </w:r>
    </w:p>
    <w:p w14:paraId="4E1D7F93">
      <w:pPr>
        <w:spacing w:line="327" w:lineRule="auto"/>
        <w:rPr>
          <w:rFonts w:hint="eastAsia" w:ascii="微软雅黑" w:hAnsi="微软雅黑" w:eastAsia="微软雅黑" w:cs="微软雅黑"/>
          <w:sz w:val="30"/>
          <w:szCs w:val="30"/>
        </w:rPr>
      </w:pPr>
    </w:p>
    <w:p w14:paraId="70FBABC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all, his revival of it was rather the revival of subjectivity in religion than of the doctrine of the testimony of the Spirit as the basis of all faith: and it has borne bitter fruit in a widespread subjectivism, the mark of which is that it discards (as "external") the authority of those very Scriptures to which the testimony of the Spirit is borne.</w:t>
      </w:r>
    </w:p>
    <w:p w14:paraId="6A84363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但归根结底，他的复兴与其说是作为所有信仰基础的圣灵见证教义的复兴，不如说是宗教主观性的复兴：它在广泛的主观主义中结出了苦果，其标志是它摒弃（视为“外在”）那些圣灵所见证的圣经本身的权威。</w:t>
      </w:r>
    </w:p>
    <w:p w14:paraId="3CA4D643">
      <w:pPr>
        <w:spacing w:line="327" w:lineRule="auto"/>
        <w:rPr>
          <w:rFonts w:hint="eastAsia" w:ascii="微软雅黑" w:hAnsi="微软雅黑" w:eastAsia="微软雅黑" w:cs="微软雅黑"/>
          <w:sz w:val="30"/>
          <w:szCs w:val="30"/>
        </w:rPr>
      </w:pPr>
    </w:p>
    <w:p w14:paraId="4163513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in such circles is the continued influence of the doctrine of the testimony of the Spirit to be sought or its continued advocacy to be found.</w:t>
      </w:r>
    </w:p>
    <w:p w14:paraId="084BA91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不应在这样的圈子里寻找圣灵见证教义的持续影响或发现其持续的倡导。</w:t>
      </w:r>
    </w:p>
    <w:p w14:paraId="559DA427">
      <w:pPr>
        <w:spacing w:line="327" w:lineRule="auto"/>
        <w:rPr>
          <w:rFonts w:hint="eastAsia" w:ascii="微软雅黑" w:hAnsi="微软雅黑" w:eastAsia="微软雅黑" w:cs="微软雅黑"/>
          <w:sz w:val="30"/>
          <w:szCs w:val="30"/>
        </w:rPr>
      </w:pPr>
    </w:p>
    <w:p w14:paraId="7D56A99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see it in its purity in the modern Church we must look for it in the hands of true successors of Calvin - in the writings, to name only men of our own time, of William Cunningham100 and Charles Hodge101 and Abraham Kuyper102 and Herman Bavinck.103</w:t>
      </w:r>
    </w:p>
    <w:p w14:paraId="70294D0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如果我们想在现代教会中看到它的纯洁性，我们必须在加尔文真正的继承者手中寻找——仅举我们这个时代的人为例，如威廉·坎宁安100、查尔斯·霍奇101、亚伯拉罕·凯波尔102 和赫尔曼·巴文克103 的著作。</w:t>
      </w:r>
    </w:p>
    <w:p w14:paraId="2C6065A8">
      <w:pPr>
        <w:spacing w:line="327" w:lineRule="auto"/>
        <w:rPr>
          <w:rFonts w:hint="eastAsia" w:ascii="微软雅黑" w:hAnsi="微软雅黑" w:eastAsia="微软雅黑" w:cs="微软雅黑"/>
          <w:sz w:val="30"/>
          <w:szCs w:val="30"/>
        </w:rPr>
      </w:pPr>
    </w:p>
    <w:p w14:paraId="76D97F0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already had occasion to note, the principle of the testimony of the Spirit as the true basis of our confidence in the Scriptures as the Word of God was almost from the hands of Calvin himself incorporated into the Reformed Creeds.</w:t>
      </w:r>
    </w:p>
    <w:p w14:paraId="6EB06F9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正如我们已经有机会注意到的，圣灵见证作为我们确信圣经是上帝话语的真正基础这一原则，几乎是从加尔文本人手中就被纳入了改革宗信条。</w:t>
      </w:r>
    </w:p>
    <w:p w14:paraId="5AF52C9A">
      <w:pPr>
        <w:spacing w:line="327" w:lineRule="auto"/>
        <w:rPr>
          <w:rFonts w:hint="eastAsia" w:ascii="微软雅黑" w:hAnsi="微软雅黑" w:eastAsia="微软雅黑" w:cs="微软雅黑"/>
          <w:sz w:val="30"/>
          <w:szCs w:val="30"/>
        </w:rPr>
      </w:pPr>
    </w:p>
    <w:p w14:paraId="09FC59E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pointed out the sharpness and strength of its expression in the Gallican (1557-1571) and Belgian (1501-1571) Confessions, and it finds at least the expression of suggestion in the Second Helvetic Confession (1562).</w:t>
      </w:r>
    </w:p>
    <w:p w14:paraId="3CD695C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我们已经指出了它在法国信条（1557-1571）和比利时信条（1501-1571）中表达的敏锐和力度，并且它在第二瑞士信条（1562）中至少得到了暗示性的表达。</w:t>
      </w:r>
    </w:p>
    <w:p w14:paraId="79D95BC0">
      <w:pPr>
        <w:spacing w:line="327" w:lineRule="auto"/>
        <w:rPr>
          <w:rFonts w:hint="eastAsia" w:ascii="微软雅黑" w:hAnsi="微软雅黑" w:eastAsia="微软雅黑" w:cs="微软雅黑"/>
          <w:sz w:val="30"/>
          <w:szCs w:val="30"/>
        </w:rPr>
      </w:pPr>
    </w:p>
    <w:p w14:paraId="7E9D6C2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however, merely into the Confessions of the Reformation age that it was incorporated.</w:t>
      </w:r>
    </w:p>
    <w:p w14:paraId="2BD4B92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然而，它不仅仅是被纳入了宗教改革时代的信条。</w:t>
      </w:r>
    </w:p>
    <w:p w14:paraId="6669351C">
      <w:pPr>
        <w:spacing w:line="327" w:lineRule="auto"/>
        <w:rPr>
          <w:rFonts w:hint="eastAsia" w:ascii="微软雅黑" w:hAnsi="微软雅黑" w:eastAsia="微软雅黑" w:cs="微软雅黑"/>
          <w:sz w:val="30"/>
          <w:szCs w:val="30"/>
        </w:rPr>
      </w:pPr>
    </w:p>
    <w:p w14:paraId="27E98AF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given an expression as clear as it is prudent, as decided as it is comprehensive, in that confession of their faith which the persecuted Waldenses issued after the massacres of 1655;104 and it is incorporated into the Westminster Confession of Faith (1646) in perhaps the best and most balanced statement it has ever received - the phraseology of which is obviously derived in large part from Calvin, either directly or through the intermediation of George Gillespie,105 but the substance of which was but the expression of the firmly held faith of the whole body of the framers of that culminating Confession of the Reformed Churches.</w:t>
      </w:r>
    </w:p>
    <w:p w14:paraId="430369B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在受迫害的瓦勒度派于1655年大屠杀后发表的信仰告白中，它得到了既清晰又审慎、既果断又全面的表达；104 并且它被纳入威斯敏斯特信条（1646），获得了也许是它所受到的最好、最平衡的陈述——其措辞显然很大一部分源自加尔文，或是直接或是通过乔治·吉莱斯皮105 的中介，但其实质不过是这一改革宗教会巅峰信条的所有制定者坚定持守之信仰的表达。</w:t>
      </w:r>
    </w:p>
    <w:p w14:paraId="0A720D9D">
      <w:pPr>
        <w:spacing w:line="327" w:lineRule="auto"/>
        <w:rPr>
          <w:rFonts w:hint="eastAsia" w:ascii="微软雅黑" w:hAnsi="微软雅黑" w:eastAsia="微软雅黑" w:cs="微软雅黑"/>
          <w:sz w:val="30"/>
          <w:szCs w:val="30"/>
        </w:rPr>
      </w:pPr>
    </w:p>
    <w:p w14:paraId="17EB695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recognize the divinity of these sacred books," says the Waldensian Confession (chap. iv.), "not only through the testimony of the Church, but principally through the eternal and indubitable truth of the doctrine which is contained in them, through the excellence, sublimity, and majesty of the pure divinity (du tout divine) which are apparent in them, and through the operation of the Holy Spirit which makes us receive with deference the testimony which the Church gives to them, which opens our eyes to receive the rays of the celestial light which shines in the Scriptures, and so corrects our taste that we discern this food by the divine savor which it possesses."</w:t>
      </w:r>
    </w:p>
    <w:p w14:paraId="7DF2B8F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瓦勒度派信条（第四章）说：“我们承认这些神圣书卷的神性，不仅通过教会的见证，而且主要是通过包含在其中的教义那永恒且无可置疑的真理，通过在其中显而易见的纯粹神性（du tout divine）的卓越、崇高和威严，以及通过圣灵的运作，祂使我们恭敬地接受教会对它们的见证，打开我们的眼睛去接受圣经中照耀的天光，并如此矫正我们的味觉，使我们凭其拥有的神圣滋味辨别这种食物。”</w:t>
      </w:r>
    </w:p>
    <w:p w14:paraId="36873CF0">
      <w:pPr>
        <w:spacing w:line="327" w:lineRule="auto"/>
        <w:rPr>
          <w:rFonts w:hint="eastAsia" w:ascii="微软雅黑" w:hAnsi="微软雅黑" w:eastAsia="微软雅黑" w:cs="微软雅黑"/>
          <w:sz w:val="30"/>
          <w:szCs w:val="30"/>
        </w:rPr>
      </w:pPr>
    </w:p>
    <w:p w14:paraId="629D06F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dependence of this fine statement on Calvin's exposition is evident; but what is most striking about it is the clarity with which it conceives and the fulness with which it expounds the exact mode of working of the testimony of the Spirit and its relation to the indicia of divinity in Scripture, through which, and not apart from or in opposition to which, it performs its work.</w:t>
      </w:r>
    </w:p>
    <w:p w14:paraId="409A992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精妙陈述对加尔文阐述的依赖是显而易见的；但最引人注目的是，它以何等的清晰度构想并以何等的充分性阐述了圣灵见证的确切运作模式及其与圣经神性迹象的关系，它是通过这些迹象，而不是脱离或反对这些迹象来执行其工作的。</w:t>
      </w:r>
    </w:p>
    <w:p w14:paraId="01DD3C73">
      <w:pPr>
        <w:spacing w:line="327" w:lineRule="auto"/>
        <w:rPr>
          <w:rFonts w:hint="eastAsia" w:ascii="微软雅黑" w:hAnsi="微软雅黑" w:eastAsia="微软雅黑" w:cs="微软雅黑"/>
          <w:sz w:val="30"/>
          <w:szCs w:val="30"/>
        </w:rPr>
      </w:pPr>
    </w:p>
    <w:p w14:paraId="25A6AF4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supposing that the witness of the Spirit is of the nature of a new and independent revelation from heaven or works only a blind faith in us, setting thus aside all evidences of the divinity of Scripture, external and internal alike, this careful statement particularly explains that our faith in the divinity of Scripture rests, under the testimony of the Spirit, on these evidences as its ground, but not on these evidences by themselves, but on them as apprehended by a Spirit-led mind and heart - the work of the Spirit consisting in so dealing with our spirit that these evidences are, under His influence, perceived and felt in their real bearing and full strength.</w:t>
      </w:r>
    </w:p>
    <w:p w14:paraId="4814B7E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谨慎的声明远未认为圣灵的见证具有来自天上新的独立启示的性质，或仅在我们里面产生盲目的信心，从而搁置圣经神性的所有证据（无论是外在的还是内在的），而是特别解释了我们在圣灵见证下对圣经神性的信心，是建立在这些证据之上的，但不是仅靠这些证据本身，而是靠被圣灵引导的心智和心灵所领悟的这些证据——圣灵的工作在于如此处理我们的灵，以至于这些证据在祂的影响下，被感知和感受到其实际关联和全部力量。</w:t>
      </w:r>
    </w:p>
    <w:p w14:paraId="4F2449DB">
      <w:pPr>
        <w:spacing w:line="327" w:lineRule="auto"/>
        <w:rPr>
          <w:rFonts w:hint="eastAsia" w:ascii="微软雅黑" w:hAnsi="微软雅黑" w:eastAsia="微软雅黑" w:cs="微软雅黑"/>
          <w:sz w:val="30"/>
          <w:szCs w:val="30"/>
        </w:rPr>
      </w:pPr>
    </w:p>
    <w:p w14:paraId="2EF67F6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even more notable statement of the whole doctrine is that incorporated into the Westminster Confession (i. 4, 5), and in a more compressed form into the Larger Catechism (Q. 4).</w:t>
      </w:r>
    </w:p>
    <w:p w14:paraId="4E8FD37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关于整个教义的一个更显著的陈述被纳入了威斯敏斯特信条（i. 4, 5），并以更压缩的形式纳入了大要理问答（第4问）。</w:t>
      </w:r>
    </w:p>
    <w:p w14:paraId="243CF811">
      <w:pPr>
        <w:spacing w:line="327" w:lineRule="auto"/>
        <w:rPr>
          <w:rFonts w:hint="eastAsia" w:ascii="微软雅黑" w:hAnsi="微软雅黑" w:eastAsia="微软雅黑" w:cs="微软雅黑"/>
          <w:sz w:val="30"/>
          <w:szCs w:val="30"/>
        </w:rPr>
      </w:pPr>
    </w:p>
    <w:p w14:paraId="35099E6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of the Holy Scripture, for which it ought to be believed and obeyed," says the Confession, "dependeth not upon the testimony of any man or church, but wholly upon God (who is truth itself) the author thereof; and therefore it is to be received, because it is the Word of God.</w:t>
      </w:r>
    </w:p>
    <w:p w14:paraId="6A2F7DA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信条说：“圣经的权威，为此它应当被相信和顺服，并不取决于任何人或教会的见证，而是完全取决于上帝（祂本身就是真理），即圣经的作者；因此它应当被接受，因为它是上帝的话。</w:t>
      </w:r>
    </w:p>
    <w:p w14:paraId="4342E140">
      <w:pPr>
        <w:spacing w:line="327" w:lineRule="auto"/>
        <w:rPr>
          <w:rFonts w:hint="eastAsia" w:ascii="微软雅黑" w:hAnsi="微软雅黑" w:eastAsia="微软雅黑" w:cs="微软雅黑"/>
          <w:sz w:val="30"/>
          <w:szCs w:val="30"/>
        </w:rPr>
      </w:pPr>
    </w:p>
    <w:p w14:paraId="5D942DB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moved and induced by the testimony of the Church to a high and reverent esteem of the Holy Scripture; and the heavenliness of the matter, the efficacy of the doctrine, the majesty of the style, the consent of all the parts, the scope of the whole (which is to give all glory to God), the full discovery it makes of the only way of man's salvation, the many other incomparable excellencies, and the entire perfection thereof, are arguments whereby it doth abundantly evidence itself to be the Word of God; yet notwithstanding, our full persuasion and assurance of the infallible truth, and divine authority thereof, is from the inward work of the Holy Spirit, bearing witness by and with the Word in our heart."</w:t>
      </w:r>
    </w:p>
    <w:p w14:paraId="4B05467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被教会的见证感动和引导，对圣经产生高度和恭敬的尊崇；且其内容的属天性质、教义的功效、风格的威严、各部分的和谐、整体的宗旨（即将一切荣耀归给上帝）、它对人类得救唯一途径的充分揭示、许多其他无比的卓越性，以及其整体的完美，都是它藉以充分证明自己是上帝话语的论据；然而，我们要对它无谬真理和神圣权威的完全确信和把握，是来自圣灵的内在工作，藉着并随着圣言在我们心里作见证。”</w:t>
      </w:r>
    </w:p>
    <w:p w14:paraId="783E758F">
      <w:pPr>
        <w:spacing w:line="327" w:lineRule="auto"/>
        <w:rPr>
          <w:rFonts w:hint="eastAsia" w:ascii="微软雅黑" w:hAnsi="微软雅黑" w:eastAsia="微软雅黑" w:cs="微软雅黑"/>
          <w:sz w:val="30"/>
          <w:szCs w:val="30"/>
        </w:rPr>
      </w:pPr>
    </w:p>
    <w:p w14:paraId="5240E3E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Larger Catechism this is reduced to the form: "The Scriptures manifest themselves to be the Word of God, by their majesty and purity; by the consent of all the parts, and the scope of the whole, which is to give all glory to God; by their light and power to convince and convert sinners, to comfort and build up believers unto salvation; but the Spirit of God bearing witness by and with the Scriptures in the heart of man, is alone able fully to persuade it that they are the very Word of God."</w:t>
      </w:r>
    </w:p>
    <w:p w14:paraId="7C375DF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要理问答中，这被简化为：“圣经藉着其威严和纯洁；藉着各部分的和谐，以及整体的宗旨，即将一切荣耀归给上帝；藉着其光照和能力使罪人信服和归正，安慰和建立信徒以致得救，显明自己是上帝的话；但唯独上帝的灵藉着并随着圣经在人心里的见证，能够完全说服人心相信它们正是上帝的话。”</w:t>
      </w:r>
    </w:p>
    <w:p w14:paraId="08F9ACC1">
      <w:pPr>
        <w:spacing w:line="327" w:lineRule="auto"/>
        <w:rPr>
          <w:rFonts w:hint="eastAsia" w:ascii="微软雅黑" w:hAnsi="微软雅黑" w:eastAsia="微软雅黑" w:cs="微软雅黑"/>
          <w:sz w:val="30"/>
          <w:szCs w:val="30"/>
        </w:rPr>
      </w:pPr>
    </w:p>
    <w:p w14:paraId="0192BBB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fundamental excellence of this remarkable statement (for the full understanding of which what is said of "faith" in chapter xiv. of the Confession and Question 72 of the Catechism should be compared with it - just as Calvin referred his readers to his later discussion of "faith" for further information on the topic of the testimony of the Spirit) is the care with which the several grounds on which we recognize the Scriptures to be from God are noted and their value appraised, and that yet the supreme importance of the witness of the Spirit is safe-guarded.106</w:t>
      </w:r>
    </w:p>
    <w:p w14:paraId="60508CC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卓越陈述的根本优点（为了完全理解它，应将其与信条第十四章和要理问答第72问关于“信心”的论述进行比较——正如加尔文指引他的读者去他后来关于“信心”的讨论中寻找关于圣灵见证主题的更多信息），在于它仔细地指出了我们要承认圣经来自上帝的几个理由并评估了它们的价值，然而又维护了圣灵见证的至高重要性。106</w:t>
      </w:r>
    </w:p>
    <w:p w14:paraId="7671D4B4">
      <w:pPr>
        <w:spacing w:line="327" w:lineRule="auto"/>
        <w:rPr>
          <w:rFonts w:hint="eastAsia" w:ascii="微软雅黑" w:hAnsi="微软雅黑" w:eastAsia="微软雅黑" w:cs="微软雅黑"/>
          <w:sz w:val="30"/>
          <w:szCs w:val="30"/>
        </w:rPr>
      </w:pPr>
    </w:p>
    <w:p w14:paraId="086DC60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external testimony of the Church is noted and its value pointed out: it moves and induces us to a high and reverent esteem for Scripture.</w:t>
      </w:r>
    </w:p>
    <w:p w14:paraId="0108D87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教会的外在见证被指出并说明了其价值：它感动并引导我们对圣经产生高度和恭敬的尊崇。</w:t>
      </w:r>
    </w:p>
    <w:p w14:paraId="2ED993D0">
      <w:pPr>
        <w:spacing w:line="327" w:lineRule="auto"/>
        <w:rPr>
          <w:rFonts w:hint="eastAsia" w:ascii="微软雅黑" w:hAnsi="微软雅黑" w:eastAsia="微软雅黑" w:cs="微软雅黑"/>
          <w:sz w:val="30"/>
          <w:szCs w:val="30"/>
        </w:rPr>
      </w:pPr>
    </w:p>
    <w:p w14:paraId="5DACEEA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internal testimony of the characteristics of the Scriptures themselves is noted and its higher value pointed out: they "abundantly evidence" or "manifest" the Scriptures "to be the Word of God."</w:t>
      </w:r>
    </w:p>
    <w:p w14:paraId="212B1BA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圣经本身特征的内在见证被指出并说明了其更高价值：它们“充分证明”或“显明”圣经“是上帝的话”。</w:t>
      </w:r>
    </w:p>
    <w:p w14:paraId="2A7FBF0D">
      <w:pPr>
        <w:spacing w:line="327" w:lineRule="auto"/>
        <w:rPr>
          <w:rFonts w:hint="eastAsia" w:ascii="微软雅黑" w:hAnsi="微软雅黑" w:eastAsia="微软雅黑" w:cs="微软雅黑"/>
          <w:sz w:val="30"/>
          <w:szCs w:val="30"/>
        </w:rPr>
      </w:pPr>
    </w:p>
    <w:p w14:paraId="12E8DE4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need and place of the testimony of the Spirit is then pointed out in the presence of this "abundant evidencing" or "manifesting": it is not to add new evidence - which is not needed - but to secure deeper conviction - which is needed; and not independently of the Word with its evidencing characteristics, but "by and with the Word" or "the Scriptures."</w:t>
      </w:r>
    </w:p>
    <w:p w14:paraId="0B37960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这种“充分证明”或“显明”面前，指出了圣灵见证的必要性和地位：它不是为了增加新证据——这是不需要的——而是为了确保更深的信念——这是需要的；并且不是独立于带有确证特征的圣言，而是“藉着并随着圣言”或“圣经”。</w:t>
      </w:r>
    </w:p>
    <w:p w14:paraId="0614F936">
      <w:pPr>
        <w:spacing w:line="327" w:lineRule="auto"/>
        <w:rPr>
          <w:rFonts w:hint="eastAsia" w:ascii="微软雅黑" w:hAnsi="微软雅黑" w:eastAsia="微软雅黑" w:cs="微软雅黑"/>
          <w:sz w:val="30"/>
          <w:szCs w:val="30"/>
        </w:rPr>
      </w:pPr>
    </w:p>
    <w:p w14:paraId="2517F90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this evidence of the Spirit does is "fully to persuade us" that "the Scriptures are the very Word of God," - to work in us "full persuasion and assurance of the infallible truth and divine authority" of the Word of God.</w:t>
      </w:r>
    </w:p>
    <w:p w14:paraId="34701AA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圣灵的这一证据所做的是“完全说服我们”“圣经正是上帝的话”，——在我们里面产生对上帝话语“无谬真理和神圣权威的完全确信和把握”。</w:t>
      </w:r>
    </w:p>
    <w:p w14:paraId="22EDC38E">
      <w:pPr>
        <w:spacing w:line="327" w:lineRule="auto"/>
        <w:rPr>
          <w:rFonts w:hint="eastAsia" w:ascii="微软雅黑" w:hAnsi="微软雅黑" w:eastAsia="微软雅黑" w:cs="微软雅黑"/>
          <w:sz w:val="30"/>
          <w:szCs w:val="30"/>
        </w:rPr>
      </w:pPr>
    </w:p>
    <w:p w14:paraId="23BCACB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matter of completeness of conviction, not of grounds of conviction; and the testimony of the Spirit works, therefore, not by adding additional grounds of conviction, but by an inward work on the heart, enabling it to react upon the already "abundant evidence" with a really "full persuasion and assurance."</w:t>
      </w:r>
    </w:p>
    <w:p w14:paraId="01AA328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关于信念完整性的问题，而不是关于信念理由的问题；因此，圣灵的见证不是通过增加额外的信念理由来运作，而是通过在心上的内在工作，使其能够对已有的“充分证据”做出反应，产生真正的“完全确信和把握”。</w:t>
      </w:r>
    </w:p>
    <w:p w14:paraId="57F094B0">
      <w:pPr>
        <w:spacing w:line="327" w:lineRule="auto"/>
        <w:rPr>
          <w:rFonts w:hint="eastAsia" w:ascii="微软雅黑" w:hAnsi="微软雅黑" w:eastAsia="微软雅黑" w:cs="微软雅黑"/>
          <w:sz w:val="30"/>
          <w:szCs w:val="30"/>
        </w:rPr>
      </w:pPr>
    </w:p>
    <w:p w14:paraId="0E4DFAD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the very essence of Calvin's doctrine, almost in his own words, and with even more than his own eloquence and precision of statement.</w:t>
      </w:r>
    </w:p>
    <w:p w14:paraId="7F950EC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在这里，我们得到了加尔文教义的精髓，几乎用的是他自己的话，甚至比他自己的陈述更具雄辩和精确。</w:t>
      </w:r>
    </w:p>
    <w:p w14:paraId="3C5E4469">
      <w:pPr>
        <w:spacing w:line="327" w:lineRule="auto"/>
        <w:rPr>
          <w:rFonts w:hint="eastAsia" w:ascii="微软雅黑" w:hAnsi="微软雅黑" w:eastAsia="微软雅黑" w:cs="微软雅黑"/>
          <w:sz w:val="30"/>
          <w:szCs w:val="30"/>
        </w:rPr>
      </w:pPr>
    </w:p>
    <w:p w14:paraId="2F09078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Calvin has given to the Reformed Churches, therefore, in his formulation of the doctrine of the Testimony of the Spirit is a fundamental doctrine, which has been as such expounded by the whole body of their theologians, and incorporated into the fabric of their public Confessions, so that it has been made and continues to be until to-day the officially declared faith of the Reformed Churches in France and Holland, Switzerland, Italy, Scotland, and America, wherever the fundamental Reformed Creeds are still professed.</w:t>
      </w:r>
    </w:p>
    <w:p w14:paraId="568DFC3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在他对圣灵见证教义的表述中给改革宗教会的是一个基本教义，这一教义已被其全体神学家阐述，并纳入其公开信条的结构中，以至于它已成为并直到今天继续是法国、荷兰、瑞士、意大利、苏格兰和美洲改革宗教会的官方宣告信仰，凡是仍承认基本改革宗信条的地方皆是如此。</w:t>
      </w:r>
    </w:p>
    <w:p w14:paraId="31081508">
      <w:pPr>
        <w:spacing w:line="327" w:lineRule="auto"/>
        <w:rPr>
          <w:rFonts w:hint="eastAsia" w:ascii="微软雅黑" w:hAnsi="微软雅黑" w:eastAsia="微软雅黑" w:cs="微软雅黑"/>
          <w:sz w:val="30"/>
          <w:szCs w:val="30"/>
        </w:rPr>
      </w:pPr>
    </w:p>
    <w:p w14:paraId="650BFDC3">
      <w:pPr>
        <w:spacing w:line="327" w:lineRule="auto"/>
        <w:rPr>
          <w:rFonts w:hint="eastAsia" w:ascii="微软雅黑" w:hAnsi="微软雅黑" w:eastAsia="微软雅黑" w:cs="微软雅黑"/>
          <w:sz w:val="30"/>
          <w:szCs w:val="30"/>
        </w:rPr>
      </w:pPr>
    </w:p>
    <w:p w14:paraId="0D07FA17">
      <w:pPr>
        <w:spacing w:line="60" w:lineRule="exact"/>
        <w:ind w:firstLine="3427"/>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1466850" cy="3810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12"/>
                    <a:stretch>
                      <a:fillRect/>
                    </a:stretch>
                  </pic:blipFill>
                  <pic:spPr>
                    <a:xfrm>
                      <a:off x="0" y="0"/>
                      <a:ext cx="1466850" cy="38100"/>
                    </a:xfrm>
                    <a:prstGeom prst="rect">
                      <a:avLst/>
                    </a:prstGeom>
                  </pic:spPr>
                </pic:pic>
              </a:graphicData>
            </a:graphic>
          </wp:inline>
        </w:drawing>
      </w:r>
    </w:p>
    <w:p w14:paraId="6B0B609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Endnotes:</w:t>
      </w:r>
    </w:p>
    <w:p w14:paraId="477F428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尾注：</w:t>
      </w:r>
    </w:p>
    <w:p w14:paraId="48B31028">
      <w:pPr>
        <w:spacing w:line="283" w:lineRule="auto"/>
        <w:rPr>
          <w:rFonts w:hint="eastAsia" w:ascii="微软雅黑" w:hAnsi="微软雅黑" w:eastAsia="微软雅黑" w:cs="微软雅黑"/>
          <w:sz w:val="30"/>
          <w:szCs w:val="30"/>
        </w:rPr>
      </w:pPr>
    </w:p>
    <w:p w14:paraId="7B92915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Princeton Theological Review, vii. 1909, pp. 219-325.</w:t>
      </w:r>
    </w:p>
    <w:p w14:paraId="6C185E09">
      <w:pPr>
        <w:spacing w:line="283" w:lineRule="auto"/>
        <w:rPr>
          <w:rFonts w:hint="eastAsia" w:ascii="微软雅黑" w:hAnsi="微软雅黑" w:eastAsia="微软雅黑" w:cs="微软雅黑"/>
          <w:sz w:val="30"/>
          <w:szCs w:val="30"/>
        </w:rPr>
      </w:pPr>
    </w:p>
    <w:p w14:paraId="5729F39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摘自《普林斯顿神学评论》，1909年第七卷，第219-325页。</w:t>
      </w:r>
    </w:p>
    <w:p w14:paraId="68179950">
      <w:pPr>
        <w:spacing w:line="283" w:lineRule="auto"/>
        <w:rPr>
          <w:rFonts w:hint="eastAsia" w:ascii="微软雅黑" w:hAnsi="微软雅黑" w:eastAsia="微软雅黑" w:cs="微软雅黑"/>
          <w:sz w:val="30"/>
          <w:szCs w:val="30"/>
        </w:rPr>
      </w:pPr>
    </w:p>
    <w:p w14:paraId="46A6FE8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Article on "Calvin's Institutio, nach Form und Inhalt, in ihrer geschichtlichen Entwickelung," printed in the Theologische Studien und Kritiken for 1868, p. 39.</w:t>
      </w:r>
    </w:p>
    <w:p w14:paraId="1AB66959">
      <w:pPr>
        <w:spacing w:line="283" w:lineRule="auto"/>
        <w:rPr>
          <w:rFonts w:hint="eastAsia" w:ascii="微软雅黑" w:hAnsi="微软雅黑" w:eastAsia="微软雅黑" w:cs="微软雅黑"/>
          <w:sz w:val="30"/>
          <w:szCs w:val="30"/>
        </w:rPr>
      </w:pPr>
    </w:p>
    <w:p w14:paraId="6757CDE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关于“加尔文的《基督教要义》，其形式和内容，在其历史发展中”的文章，刊载于1868年的《神学研究与评论》，第39页。</w:t>
      </w:r>
    </w:p>
    <w:p w14:paraId="6E5C0F27">
      <w:pPr>
        <w:spacing w:line="283" w:lineRule="auto"/>
        <w:rPr>
          <w:rFonts w:hint="eastAsia" w:ascii="微软雅黑" w:hAnsi="微软雅黑" w:eastAsia="微软雅黑" w:cs="微软雅黑"/>
          <w:sz w:val="30"/>
          <w:szCs w:val="30"/>
        </w:rPr>
      </w:pPr>
    </w:p>
    <w:p w14:paraId="15E8751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Köstlin's whole account of the origin of these sections in the edition of 1539 is worth reading (pp. 38-39).</w:t>
      </w:r>
    </w:p>
    <w:p w14:paraId="0A56F80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克斯特林（Köstlin）关于这些章节在1539年版本中的起源的整个叙述都值得一读（第38-39页）。</w:t>
      </w:r>
    </w:p>
    <w:p w14:paraId="6D6E7A82">
      <w:pPr>
        <w:spacing w:line="283" w:lineRule="auto"/>
        <w:rPr>
          <w:rFonts w:hint="eastAsia" w:ascii="微软雅黑" w:hAnsi="微软雅黑" w:eastAsia="微软雅黑" w:cs="微软雅黑"/>
          <w:sz w:val="30"/>
          <w:szCs w:val="30"/>
        </w:rPr>
      </w:pPr>
    </w:p>
    <w:p w14:paraId="28CF424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"Institutes," I. iii. 1: Quemdam inesse humanae menti, et quidem naturali instinctu, divinitatis sensum, extra controversiam ponimus;</w:t>
      </w:r>
    </w:p>
    <w:p w14:paraId="03F30E1E">
      <w:pPr>
        <w:spacing w:line="283" w:lineRule="auto"/>
        <w:rPr>
          <w:rFonts w:hint="eastAsia" w:ascii="微软雅黑" w:hAnsi="微软雅黑" w:eastAsia="微软雅黑" w:cs="微软雅黑"/>
          <w:sz w:val="30"/>
          <w:szCs w:val="30"/>
        </w:rPr>
      </w:pPr>
    </w:p>
    <w:p w14:paraId="3930A17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《基督教要义》，I. iii. 1：我们无可争议地假定，人类心灵中，确实是出于自然本能，存在着某种神性感知（Quemdam inesse humanae menti, et quidem naturali instinctu, divinitatis sensum, extra controversiam ponimus）；</w:t>
      </w:r>
    </w:p>
    <w:p w14:paraId="7C260254">
      <w:pPr>
        <w:spacing w:line="283" w:lineRule="auto"/>
        <w:rPr>
          <w:rFonts w:hint="eastAsia" w:ascii="微软雅黑" w:hAnsi="微软雅黑" w:eastAsia="微软雅黑" w:cs="微软雅黑"/>
          <w:sz w:val="30"/>
          <w:szCs w:val="30"/>
        </w:rPr>
      </w:pPr>
    </w:p>
    <w:p w14:paraId="1D66284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3, ad init.: "This indeed with all rightly judging men will always be assured, that there is engraved on the minds of men divinitatis sensum, qui delera numquam potest";</w:t>
      </w:r>
    </w:p>
    <w:p w14:paraId="7C6A189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3，开头：“这一点确实在所有判断正确的人那里将永远得到确证，即在人的心灵上铭刻着一种神性感知，这是永远无法抹去的（divinitatis sensum, qui delera numquam potest）”；</w:t>
      </w:r>
    </w:p>
    <w:p w14:paraId="3735C20F">
      <w:pPr>
        <w:spacing w:line="283" w:lineRule="auto"/>
        <w:rPr>
          <w:rFonts w:hint="eastAsia" w:ascii="微软雅黑" w:hAnsi="微软雅黑" w:eastAsia="微软雅黑" w:cs="微软雅黑"/>
          <w:sz w:val="30"/>
          <w:szCs w:val="30"/>
        </w:rPr>
      </w:pPr>
    </w:p>
    <w:p w14:paraId="0F76122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3, med.: vigere tamen ac subinde emergere quem maxime extinctum cuperent, deitatis sensum;</w:t>
      </w:r>
    </w:p>
    <w:p w14:paraId="742863E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3，中段：然而，他们最希望熄灭的神性感知（deitatis sensum）却依然活跃，并不时涌现（vigere tamen ac subinde emergere quem maxime extinctum cuperent, deitatis sensum）；</w:t>
      </w:r>
    </w:p>
    <w:p w14:paraId="6023075A">
      <w:pPr>
        <w:spacing w:line="283" w:lineRule="auto"/>
        <w:rPr>
          <w:rFonts w:hint="eastAsia" w:ascii="微软雅黑" w:hAnsi="微软雅黑" w:eastAsia="微软雅黑" w:cs="微软雅黑"/>
          <w:sz w:val="30"/>
          <w:szCs w:val="30"/>
        </w:rPr>
      </w:pPr>
    </w:p>
    <w:p w14:paraId="7FB94C0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4, ad fin.: naturaliter insculptum esae deitatis sensum humanis cordibus;</w:t>
      </w:r>
    </w:p>
    <w:p w14:paraId="24D0890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4，结尾：神性感知（deitatis sensum）是自然铭刻在人心上的（naturaliter insculptum esae deitatis sensum humanis cordibus）；</w:t>
      </w:r>
    </w:p>
    <w:p w14:paraId="26E67C76">
      <w:pPr>
        <w:spacing w:line="283" w:lineRule="auto"/>
        <w:rPr>
          <w:rFonts w:hint="eastAsia" w:ascii="微软雅黑" w:hAnsi="微软雅黑" w:eastAsia="微软雅黑" w:cs="微软雅黑"/>
          <w:sz w:val="30"/>
          <w:szCs w:val="30"/>
        </w:rPr>
      </w:pPr>
    </w:p>
    <w:p w14:paraId="773AE35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4, ad fin.: manet tamen semen illud quod revelli a radice nullo modo potest, aliquam esse divinitatem.</w:t>
      </w:r>
    </w:p>
    <w:p w14:paraId="592B3EE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4，结尾：然而那颗种子依然存留，即有某种神性存在，这是无论如何也不能连根拔除的（manet tamen semen illud quod revelli a radice nullo modo potest, aliquam esse divinitatem）。</w:t>
      </w:r>
    </w:p>
    <w:p w14:paraId="6B737236">
      <w:pPr>
        <w:spacing w:line="283" w:lineRule="auto"/>
        <w:rPr>
          <w:rFonts w:hint="eastAsia" w:ascii="微软雅黑" w:hAnsi="微软雅黑" w:eastAsia="微软雅黑" w:cs="微软雅黑"/>
          <w:sz w:val="30"/>
          <w:szCs w:val="30"/>
        </w:rPr>
      </w:pPr>
    </w:p>
    <w:p w14:paraId="0036B06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phraseology by which Calvin designates this "natural instinct" (naturalis instanctus; iii. 1, ad init.) varies from sensus divinitatis or sensus deitatis to such synonyms as: numinis intelligentia, dei notio, dei notitia.</w:t>
      </w:r>
    </w:p>
    <w:p w14:paraId="66D3934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加尔文用来指代这种“自然本能”（naturalis instanctus；iii. 1，开头）的措辞，从“神性感知”（sensus divinitatis 或 sensus deitatis）变化为诸如：对神明的理解（numinis intelligentia）、上帝的概念（dei notio）、上帝的知识（dei notitia）等同义词。</w:t>
      </w:r>
    </w:p>
    <w:p w14:paraId="673A728D">
      <w:pPr>
        <w:spacing w:line="283" w:lineRule="auto"/>
        <w:rPr>
          <w:rFonts w:hint="eastAsia" w:ascii="微软雅黑" w:hAnsi="微软雅黑" w:eastAsia="微软雅黑" w:cs="微软雅黑"/>
          <w:sz w:val="30"/>
          <w:szCs w:val="30"/>
        </w:rPr>
      </w:pPr>
    </w:p>
    <w:p w14:paraId="74E3946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basis on the one hand of whatever cognitio dei man attains to and on the other of whatever religio he reaches; whence it is called the semen religionis.</w:t>
      </w:r>
    </w:p>
    <w:p w14:paraId="366C594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它一方面是人所达到的任何上帝知识（cognitio dei）的基础，另一方面也是他所达到的任何宗教（religio）的基础；因此它被称为宗教的种子（semen religionis）。</w:t>
      </w:r>
    </w:p>
    <w:p w14:paraId="7F18D6A1">
      <w:pPr>
        <w:spacing w:line="283" w:lineRule="auto"/>
        <w:rPr>
          <w:rFonts w:hint="eastAsia" w:ascii="微软雅黑" w:hAnsi="微软雅黑" w:eastAsia="微软雅黑" w:cs="微软雅黑"/>
          <w:sz w:val="30"/>
          <w:szCs w:val="30"/>
        </w:rPr>
      </w:pPr>
    </w:p>
    <w:p w14:paraId="1080480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knowledge of God is innate was the common property of the Reformed teachers.</w:t>
      </w:r>
    </w:p>
    <w:p w14:paraId="31FA8F82">
      <w:pPr>
        <w:spacing w:line="283" w:lineRule="auto"/>
        <w:rPr>
          <w:rFonts w:hint="eastAsia" w:ascii="微软雅黑" w:hAnsi="微软雅黑" w:eastAsia="微软雅黑" w:cs="微软雅黑"/>
          <w:sz w:val="30"/>
          <w:szCs w:val="30"/>
        </w:rPr>
      </w:pPr>
    </w:p>
    <w:p w14:paraId="6F8FFAC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上帝的知识是天赋的，这是改革宗教师们的共同财产。</w:t>
      </w:r>
    </w:p>
    <w:p w14:paraId="4158E4DB">
      <w:pPr>
        <w:spacing w:line="283" w:lineRule="auto"/>
        <w:rPr>
          <w:rFonts w:hint="eastAsia" w:ascii="微软雅黑" w:hAnsi="微软雅黑" w:eastAsia="微软雅黑" w:cs="微软雅黑"/>
          <w:sz w:val="30"/>
          <w:szCs w:val="30"/>
        </w:rPr>
      </w:pPr>
    </w:p>
    <w:p w14:paraId="5C67100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Martyr, "Loci Communes," 1576, praef., declares that Dei cognitio omnium animis naturaliter innata [est].</w:t>
      </w:r>
    </w:p>
    <w:p w14:paraId="15D28EC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彼得·马特（Peter Martyr），《神学要义》（Loci Communes），1576年，序言，宣称上帝的知识是所有人心中自然天赋的（Dei cognitio omnium animis naturaliter innata [est]）。</w:t>
      </w:r>
    </w:p>
    <w:p w14:paraId="7D3EE31D">
      <w:pPr>
        <w:spacing w:line="283" w:lineRule="auto"/>
        <w:rPr>
          <w:rFonts w:hint="eastAsia" w:ascii="微软雅黑" w:hAnsi="微软雅黑" w:eastAsia="微软雅黑" w:cs="微软雅黑"/>
          <w:sz w:val="30"/>
          <w:szCs w:val="30"/>
        </w:rPr>
      </w:pPr>
    </w:p>
    <w:p w14:paraId="44BC271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thrown into great prominence in the Socinian debate, as the Socinians contended that the human mind is natively a tabula rasa and all knowledge is acquired.</w:t>
      </w:r>
    </w:p>
    <w:p w14:paraId="66F52DA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在索齐尼派的辩论中，这一点变得非常突出，因为索齐尼派主张人类心灵天生是一块白板，所有的知识都是后天获得的。</w:t>
      </w:r>
    </w:p>
    <w:p w14:paraId="42A52008">
      <w:pPr>
        <w:spacing w:line="283" w:lineRule="auto"/>
        <w:rPr>
          <w:rFonts w:hint="eastAsia" w:ascii="微软雅黑" w:hAnsi="微软雅黑" w:eastAsia="微软雅黑" w:cs="微软雅黑"/>
          <w:sz w:val="30"/>
          <w:szCs w:val="30"/>
        </w:rPr>
      </w:pPr>
    </w:p>
    <w:p w14:paraId="0AF292E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defending the innate knowledge of God, the Reformed doctors were very careful that it should not be exaggerated.</w:t>
      </w:r>
    </w:p>
    <w:p w14:paraId="6031A68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但在捍卫天赋的上帝知识时，改革宗博士们非常小心，以免夸大其词。</w:t>
      </w:r>
    </w:p>
    <w:p w14:paraId="63226BAA">
      <w:pPr>
        <w:spacing w:line="283" w:lineRule="auto"/>
        <w:rPr>
          <w:rFonts w:hint="eastAsia" w:ascii="微软雅黑" w:hAnsi="微软雅黑" w:eastAsia="微软雅黑" w:cs="微软雅黑"/>
          <w:sz w:val="30"/>
          <w:szCs w:val="30"/>
        </w:rPr>
      </w:pPr>
    </w:p>
    <w:p w14:paraId="4AC83E6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Leonh. Riissen, "F. Turretini Compendium ... auctum et illustratum," 1695, i. 8, remarks: "Some recent writers explain the natural sense of deity (numinis) as an idea of God impressed on our minds.</w:t>
      </w:r>
    </w:p>
    <w:p w14:paraId="18ECA8F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因此，莱昂哈德·里森（Leonh. Riissen），《F. 图雷蒂尼纲要……增补与说明》（F. Turretini Compendium ... auctum et illustratum），1695年，i. 8，评论道：“最近有些作家将神明（numinis）的自然感知解释为印在我们心中的上帝观念。</w:t>
      </w:r>
    </w:p>
    <w:p w14:paraId="19984867">
      <w:pPr>
        <w:spacing w:line="283" w:lineRule="auto"/>
        <w:rPr>
          <w:rFonts w:hint="eastAsia" w:ascii="微软雅黑" w:hAnsi="微软雅黑" w:eastAsia="微软雅黑" w:cs="微软雅黑"/>
          <w:sz w:val="30"/>
          <w:szCs w:val="30"/>
        </w:rPr>
      </w:pPr>
    </w:p>
    <w:p w14:paraId="7302615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idea is understood as an innate faculty for knowing God after some fashion, it should not be denied; but if it expresses an actual and adequate representation of God from our birth, it is to be entirely rejected." (Heppe, "Die Dogmatik der evangelischrcformirten Kirche," 1861, p. 4.)</w:t>
      </w:r>
    </w:p>
    <w:p w14:paraId="5F7A386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观念被理解为某种认识上帝的天赋官能，这不应被否认；但如果它表达的是从我们出生起就有的对上帝的实际且充分的表象，这就应当完全被拒绝。”（赫佩，《福音改革宗教会教义学》，1861年，第4页。）</w:t>
      </w:r>
    </w:p>
    <w:p w14:paraId="6D364B23">
      <w:pPr>
        <w:spacing w:line="283" w:lineRule="auto"/>
        <w:rPr>
          <w:rFonts w:hint="eastAsia" w:ascii="微软雅黑" w:hAnsi="微软雅黑" w:eastAsia="微软雅黑" w:cs="微软雅黑"/>
          <w:sz w:val="30"/>
          <w:szCs w:val="30"/>
        </w:rPr>
      </w:pPr>
    </w:p>
    <w:p w14:paraId="14356AA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 quid sit pura germanaque religio, nempe fides, cum serio Dei timore coniuncta; ut timor et voluntariam reverentiam in se contineat, et secum trahat ligitimum cultum, qualis in Lege praescribitur.</w:t>
      </w:r>
    </w:p>
    <w:p w14:paraId="268A65FC">
      <w:pPr>
        <w:spacing w:line="283" w:lineRule="auto"/>
        <w:rPr>
          <w:rFonts w:hint="eastAsia" w:ascii="微软雅黑" w:hAnsi="微软雅黑" w:eastAsia="微软雅黑" w:cs="微软雅黑"/>
          <w:sz w:val="30"/>
          <w:szCs w:val="30"/>
        </w:rPr>
      </w:pPr>
    </w:p>
    <w:p w14:paraId="75B5860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看哪，这就是纯洁而真实的宗教，即信心，加上对上帝严肃的敬畏；以此敬畏在自身包含自愿的崇敬，并随之带来合法的崇拜，正如律法中所规定的那样（En quid sit pura germanaque religio, nempe fides, cum serio Dei timore coniuncta; ut timor et voluntariam reverentiam in se contineat, et secum trahat ligitimum cultum, qualis in Lege praescribitur）。</w:t>
      </w:r>
    </w:p>
    <w:p w14:paraId="081451A3">
      <w:pPr>
        <w:spacing w:line="283" w:lineRule="auto"/>
        <w:rPr>
          <w:rFonts w:hint="eastAsia" w:ascii="微软雅黑" w:hAnsi="微软雅黑" w:eastAsia="微软雅黑" w:cs="微软雅黑"/>
          <w:sz w:val="30"/>
          <w:szCs w:val="30"/>
        </w:rPr>
      </w:pPr>
    </w:p>
    <w:p w14:paraId="7F34410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significance and relations of "the Puritan principle" of absolute dependence on the Word of God as the source of knowledge of His will, and exclusive limitation to its prescriptions of doctrine, life, and even form of Church government and worship, are suggested by J. A. Dorner, "Hist. of Protest. Theol.," 1871, i. p. 390, who criticizes it sharply from his "freer" Lutheran standpoint.</w:t>
      </w:r>
    </w:p>
    <w:p w14:paraId="55FAAA9F">
      <w:pPr>
        <w:spacing w:line="283" w:lineRule="auto"/>
        <w:rPr>
          <w:rFonts w:hint="eastAsia" w:ascii="微软雅黑" w:hAnsi="微软雅黑" w:eastAsia="微软雅黑" w:cs="微软雅黑"/>
          <w:sz w:val="30"/>
          <w:szCs w:val="30"/>
        </w:rPr>
      </w:pPr>
    </w:p>
    <w:p w14:paraId="61E3C3C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A. 多纳（J. A. Dorner）在《新教神学史》（Hist. of Protest. Theol.），1871年，第一卷，第390页中，提示了“清教徒原则”的意义和关系，即绝对依赖上帝的话语作为认识祂旨意的来源，并排他性地局限于其关于教义、生活甚至教会治理和崇拜形式的规定，多纳从他“更自由”的路德宗立场对此进行了尖锐的批评。</w:t>
      </w:r>
    </w:p>
    <w:p w14:paraId="6796E6CF">
      <w:pPr>
        <w:spacing w:line="283" w:lineRule="auto"/>
        <w:rPr>
          <w:rFonts w:hint="eastAsia" w:ascii="微软雅黑" w:hAnsi="微软雅黑" w:eastAsia="微软雅黑" w:cs="微软雅黑"/>
          <w:sz w:val="30"/>
          <w:szCs w:val="30"/>
        </w:rPr>
      </w:pPr>
    </w:p>
    <w:p w14:paraId="4B3EFAB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Luther knew how, on occasion, to invoke "the Puritan principle."</w:t>
      </w:r>
    </w:p>
    <w:p w14:paraId="051FEDE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但即使是路德，有时也懂得如何援引“清教徒原则”。</w:t>
      </w:r>
    </w:p>
    <w:p w14:paraId="4D8D12F9">
      <w:pPr>
        <w:spacing w:line="283" w:lineRule="auto"/>
        <w:rPr>
          <w:rFonts w:hint="eastAsia" w:ascii="微软雅黑" w:hAnsi="微软雅黑" w:eastAsia="微软雅黑" w:cs="微软雅黑"/>
          <w:sz w:val="30"/>
          <w:szCs w:val="30"/>
        </w:rPr>
      </w:pPr>
    </w:p>
    <w:p w14:paraId="5BF7CBE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Writing to Bartime von Sternberg, Sept. 1, 1523, he says: "For a Christian must do nothing that God has not commanded, and there is no command as to such masses and vigils, but it is solely their own invention, which brings in money, without helping either living or dead" ("The Letters of Martin Luther" (selected and translated) by Margaret A. Currie, 1908, p. 115).</w:t>
      </w:r>
    </w:p>
    <w:p w14:paraId="3AF09C2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他在1523年9月1日写给巴蒂姆·冯·斯坦伯格（Bartime von Sternberg）的信中说：“因为基督徒不可做上帝没有命令的事，而关于这种弥撒和守夜并没有命令，这纯粹是他们自己的发明，这发明带来金钱，却既无助于生者也无助于死者”（《马丁·路德书信集》（选译），玛格丽特·A·柯里（Margaret A. Currie）译，1908年，第115页）。</w:t>
      </w:r>
    </w:p>
    <w:p w14:paraId="7084D5C1">
      <w:pPr>
        <w:spacing w:line="283" w:lineRule="auto"/>
        <w:rPr>
          <w:rFonts w:hint="eastAsia" w:ascii="微软雅黑" w:hAnsi="微软雅黑" w:eastAsia="微软雅黑" w:cs="微软雅黑"/>
          <w:sz w:val="30"/>
          <w:szCs w:val="30"/>
        </w:rPr>
      </w:pPr>
    </w:p>
    <w:p w14:paraId="7C6B77E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P. J. Muller, "De Godsleer van Zwingli en Calvijn," 1883, p. 8: "If Zwingli follows more the a priori, Calvin follows the a posteriori method";</w:t>
      </w:r>
    </w:p>
    <w:p w14:paraId="0DE0FEB7">
      <w:pPr>
        <w:spacing w:line="283" w:lineRule="auto"/>
        <w:rPr>
          <w:rFonts w:hint="eastAsia" w:ascii="微软雅黑" w:hAnsi="微软雅黑" w:eastAsia="微软雅黑" w:cs="微软雅黑"/>
          <w:sz w:val="30"/>
          <w:szCs w:val="30"/>
        </w:rPr>
      </w:pPr>
    </w:p>
    <w:p w14:paraId="3CE6006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P. J. 穆勒（P. J. Muller），《慈运理和加尔文的上帝论》（De Godsleer van Zwingli en Calvijn），1883年，第8页：“如果说慈运理更多遵循先验方法，那么加尔文则遵循后验方法”；</w:t>
      </w:r>
    </w:p>
    <w:p w14:paraId="5CE10F55">
      <w:pPr>
        <w:spacing w:line="283" w:lineRule="auto"/>
        <w:rPr>
          <w:rFonts w:hint="eastAsia" w:ascii="微软雅黑" w:hAnsi="微软雅黑" w:eastAsia="微软雅黑" w:cs="微软雅黑"/>
          <w:sz w:val="30"/>
          <w:szCs w:val="30"/>
        </w:rPr>
      </w:pPr>
    </w:p>
    <w:p w14:paraId="7BFDCC5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 Rabaud, "Hist. de la doctrine de l'inspiration, etc.," 1883, p. 58: "his lucid and, above everything, practical genius."</w:t>
      </w:r>
    </w:p>
    <w:p w14:paraId="4CE9807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 E. 拉博（E. Rabaud），《默示教义史等》（Hist. de la doctrine de l'inspiration, etc.），1883年，第58页：“他那清晰的，尤其是务实的天才。”</w:t>
      </w:r>
    </w:p>
    <w:p w14:paraId="77DC8DC2">
      <w:pPr>
        <w:spacing w:line="283" w:lineRule="auto"/>
        <w:rPr>
          <w:rFonts w:hint="eastAsia" w:ascii="微软雅黑" w:hAnsi="微软雅黑" w:eastAsia="微软雅黑" w:cs="微软雅黑"/>
          <w:sz w:val="30"/>
          <w:szCs w:val="30"/>
        </w:rPr>
      </w:pPr>
    </w:p>
    <w:p w14:paraId="1BF5849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distribution of Calvin's interest which leads to the impression that he lays little stress on "the theistic proofs."</w:t>
      </w:r>
    </w:p>
    <w:p w14:paraId="60C1038E">
      <w:pPr>
        <w:spacing w:line="283" w:lineRule="auto"/>
        <w:rPr>
          <w:rFonts w:hint="eastAsia" w:ascii="微软雅黑" w:hAnsi="微软雅黑" w:eastAsia="微软雅黑" w:cs="微软雅黑"/>
          <w:sz w:val="30"/>
          <w:szCs w:val="30"/>
        </w:rPr>
      </w:pPr>
    </w:p>
    <w:p w14:paraId="74BF64E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正是加尔文这种兴趣的分布，导致人们印象中他不太强调“有神论的证明”。</w:t>
      </w:r>
    </w:p>
    <w:p w14:paraId="42EEDDF5">
      <w:pPr>
        <w:spacing w:line="283" w:lineRule="auto"/>
        <w:rPr>
          <w:rFonts w:hint="eastAsia" w:ascii="微软雅黑" w:hAnsi="微软雅黑" w:eastAsia="微软雅黑" w:cs="微软雅黑"/>
          <w:sz w:val="30"/>
          <w:szCs w:val="30"/>
        </w:rPr>
      </w:pPr>
    </w:p>
    <w:p w14:paraId="037F7C0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he asserts their validity most strenuously: only he does not believe that any proofs can work true faith apart from "the testimony of the Spirit," and he is more interested in their value for developing the knowledge of God than for merely establishing His existence.</w:t>
      </w:r>
    </w:p>
    <w:p w14:paraId="77BC81F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相反，他极其有力地断言其有效性：只是他不相信若没有“圣灵的见证”，任何证明能产生真信心，而且他更感兴趣的是它们在发展上帝知识方面的价值，而不仅仅是在确立祂存在方面的价值。</w:t>
      </w:r>
    </w:p>
    <w:p w14:paraId="559C468B">
      <w:pPr>
        <w:spacing w:line="283" w:lineRule="auto"/>
        <w:rPr>
          <w:rFonts w:hint="eastAsia" w:ascii="微软雅黑" w:hAnsi="微软雅黑" w:eastAsia="微软雅黑" w:cs="微软雅黑"/>
          <w:sz w:val="30"/>
          <w:szCs w:val="30"/>
        </w:rPr>
      </w:pPr>
    </w:p>
    <w:p w14:paraId="72E24CF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P. J. Muller is wrong when he denies the one to affirm the other, as, e.g., in his "De Godsleer van Zwingli en Calvijn," 1883, p. 11:</w:t>
      </w:r>
    </w:p>
    <w:p w14:paraId="79FFACF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因此，P. J. 穆勒在否定前者以肯定后者时是错误的，例如在他的《慈运理和加尔文的上帝论》，1883年，第11页：</w:t>
      </w:r>
    </w:p>
    <w:p w14:paraId="5E0F86F4">
      <w:pPr>
        <w:spacing w:line="283" w:lineRule="auto"/>
        <w:rPr>
          <w:rFonts w:hint="eastAsia" w:ascii="微软雅黑" w:hAnsi="微软雅黑" w:eastAsia="微软雅黑" w:cs="微软雅黑"/>
          <w:sz w:val="30"/>
          <w:szCs w:val="30"/>
        </w:rPr>
      </w:pPr>
    </w:p>
    <w:p w14:paraId="12050D1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by Zwingli nor by Calvin are proofs offered for the existence of God, although some passages in their writings seem to contain suggestions of them.</w:t>
      </w:r>
    </w:p>
    <w:p w14:paraId="0EA39CE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“慈运理和加尔文都没有提供上帝存在的证明，尽管他们著作中的某些段落似乎包含这方面的暗示。</w:t>
      </w:r>
    </w:p>
    <w:p w14:paraId="46A1F8B4">
      <w:pPr>
        <w:spacing w:line="283" w:lineRule="auto"/>
        <w:rPr>
          <w:rFonts w:hint="eastAsia" w:ascii="微软雅黑" w:hAnsi="微软雅黑" w:eastAsia="微软雅黑" w:cs="微软雅黑"/>
          <w:sz w:val="30"/>
          <w:szCs w:val="30"/>
        </w:rPr>
      </w:pPr>
    </w:p>
    <w:p w14:paraId="66F3182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proposition, 'God exists,' needed no proof either for themselves, or for their coreligionists, or even against Rome.</w:t>
      </w:r>
    </w:p>
    <w:p w14:paraId="6F93109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命题‘上帝存在’无论对他们自己，或对他们的教友，甚至对罗马，都不需要证明。</w:t>
      </w:r>
    </w:p>
    <w:p w14:paraId="72E0D282">
      <w:pPr>
        <w:spacing w:line="283" w:lineRule="auto"/>
        <w:rPr>
          <w:rFonts w:hint="eastAsia" w:ascii="微软雅黑" w:hAnsi="微软雅黑" w:eastAsia="微软雅黑" w:cs="微软雅黑"/>
          <w:sz w:val="30"/>
          <w:szCs w:val="30"/>
        </w:rPr>
      </w:pPr>
    </w:p>
    <w:p w14:paraId="7639353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so-called cosmological argument has no doubt been found by some in Zwingli (Zeller, Das theolog. Syst. Zwingli's extracted from the Theol. Jahrbücher, Tübingen, 1853, p. 33; [or p. 126 in the Th. Jahrb.] ), and the physico-theological in Calvin (Lipsius, Lehrbuch der ev. Prot. Dogmatik, ed. 2, 1879, p. 213) ; but it would not be difficult to show that we have to do in neither case with a philosophical deduction, but only with a means for attaining the complete knowledge of God."</w:t>
      </w:r>
    </w:p>
    <w:p w14:paraId="3731CCC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的宇宙论论证无疑已被一些人在慈运理那里找到（策勒（Zeller），《慈运理的神学体系》，摘自图宾根《神学年鉴》，1853年，第33页；[或《神学年鉴》第126页]），而在加尔文那里找到了物理神学论证（利普修斯（Lipsius），《福音派新教教义学教科书》，第二版，1879年，第213页）；但并不难表明，在这两种情况下，我们所面对的都不是哲学推演，而仅仅是获得对上帝完全认识的手段。”</w:t>
      </w:r>
    </w:p>
    <w:p w14:paraId="7530F616">
      <w:pPr>
        <w:spacing w:line="283" w:lineRule="auto"/>
        <w:rPr>
          <w:rFonts w:hint="eastAsia" w:ascii="微软雅黑" w:hAnsi="微软雅黑" w:eastAsia="微软雅黑" w:cs="微软雅黑"/>
          <w:sz w:val="30"/>
          <w:szCs w:val="30"/>
        </w:rPr>
      </w:pPr>
    </w:p>
    <w:p w14:paraId="38CC9B9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Calvin (also Zwingli) makes use of the theistic proofs to develop the knowledge of God, it does not follow that he (or Zwingli) did not value them as proofs of the existence of God.</w:t>
      </w:r>
    </w:p>
    <w:p w14:paraId="49693A9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虽然加尔文（以及慈运理）利用有神论证明来发展上帝的知识，但这并不意味着他（或慈运理）不看重它们作为上帝存在之证明的价值。</w:t>
      </w:r>
    </w:p>
    <w:p w14:paraId="75BA6B22">
      <w:pPr>
        <w:spacing w:line="283" w:lineRule="auto"/>
        <w:rPr>
          <w:rFonts w:hint="eastAsia" w:ascii="微软雅黑" w:hAnsi="微软雅黑" w:eastAsia="微软雅黑" w:cs="微软雅黑"/>
          <w:sz w:val="30"/>
          <w:szCs w:val="30"/>
        </w:rPr>
      </w:pPr>
    </w:p>
    <w:p w14:paraId="0FCD7D0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do not think Muller is successful (pp. 12 sq.) in explaining away the implication of the latter in Zwingli's use of these theistic arguments, or in Calvin's (p. 16).</w:t>
      </w:r>
    </w:p>
    <w:p w14:paraId="649BA13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而且我们不认为穆勒成功地（第12页起）解释消除了慈运理使用这些有神论论证时对后者的暗示，或加尔文的暗示（第16页）。</w:t>
      </w:r>
    </w:p>
    <w:p w14:paraId="3BBB3FF3">
      <w:pPr>
        <w:spacing w:line="283" w:lineRule="auto"/>
        <w:rPr>
          <w:rFonts w:hint="eastAsia" w:ascii="微软雅黑" w:hAnsi="微软雅黑" w:eastAsia="微软雅黑" w:cs="微软雅黑"/>
          <w:sz w:val="30"/>
          <w:szCs w:val="30"/>
        </w:rPr>
      </w:pPr>
    </w:p>
    <w:p w14:paraId="1196172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Schweizer, "Glaubenslehre der ev.-ref. Kirche," 1844, i. p. 250, finds in Calvin's citation of Cicero's declaration that there is no nation so barbarous, no tribe so degraded, that it is not persuaded that a God exists, an appeal to the so-called historical argument for the divine existence (cf. the use of it by Zwingli, "Opera," Schuler und Schultess ed., 1832, iii. p. 156): but Calvin's real attitude to the theistic argument is rather to be sought in the implications of the notably eloquent ch. v.</w:t>
      </w:r>
    </w:p>
    <w:p w14:paraId="12ECAB5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施魏策尔（Schweizer），《福音改革宗教会信仰教义》（Glaubenslehre der ev.-ref. Kirche），1844年，第一卷，第250页，在加尔文引用西塞罗的声明（即没有一个民族如此野蛮，没有一个部落如此堕落，以至于不确信上帝的存在）中，发现了对所谓上帝存在的历史论证的诉求（参慈运理对此的使用，《全集》，舒勒和舒尔特斯版，1832年，第三卷，第156页）：但加尔文对有神论论证的真实态度，更应在著名的雄辩章节第五章的含义中寻找。</w:t>
      </w:r>
    </w:p>
    <w:p w14:paraId="03B07D94">
      <w:pPr>
        <w:spacing w:line="283" w:lineRule="auto"/>
        <w:rPr>
          <w:rFonts w:hint="eastAsia" w:ascii="微软雅黑" w:hAnsi="微软雅黑" w:eastAsia="微软雅黑" w:cs="微软雅黑"/>
          <w:sz w:val="30"/>
          <w:szCs w:val="30"/>
        </w:rPr>
      </w:pPr>
    </w:p>
    <w:p w14:paraId="3B4BCAE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J. Muller, "De Godsleer van Zwingli en Calvijn," 1883, pp. 18 sq., does not seem to bear this in mind, although he had clearly stated it in his "De Godsleer van Calvijn," 1881, pp. 13-25.</w:t>
      </w:r>
    </w:p>
    <w:p w14:paraId="1172B780">
      <w:pPr>
        <w:spacing w:line="283" w:lineRule="auto"/>
        <w:rPr>
          <w:rFonts w:hint="eastAsia" w:ascii="微软雅黑" w:hAnsi="微软雅黑" w:eastAsia="微软雅黑" w:cs="微软雅黑"/>
          <w:sz w:val="30"/>
          <w:szCs w:val="30"/>
        </w:rPr>
      </w:pPr>
    </w:p>
    <w:p w14:paraId="7069A59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J. 穆勒，《慈运理和加尔文的上帝论》，1883年，第18页起，似乎没有记住这一点，尽管他在他的《加尔文的上帝论》（De Godsleer van Calvijn），1881年，第13-25页中已清楚陈述过这一点。</w:t>
      </w:r>
    </w:p>
    <w:p w14:paraId="6831AD40">
      <w:pPr>
        <w:spacing w:line="283" w:lineRule="auto"/>
        <w:rPr>
          <w:rFonts w:hint="eastAsia" w:ascii="微软雅黑" w:hAnsi="微软雅黑" w:eastAsia="微软雅黑" w:cs="微软雅黑"/>
          <w:sz w:val="30"/>
          <w:szCs w:val="30"/>
        </w:rPr>
      </w:pPr>
    </w:p>
    <w:p w14:paraId="3EE0863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F. C. Baur, "Die christliche Lehre von der Dreieinigkeit, etc.," iii. 1843, p. 41: "From this point of view" - he is expounding Calvin's doctrine - "the several manifestations in the history of religions are conceived not as stages in the gradually advancing evolution of the religious consciousness, but as inexcusable, sinful aberrations, as wilful perversions and defacements of the inborn idea of God."</w:t>
      </w:r>
    </w:p>
    <w:p w14:paraId="2343472B">
      <w:pPr>
        <w:spacing w:line="283" w:lineRule="auto"/>
        <w:rPr>
          <w:rFonts w:hint="eastAsia" w:ascii="微软雅黑" w:hAnsi="微软雅黑" w:eastAsia="微软雅黑" w:cs="微软雅黑"/>
          <w:sz w:val="30"/>
          <w:szCs w:val="30"/>
        </w:rPr>
      </w:pPr>
    </w:p>
    <w:p w14:paraId="038A0D8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F. C. 鲍尔（F. C. Baur），《基督教三位一体教义等》（Die christliche Lehre von der Dreieinigkeit, etc.），第三卷，1843年，第41页：“从这个观点来看”——他正在阐述加尔文的教义——“宗教历史中的各种表现不被视为宗教意识逐渐进化发展的阶段，而被视为不可原谅的、有罪的偏差，是对天生上帝观念的故意扭曲和毁损。”</w:t>
      </w:r>
    </w:p>
    <w:p w14:paraId="54759711">
      <w:pPr>
        <w:spacing w:line="283" w:lineRule="auto"/>
        <w:rPr>
          <w:rFonts w:hint="eastAsia" w:ascii="微软雅黑" w:hAnsi="微软雅黑" w:eastAsia="微软雅黑" w:cs="微软雅黑"/>
          <w:sz w:val="30"/>
          <w:szCs w:val="30"/>
        </w:rPr>
      </w:pPr>
    </w:p>
    <w:p w14:paraId="7895094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J. Cramer, Nieuwe Bijdragen op het gebied van Godgeleerdheid en Wijsbegeerte, iii. 1881, p. 102: "By the Scripture or the Scriptures he [Calvin] understood the books of the Old and New Testaments which have been transmitted to us by the Church as canonical, as the rule of faith and life.</w:t>
      </w:r>
    </w:p>
    <w:p w14:paraId="54F43214">
      <w:pPr>
        <w:spacing w:line="283" w:lineRule="auto"/>
        <w:rPr>
          <w:rFonts w:hint="eastAsia" w:ascii="微软雅黑" w:hAnsi="微软雅黑" w:eastAsia="微软雅黑" w:cs="微软雅黑"/>
          <w:sz w:val="30"/>
          <w:szCs w:val="30"/>
        </w:rPr>
      </w:pPr>
    </w:p>
    <w:p w14:paraId="7C438EC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J. 克拉默（J. Cramer），《神学与哲学领域的新贡献》（Nieuwe Bijdragen op het gebied van Godgeleerdheid en Wijsbegeerte），第三卷，1881年，第102页：“通过经文或《圣经》，他[加尔文]理解的是教会传给我们的作为正典、作为信仰和生活准则的旧约和新约书卷。</w:t>
      </w:r>
    </w:p>
    <w:p w14:paraId="22D2A504">
      <w:pPr>
        <w:spacing w:line="283" w:lineRule="auto"/>
        <w:rPr>
          <w:rFonts w:hint="eastAsia" w:ascii="微软雅黑" w:hAnsi="微软雅黑" w:eastAsia="微软雅黑" w:cs="微软雅黑"/>
          <w:sz w:val="30"/>
          <w:szCs w:val="30"/>
        </w:rPr>
      </w:pPr>
    </w:p>
    <w:p w14:paraId="6C88124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Apocrypha of the O. T. as they were determined by the Council of Trent, he excludes.</w:t>
      </w:r>
    </w:p>
    <w:p w14:paraId="427233E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特伦托会议确定的旧约旁经，他将其排除在外。</w:t>
      </w:r>
    </w:p>
    <w:p w14:paraId="31949899">
      <w:pPr>
        <w:spacing w:line="283" w:lineRule="auto"/>
        <w:rPr>
          <w:rFonts w:hint="eastAsia" w:ascii="微软雅黑" w:hAnsi="微软雅黑" w:eastAsia="微软雅黑" w:cs="微软雅黑"/>
          <w:sz w:val="30"/>
          <w:szCs w:val="30"/>
        </w:rPr>
      </w:pPr>
    </w:p>
    <w:p w14:paraId="690B76D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to him indeed libri ecclesiastici, in many respects good and useful to be read; but they are not libri canonici 'ad fidem dogmatum faciendam' (Acta Synodi Tridentinae, cum antidoto, 1547)."</w:t>
      </w:r>
    </w:p>
    <w:p w14:paraId="5A5AFE5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对他来说，它们确实是教会书籍（libri ecclesiastici），在许多方面读之有益；但它们不是‘用于建立教义信仰’（ad fidem dogmatum faciendam）的正典书籍（libri canonici）（《特伦托会议法案及解毒剂》，1547年）。”</w:t>
      </w:r>
    </w:p>
    <w:p w14:paraId="5F2E974E">
      <w:pPr>
        <w:spacing w:line="283" w:lineRule="auto"/>
        <w:rPr>
          <w:rFonts w:hint="eastAsia" w:ascii="微软雅黑" w:hAnsi="微软雅黑" w:eastAsia="微软雅黑" w:cs="微软雅黑"/>
          <w:sz w:val="30"/>
          <w:szCs w:val="30"/>
        </w:rPr>
      </w:pPr>
    </w:p>
    <w:p w14:paraId="10AE2B6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later article, "De Roomsch-Katholieke en de Oud-protestantsche Schriftbeschouwing," 1883, p. 36, Cramer declares that by the Scriptures, Calvin means "nothing else than the canon, established by the Synods of Hippo and Carthage, and transmitted by the Catholic Church, with the exception of the so-called Apocrypha of the O. T.," etc.</w:t>
      </w:r>
    </w:p>
    <w:p w14:paraId="2FFCB4E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在后来的一篇文章《罗马天主教与旧新教的圣经观》（De Roomsch-Katholieke en de Oud-protestantsche Schriftbeschouwing），1883年，第36页中，克拉默宣称，加尔文所说的《圣经》，“无非是指由希波和迦太基会议确立，并由大公教会传承的正典，除了所谓的旧约旁经之外，”等等。</w:t>
      </w:r>
    </w:p>
    <w:p w14:paraId="6C629C8C">
      <w:pPr>
        <w:spacing w:line="283" w:lineRule="auto"/>
        <w:rPr>
          <w:rFonts w:hint="eastAsia" w:ascii="微软雅黑" w:hAnsi="微软雅黑" w:eastAsia="微软雅黑" w:cs="微软雅黑"/>
          <w:sz w:val="30"/>
          <w:szCs w:val="30"/>
        </w:rPr>
      </w:pPr>
    </w:p>
    <w:p w14:paraId="42C8B1E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Leipoldt, "Geschichte des N. T. Kanons," ii. 1908, p. 149: "We obtain the impression that it is only for form's sake that Calvin undertakes to test whether the disputed books are canonical or not.</w:t>
      </w:r>
    </w:p>
    <w:p w14:paraId="3A41DFB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参莱波尔特（Leipoldt），《新约正典史》（Geschichte des N. T. Kanons），第二卷，1908年，第149页：“我们得到的印象是，加尔文只是为了形式才去检验那些有争议的书卷是否为正典。</w:t>
      </w:r>
    </w:p>
    <w:p w14:paraId="0155FEB0">
      <w:pPr>
        <w:spacing w:line="283" w:lineRule="auto"/>
        <w:rPr>
          <w:rFonts w:hint="eastAsia" w:ascii="微软雅黑" w:hAnsi="微软雅黑" w:eastAsia="微软雅黑" w:cs="微软雅黑"/>
          <w:sz w:val="30"/>
          <w:szCs w:val="30"/>
        </w:rPr>
      </w:pPr>
    </w:p>
    <w:p w14:paraId="61A3A7A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reality it is already a settled matter with him that they are.</w:t>
      </w:r>
    </w:p>
    <w:p w14:paraId="22E6D9D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实际上，对他来说，它们是正典早已是定局。</w:t>
      </w:r>
    </w:p>
    <w:p w14:paraId="282380EB">
      <w:pPr>
        <w:spacing w:line="283" w:lineRule="auto"/>
        <w:rPr>
          <w:rFonts w:hint="eastAsia" w:ascii="微软雅黑" w:hAnsi="微软雅黑" w:eastAsia="微软雅黑" w:cs="微软雅黑"/>
          <w:sz w:val="30"/>
          <w:szCs w:val="30"/>
        </w:rPr>
      </w:pPr>
    </w:p>
    <w:p w14:paraId="547B47C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feels himself therefore in the matter of the N. T. canon bound to the mediæval tradition."</w:t>
      </w:r>
    </w:p>
    <w:p w14:paraId="3823CF1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因此，加尔文在新约正典问题上感到自己受中世纪传统的约束。”</w:t>
      </w:r>
    </w:p>
    <w:p w14:paraId="1ED024DF">
      <w:pPr>
        <w:spacing w:line="283" w:lineRule="auto"/>
        <w:rPr>
          <w:rFonts w:hint="eastAsia" w:ascii="微软雅黑" w:hAnsi="微软雅黑" w:eastAsia="微软雅黑" w:cs="微软雅黑"/>
          <w:sz w:val="30"/>
          <w:szCs w:val="30"/>
        </w:rPr>
      </w:pPr>
    </w:p>
    <w:p w14:paraId="35C5156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also Otto Ritschl, "Dogmengeschichte des Protestantismus," i. 1908, pp. 70, 71, to the same effect.</w:t>
      </w:r>
    </w:p>
    <w:p w14:paraId="01E48F8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另参奥托·里奇尔（Otto Ritschl），《新教教义史》（Dogmengeschichte des Protestantismus），第一卷，1908年，第70、71页，观点相同。</w:t>
      </w:r>
    </w:p>
    <w:p w14:paraId="333798F7">
      <w:pPr>
        <w:spacing w:line="283" w:lineRule="auto"/>
        <w:rPr>
          <w:rFonts w:hint="eastAsia" w:ascii="微软雅黑" w:hAnsi="微软雅黑" w:eastAsia="微软雅黑" w:cs="微软雅黑"/>
          <w:sz w:val="30"/>
          <w:szCs w:val="30"/>
        </w:rPr>
      </w:pPr>
    </w:p>
    <w:p w14:paraId="7CE1040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e.g. J. Pannier, "Le témoignage du Saint-Esprit," 1893, pp. 112 sq.: "One fact strikes us at first sight: not only did Calvin not comment on the Aprochryphal books, for which he wrote a very short preface, which was ever more and more abridged in the successive editions, but he did not comment on all the Canonical books.</w:t>
      </w:r>
    </w:p>
    <w:p w14:paraId="57BAA31C">
      <w:pPr>
        <w:spacing w:line="283" w:lineRule="auto"/>
        <w:rPr>
          <w:rFonts w:hint="eastAsia" w:ascii="微软雅黑" w:hAnsi="微软雅黑" w:eastAsia="微软雅黑" w:cs="微软雅黑"/>
          <w:sz w:val="30"/>
          <w:szCs w:val="30"/>
        </w:rPr>
      </w:pPr>
    </w:p>
    <w:p w14:paraId="5465B7B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参例如 J. 潘尼尔（J. Pannier），《圣灵的见证》（Le témoignage du Saint-Esprit），1893年，第112页起：“一个事实乍看之下就让我们震惊：加尔文不仅没有注释旁经书卷（他为此写了一个非常简短的前言，并在随后的版本中越来越删减），而且他也没有注释所有的正典书卷。</w:t>
      </w:r>
    </w:p>
    <w:p w14:paraId="1D60AD94">
      <w:pPr>
        <w:spacing w:line="283" w:lineRule="auto"/>
        <w:rPr>
          <w:rFonts w:hint="eastAsia" w:ascii="微软雅黑" w:hAnsi="微软雅黑" w:eastAsia="微软雅黑" w:cs="微软雅黑"/>
          <w:sz w:val="30"/>
          <w:szCs w:val="30"/>
        </w:rPr>
      </w:pPr>
    </w:p>
    <w:p w14:paraId="1432B12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lack of time may explain the passing over of some of the less important historical books of the Old Testament, it was undoubtedly for a graver reason that he left to one side the three books attributed to Solomon, notably the Song of Songs.</w:t>
      </w:r>
    </w:p>
    <w:p w14:paraId="05FCAA8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如果说缺乏时间可以解释他略过旧约中一些较不重要的历史书，那么毫无疑问，有一个更严重的原因使他将归于所罗门名下的三卷书，特别是雅歌，放在一边。</w:t>
      </w:r>
    </w:p>
    <w:p w14:paraId="6B3CEC29">
      <w:pPr>
        <w:spacing w:line="283" w:lineRule="auto"/>
        <w:rPr>
          <w:rFonts w:hint="eastAsia" w:ascii="微软雅黑" w:hAnsi="微软雅黑" w:eastAsia="微软雅黑" w:cs="微软雅黑"/>
          <w:sz w:val="30"/>
          <w:szCs w:val="30"/>
        </w:rPr>
      </w:pPr>
    </w:p>
    <w:p w14:paraId="76F1DBE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there is ordinarily mentioned only the Apocalypse, neglected by Calvin undoubtedly for critical or theological motives analogous to those which determined the most of his contemporaries, but it is necessary to note that the two lesser epistles of John are also lacking, and that in speaking of the large epistle Calvin always expresses himself as if it were the only existing one' (Reuss, Revue de Theologie de Strasbourg, vi. 1853, p. 229).</w:t>
      </w:r>
    </w:p>
    <w:p w14:paraId="5C6121C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通常只提到启示录，加尔文无疑是出于类似于决定他大多数同时代人的批判或神学动机而忽视了它，但必须注意的是，约翰的两封小书信也缺失了，而且在谈到那封大书信时，加尔文总是表达得好像它是唯一存在的一封一样’（罗伊斯（Reuss），《斯特拉斯堡神学评论》，第六卷，1853年，第229页）。</w:t>
      </w:r>
    </w:p>
    <w:p w14:paraId="755E8BC4">
      <w:pPr>
        <w:spacing w:line="283" w:lineRule="auto"/>
        <w:rPr>
          <w:rFonts w:hint="eastAsia" w:ascii="微软雅黑" w:hAnsi="微软雅黑" w:eastAsia="微软雅黑" w:cs="微软雅黑"/>
          <w:sz w:val="30"/>
          <w:szCs w:val="30"/>
        </w:rPr>
      </w:pPr>
    </w:p>
    <w:p w14:paraId="7B6430C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effect, at the very time when he was defending particularly the authority of the Scriptures against the Council of Trent, when he was dedicating to Edward VI, the King of England, his Commentaries on the 'Epistles which are accustomed to be called Canonical' (1551), he included in the Canon only the First Epistle of Peter, the First Epistle of John, James and, at the very end, the Second Epistle of Peter and Jude."</w:t>
      </w:r>
    </w:p>
    <w:p w14:paraId="61A825F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就在他特别针对特伦托会议捍卫圣经权威的时候，当他将关于‘习惯上被称为大公书信的书信’（1551年）的注释献给英格兰国王爱德华六世时，他在正典中只包括了彼得前书、约翰一书、雅各书，并在最后包括了彼得后书和犹大书。”</w:t>
      </w:r>
    </w:p>
    <w:p w14:paraId="0BDFA064">
      <w:pPr>
        <w:spacing w:line="283" w:lineRule="auto"/>
        <w:rPr>
          <w:rFonts w:hint="eastAsia" w:ascii="微软雅黑" w:hAnsi="微软雅黑" w:eastAsia="微软雅黑" w:cs="微软雅黑"/>
          <w:sz w:val="30"/>
          <w:szCs w:val="30"/>
        </w:rPr>
      </w:pPr>
    </w:p>
    <w:p w14:paraId="6D071F2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Reuss, however, in his "History of the Canon of the Holy Scriptures in the Christian Church" (1863, E. T. 1884), greatly modifies the opinion here quoted from him: "Some have believed it possible to affirm that he [Calvin] rejected the Apocalypse because it was the only book of the N. T., except the two short Epistles of John, on which he wrote no commentary.</w:t>
      </w:r>
    </w:p>
    <w:p w14:paraId="5CA8EF2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罗伊斯在他的《基督教会圣经正典史》（1863年，英译本1884年）中，极大地修正了此处引用的他的观点：“有些人认为可以断言他[加尔文]拒绝了启示录，因为除了约翰的两封短书信外，这是新约中唯一一卷他没有写注释的书。</w:t>
      </w:r>
    </w:p>
    <w:p w14:paraId="1DF932C5">
      <w:pPr>
        <w:spacing w:line="283" w:lineRule="auto"/>
        <w:rPr>
          <w:rFonts w:hint="eastAsia" w:ascii="微软雅黑" w:hAnsi="微软雅黑" w:eastAsia="微软雅黑" w:cs="微软雅黑"/>
          <w:sz w:val="30"/>
          <w:szCs w:val="30"/>
        </w:rPr>
      </w:pPr>
    </w:p>
    <w:p w14:paraId="21D3E59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conclusion is too hasty.</w:t>
      </w:r>
    </w:p>
    <w:p w14:paraId="76F7504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但这个结论太草率了。</w:t>
      </w:r>
    </w:p>
    <w:p w14:paraId="4592801D">
      <w:pPr>
        <w:spacing w:line="283" w:lineRule="auto"/>
        <w:rPr>
          <w:rFonts w:hint="eastAsia" w:ascii="微软雅黑" w:hAnsi="微软雅黑" w:eastAsia="微软雅黑" w:cs="微软雅黑"/>
          <w:sz w:val="30"/>
          <w:szCs w:val="30"/>
        </w:rPr>
      </w:pPr>
    </w:p>
    <w:p w14:paraId="45A99D7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Institutes, the Apocalypse is sometimes quoted like the other Apostolic writings, and even under John's name.</w:t>
      </w:r>
    </w:p>
    <w:p w14:paraId="6ED0382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在《基督教要义》中，启示录有时像其他使徒著作一样被引用，甚至是在约翰的名下。</w:t>
      </w:r>
    </w:p>
    <w:p w14:paraId="78BD2F53">
      <w:pPr>
        <w:spacing w:line="283" w:lineRule="auto"/>
        <w:rPr>
          <w:rFonts w:hint="eastAsia" w:ascii="微软雅黑" w:hAnsi="微软雅黑" w:eastAsia="微软雅黑" w:cs="微软雅黑"/>
          <w:sz w:val="30"/>
          <w:szCs w:val="30"/>
        </w:rPr>
      </w:pPr>
    </w:p>
    <w:p w14:paraId="312FDE9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was no commentary, it was simply that the illustrious exegete, wiser in this respect than several of his contemporaries and many of his successors, understood that his vocation called him elsewhere" (p. 318).</w:t>
      </w:r>
    </w:p>
    <w:p w14:paraId="3D0B91A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如果没有注释，那仅仅是因为这位杰出的解经家在这方面比他的几位同代人和许多继任者更明智，他明白他的呼召在别处”（第318页）。</w:t>
      </w:r>
    </w:p>
    <w:p w14:paraId="3CE978BC">
      <w:pPr>
        <w:spacing w:line="283" w:lineRule="auto"/>
        <w:rPr>
          <w:rFonts w:hint="eastAsia" w:ascii="微软雅黑" w:hAnsi="微软雅黑" w:eastAsia="微软雅黑" w:cs="微软雅黑"/>
          <w:sz w:val="30"/>
          <w:szCs w:val="30"/>
        </w:rPr>
      </w:pPr>
    </w:p>
    <w:p w14:paraId="43F9D4E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adds, indeed, of II and III John: "It might be said with more probability that Calvin did not acknowledge the canonicity of these two writings.</w:t>
      </w:r>
    </w:p>
    <w:p w14:paraId="17FC9A3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他确实补充了关于约翰二书和三书的看法：“更有可能的是，加尔文不承认这两篇著作的正典性。</w:t>
      </w:r>
    </w:p>
    <w:p w14:paraId="7F694F0F">
      <w:pPr>
        <w:spacing w:line="283" w:lineRule="auto"/>
        <w:rPr>
          <w:rFonts w:hint="eastAsia" w:ascii="微软雅黑" w:hAnsi="微软雅黑" w:eastAsia="微软雅黑" w:cs="微软雅黑"/>
          <w:sz w:val="30"/>
          <w:szCs w:val="30"/>
        </w:rPr>
      </w:pPr>
    </w:p>
    <w:p w14:paraId="5EB8D4F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quotes them, and he quotes the First Epistle of John in a way to exclude them: Joannes in sua canonica, Instit. iii. 2. 21; 3. 23 (Opp. ii. 415, 453)."</w:t>
      </w:r>
    </w:p>
    <w:p w14:paraId="07249A1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他从未引用过它们，而且他引用约翰一书的方式排除了它们：‘约翰在他的正典书信中’（Joannes in sua canonica），《基督教要义》iii. 2. 21; 3. 23（Opp. ii. 415, 453）。”</w:t>
      </w:r>
    </w:p>
    <w:p w14:paraId="0AFF3CA8">
      <w:pPr>
        <w:spacing w:line="283" w:lineRule="auto"/>
        <w:rPr>
          <w:rFonts w:hint="eastAsia" w:ascii="微软雅黑" w:hAnsi="微软雅黑" w:eastAsia="微软雅黑" w:cs="微软雅黑"/>
          <w:sz w:val="30"/>
          <w:szCs w:val="30"/>
        </w:rPr>
      </w:pPr>
    </w:p>
    <w:p w14:paraId="1030074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opinion requires revision, just as that on the Apocalypse did, as we shall see below.</w:t>
      </w:r>
    </w:p>
    <w:p w14:paraId="21F7E07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但这个观点需要修正，就像关于启示录的观点一样，正如我们将在下文看到的。</w:t>
      </w:r>
    </w:p>
    <w:p w14:paraId="0C0E0893">
      <w:pPr>
        <w:spacing w:line="283" w:lineRule="auto"/>
        <w:rPr>
          <w:rFonts w:hint="eastAsia" w:ascii="微软雅黑" w:hAnsi="微软雅黑" w:eastAsia="微软雅黑" w:cs="微软雅黑"/>
          <w:sz w:val="30"/>
          <w:szCs w:val="30"/>
        </w:rPr>
      </w:pPr>
    </w:p>
    <w:p w14:paraId="6F37989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further, in the meantime: Reuss, "Hist. of the Sacred Scriptures of the N. T.," 1884, ii. p. 347, and S. Berger, "La Bible au seizieme siecle," 1879, p. 120, who expresses himself most positively: "Calvin expresses no judgment on the lesser Epistles of St. John.</w:t>
      </w:r>
    </w:p>
    <w:p w14:paraId="18DF6EE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同时，进一步参看：罗伊斯，《新约圣经史》，1884年，第二卷，第347页，以及 S. 伯杰（S. Berger），《十六世纪的圣经》（La Bible au seizieme siecle），1879年，第120页，他表达得最为肯定：“加尔文没有对圣约翰的小书信发表判断。</w:t>
      </w:r>
    </w:p>
    <w:p w14:paraId="761D32C4">
      <w:pPr>
        <w:spacing w:line="283" w:lineRule="auto"/>
        <w:rPr>
          <w:rFonts w:hint="eastAsia" w:ascii="微软雅黑" w:hAnsi="微软雅黑" w:eastAsia="微软雅黑" w:cs="微软雅黑"/>
          <w:sz w:val="30"/>
          <w:szCs w:val="30"/>
        </w:rPr>
      </w:pPr>
    </w:p>
    <w:p w14:paraId="2FA965B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remark that he never cites them and that he mentions the First in these terms: 'As John says in his canonical.'</w:t>
      </w:r>
    </w:p>
    <w:p w14:paraId="445FF2C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但我们注意到他从未引用它们，并且他用这些术语提到第一封信：‘正如约翰在他的正典书信中所说。’</w:t>
      </w:r>
    </w:p>
    <w:p w14:paraId="05736AB0">
      <w:pPr>
        <w:spacing w:line="283" w:lineRule="auto"/>
        <w:rPr>
          <w:rFonts w:hint="eastAsia" w:ascii="微软雅黑" w:hAnsi="微软雅黑" w:eastAsia="微软雅黑" w:cs="微软雅黑"/>
          <w:sz w:val="30"/>
          <w:szCs w:val="30"/>
        </w:rPr>
      </w:pPr>
    </w:p>
    <w:p w14:paraId="5F28A12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excludes, in the thought of the author, the two other Epistles attributed to this Apostle."</w:t>
      </w:r>
    </w:p>
    <w:p w14:paraId="337B7AE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这个词在作者的思想中排除了归于这位使徒的另外两封书信。”</w:t>
      </w:r>
    </w:p>
    <w:p w14:paraId="6C3575C1">
      <w:pPr>
        <w:spacing w:line="283" w:lineRule="auto"/>
        <w:rPr>
          <w:rFonts w:hint="eastAsia" w:ascii="微软雅黑" w:hAnsi="微软雅黑" w:eastAsia="微软雅黑" w:cs="微软雅黑"/>
          <w:sz w:val="30"/>
          <w:szCs w:val="30"/>
        </w:rPr>
      </w:pPr>
    </w:p>
    <w:p w14:paraId="32363B3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have been the case with the Apocalypse, which not only Reuss, as we have seen, but Scaliger thought him wise not to have entered upon; and which he is - perhaps credibly - reported to have said in conversation he did not understand (cf. Leipoldt's "Geschichte des N. T. Kanons," ii. 1908, p. 148, note).</w:t>
      </w:r>
    </w:p>
    <w:p w14:paraId="49B7A7B0">
      <w:pPr>
        <w:spacing w:line="283" w:lineRule="auto"/>
        <w:rPr>
          <w:rFonts w:hint="eastAsia" w:ascii="微软雅黑" w:hAnsi="微软雅黑" w:eastAsia="微软雅黑" w:cs="微软雅黑"/>
          <w:sz w:val="30"/>
          <w:szCs w:val="30"/>
        </w:rPr>
      </w:pPr>
    </w:p>
    <w:p w14:paraId="6A2F4D4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的情况可能就是这样，正如我们所见，不仅罗伊斯，斯卡利杰（Scaliger）也认为他不涉足它是明智的；据报道——也许是可信的——他在谈话中曾说他不理解这卷书（参莱波尔特《新约正典史》，第二卷，1908年，第148页，注释）。</w:t>
      </w:r>
    </w:p>
    <w:p w14:paraId="13E4EBC4">
      <w:pPr>
        <w:spacing w:line="283" w:lineRule="auto"/>
        <w:rPr>
          <w:rFonts w:hint="eastAsia" w:ascii="微软雅黑" w:hAnsi="微软雅黑" w:eastAsia="微软雅黑" w:cs="微软雅黑"/>
          <w:sz w:val="30"/>
          <w:szCs w:val="30"/>
        </w:rPr>
      </w:pPr>
    </w:p>
    <w:p w14:paraId="68F0CF4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impossible it is to imagine that this implies any doubt of the canonicity or authority of the book will be quickly evident to anyone who will note his frequent citation of it in the same fashion with other Scripture and alongside of other Scripture (e.g. Opp. i. 736 = ii. 500; i. 953 - ii. 957; i. 1033 = ii. 1063; i. 1148; ii. 88, 859; v. 191, 196, 532; vi. 176; vii. 29, 118, 333; xxxi. 650, sometimes mentioning it by name (vii. 469; i. 733 = ii. 497), sometimes by the name of John (i. 715 = ii. 492, viii. 338 [along with I John] ), sometimes by the name of both "John" and "the Apocalypse" (ii. 124, vii. 116, xxx. 651, xlviii. 122), and always with reverence and confidence as a Scriptural book.</w:t>
      </w:r>
    </w:p>
    <w:p w14:paraId="247D8C5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但是，任何注意到他经常以与其他圣经相同的方式并与其他圣经并列引用它的人（例如 Opp. i. 736 = ii. 500; i. 953 - ii. 957; i. 1033 = ii. 1063; i. 1148; ii. 88, 859; v. 191, 196, 532; vi. 176; vii. 29, 118, 333; xxxi. 650），有时指名提及它（vii. 469; i. 733 = ii. 497），有时以约翰的名义（i. 715 = ii. 492, viii. 338 [与约翰一书一起]），有时同时以“约翰”和“启示录”的名义（ii. 124, vii. 116, xxx. 651, xlviii. 122），并且总是带着对圣经书卷的尊崇和信心，很快就会明白，想象这意味着对其正典性或权威性的任何怀疑是不可能的。</w:t>
      </w:r>
    </w:p>
    <w:p w14:paraId="4CE6C4AD">
      <w:pPr>
        <w:spacing w:line="283" w:lineRule="auto"/>
        <w:rPr>
          <w:rFonts w:hint="eastAsia" w:ascii="微软雅黑" w:hAnsi="微软雅黑" w:eastAsia="微软雅黑" w:cs="微软雅黑"/>
          <w:sz w:val="30"/>
          <w:szCs w:val="30"/>
        </w:rPr>
      </w:pPr>
    </w:p>
    <w:p w14:paraId="2980EB8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even expressly cites it under the name of Scripture and explicitly as the dictation of the Spirit: vii. 559, "Fear, not, says the Scripture (Eccles. xviii. 22).... Again (Rev. xxii. 11) . . . and (John xv. 2)"; i. 624: "Elsewhere also the Spirit testifies . . ." (along with Daniel and Paul).</w:t>
      </w:r>
    </w:p>
    <w:p w14:paraId="37C60AF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他甚至明确地以圣经的名义引用它，并明确地将其作为圣灵的口授：vii. 559，“不要惧怕，圣经说（传道书 xviii. 22）……又（启示录 xxii. 11）……和（约翰福音 xv. 2）”；i. 624：“圣灵在别处也作见证……”（与但以理和保罗一起）。</w:t>
      </w:r>
    </w:p>
    <w:p w14:paraId="2CF00076">
      <w:pPr>
        <w:spacing w:line="283" w:lineRule="auto"/>
        <w:rPr>
          <w:rFonts w:hint="eastAsia" w:ascii="微软雅黑" w:hAnsi="微软雅黑" w:eastAsia="微软雅黑" w:cs="微软雅黑"/>
          <w:sz w:val="30"/>
          <w:szCs w:val="30"/>
        </w:rPr>
      </w:pPr>
    </w:p>
    <w:p w14:paraId="6281411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also such passages as ii. 734, "Nor does the Apocalypse which they quote afford them any support . . "; xlviii. 238: "I should like to ask the Papists if they think John was so stupid that . . . etc. (Rev. xxii. 8)"; also vi. 369; v. 198.</w:t>
      </w:r>
    </w:p>
    <w:p w14:paraId="198A235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另参诸如 ii. 734，“他们引用的启示录也不给他们提供任何支持……”；xlviii. 238：“我想问问教皇党人，他们是否认为约翰愚蠢到……等等（启示录 xxii. 8）”；以及 vi. 369; v. 198。</w:t>
      </w:r>
    </w:p>
    <w:p w14:paraId="27E8DA36">
      <w:pPr>
        <w:spacing w:line="283" w:lineRule="auto"/>
        <w:rPr>
          <w:rFonts w:hint="eastAsia" w:ascii="微软雅黑" w:hAnsi="微软雅黑" w:eastAsia="微软雅黑" w:cs="微软雅黑"/>
          <w:sz w:val="30"/>
          <w:szCs w:val="30"/>
        </w:rPr>
      </w:pPr>
    </w:p>
    <w:p w14:paraId="6DA503C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use the simple expression "the Epistle of John"; the apparently, but only apparently, stronger and more exclusive, "the Canonical Epistle of John," which Calvin employs, although it would be misleading in our associations, is its exact synonym.</w:t>
      </w:r>
    </w:p>
    <w:p w14:paraId="059CD28B">
      <w:pPr>
        <w:spacing w:line="283" w:lineRule="auto"/>
        <w:rPr>
          <w:rFonts w:hint="eastAsia" w:ascii="微软雅黑" w:hAnsi="微软雅黑" w:eastAsia="微软雅黑" w:cs="微软雅黑"/>
          <w:sz w:val="30"/>
          <w:szCs w:val="30"/>
        </w:rPr>
      </w:pPr>
    </w:p>
    <w:p w14:paraId="26718DA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我们使用简单的表达“约翰书信”；加尔文使用的“约翰的正典书信”，虽然在我们的联想中可能会产生误导，表面上（但也只是表面上）更强、更具排他性，但它是其精确的同义词。</w:t>
      </w:r>
    </w:p>
    <w:p w14:paraId="630C7007">
      <w:pPr>
        <w:spacing w:line="283" w:lineRule="auto"/>
        <w:rPr>
          <w:rFonts w:hint="eastAsia" w:ascii="微软雅黑" w:hAnsi="微软雅黑" w:eastAsia="微软雅黑" w:cs="微软雅黑"/>
          <w:sz w:val="30"/>
          <w:szCs w:val="30"/>
        </w:rPr>
      </w:pPr>
    </w:p>
    <w:p w14:paraId="1DDC648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somewhat numerous writers who have quoted the form "the Canonical Epistle of John " as if its use implied the denial of the canonicity of the other epistles of John forget that this was the ordinary designation in the West of the Catholic Epistles - "the Seven Canonical Epistles" - and that they are all currently cited by this title by Western writers.</w:t>
      </w:r>
    </w:p>
    <w:p w14:paraId="2E9F2D7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那些引用“约翰的正典书信”这一形式，仿佛其使用暗示否认约翰其他书信正典性的众多作家忘记了，这是西方对大公书信的通用称呼——“七封正典书信”——并且西方作家通常都用这个标题来引用它们。</w:t>
      </w:r>
    </w:p>
    <w:p w14:paraId="534CC117">
      <w:pPr>
        <w:spacing w:line="283" w:lineRule="auto"/>
        <w:rPr>
          <w:rFonts w:hint="eastAsia" w:ascii="微软雅黑" w:hAnsi="微软雅黑" w:eastAsia="微软雅黑" w:cs="微软雅黑"/>
          <w:sz w:val="30"/>
          <w:szCs w:val="30"/>
        </w:rPr>
      </w:pPr>
    </w:p>
    <w:p w14:paraId="27A7CAA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has been set right by A. Lang: "Die Bekehrung Johannis Calvins" (II. i. of Bonwetsch and Seeberg's "Studien zür Geschichte der Theologie und der Kirche," 1897, pp. 2Cr29).</w:t>
      </w:r>
    </w:p>
    <w:p w14:paraId="3F8A2CB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这件事已被A. 朗（A. Lang）纠正：《约翰·加尔文的归信》（Die Bekehrung Johannis Calvins）（邦韦奇和西伯格的《神学与教会历史研究》，1897年，II. i.，第26-29页）。</w:t>
      </w:r>
    </w:p>
    <w:p w14:paraId="7DFD25B3">
      <w:pPr>
        <w:spacing w:line="283" w:lineRule="auto"/>
        <w:rPr>
          <w:rFonts w:hint="eastAsia" w:ascii="微软雅黑" w:hAnsi="微软雅黑" w:eastAsia="微软雅黑" w:cs="微软雅黑"/>
          <w:sz w:val="30"/>
          <w:szCs w:val="30"/>
        </w:rPr>
      </w:pPr>
    </w:p>
    <w:p w14:paraId="01B4299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title "Canonical Epistles" for the Catholic Epistles, see Lücke, SK. 1836, iii. pp. 643-650; Bleek, "Introd. to the N. T.," § 202 at end (vol. ii. 1874, p. 135); Hilgenfeld, "Einleitung in d. N. T.," 1875, p. 153; Westcott, "Epp. of St. John," 1883, p. xxix.; Salmond, Hastings' BD. i. 1898, p. 360.</w:t>
      </w:r>
    </w:p>
    <w:p w14:paraId="120F8E4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关于大公书信的“正典书信”这一标题，参见吕克（Lücke），SK. 1836，iii. 第643-650页；布利克（Bleek），《新约导论》，§ 202结尾（第二卷，1874年，第135页）；希尔根费尔德（Hilgenfeld），《新约导论》，1875年，第153页；韦斯科特（Westcott），《圣约翰书信》，1883年，第xxix页；萨尔蒙德（Salmond），黑斯廷斯《圣经词典》第一卷，1898年，第360页。</w:t>
      </w:r>
    </w:p>
    <w:p w14:paraId="399708A3">
      <w:pPr>
        <w:spacing w:line="283" w:lineRule="auto"/>
        <w:rPr>
          <w:rFonts w:hint="eastAsia" w:ascii="微软雅黑" w:hAnsi="微软雅黑" w:eastAsia="微软雅黑" w:cs="微软雅黑"/>
          <w:sz w:val="30"/>
          <w:szCs w:val="30"/>
        </w:rPr>
      </w:pPr>
    </w:p>
    <w:p w14:paraId="632E4FE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1551, Calvin published his "Commentarii in Epistolas Canonicas" - that is on the Catholic Epistles; also his "Commentaire sur l'Épistre Canonique de St. Jean," i.e. on "the Epistle of John"; also his "Commentaire sur l'Épistre Canonique de St. Jude."</w:t>
      </w:r>
    </w:p>
    <w:p w14:paraId="18CBBD9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1551年，加尔文出版了他的《正典书信注释》（Commentarii in Epistolas Canonicas）——即关于大公书信的注释；还有他的《圣约翰正典书信注释》（Commentaire sur l'Épistre Canonique de St. Jean），即关于“约翰书信”的注释；还有他的《圣犹大正典书信注释》（Commentaire sur l'Épistre Canonique de St. Jude）。</w:t>
      </w:r>
    </w:p>
    <w:p w14:paraId="0AC21CAD">
      <w:pPr>
        <w:spacing w:line="283" w:lineRule="auto"/>
        <w:rPr>
          <w:rFonts w:hint="eastAsia" w:ascii="微软雅黑" w:hAnsi="微软雅黑" w:eastAsia="微软雅黑" w:cs="微软雅黑"/>
          <w:sz w:val="30"/>
          <w:szCs w:val="30"/>
        </w:rPr>
      </w:pPr>
    </w:p>
    <w:p w14:paraId="00C979A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does not seem ever to have happened to quote from II and III John.</w:t>
      </w:r>
    </w:p>
    <w:p w14:paraId="1595A89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加尔文似乎从未碰巧引用过约翰二书和三书。</w:t>
      </w:r>
    </w:p>
    <w:p w14:paraId="5C5174F3">
      <w:pPr>
        <w:spacing w:line="283" w:lineRule="auto"/>
        <w:rPr>
          <w:rFonts w:hint="eastAsia" w:ascii="微软雅黑" w:hAnsi="微软雅黑" w:eastAsia="微软雅黑" w:cs="微软雅黑"/>
          <w:sz w:val="30"/>
          <w:szCs w:val="30"/>
        </w:rPr>
      </w:pPr>
    </w:p>
    <w:p w14:paraId="50D1E24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given in the Index printed in Opp. xxii., viz., III John 9, Opp. xb. 81, occurs in a letter, not by Calvin but by Christof Libertetus to Farel.</w:t>
      </w:r>
    </w:p>
    <w:p w14:paraId="4BC2A7F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xxii. 印刷的索引中给出的参考，即约翰三书9节，Opp. xb. 81，出现在一封信中，不是加尔文写的，而是克里斯托夫·利贝特图斯（Christof Libertetus）写给法雷尔的。</w:t>
      </w:r>
    </w:p>
    <w:p w14:paraId="540C3A63">
      <w:pPr>
        <w:spacing w:line="283" w:lineRule="auto"/>
        <w:rPr>
          <w:rFonts w:hint="eastAsia" w:ascii="微软雅黑" w:hAnsi="微软雅黑" w:eastAsia="微软雅黑" w:cs="微软雅黑"/>
          <w:sz w:val="30"/>
          <w:szCs w:val="30"/>
        </w:rPr>
      </w:pPr>
    </w:p>
    <w:p w14:paraId="7ADB406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J. Leipoldt, "Geschichte des N. T. Kanons" (2nd Part, Leipzig, 1908), p. 148, note 1: "The smaller Johannine Epistles Calvin seems never to have cited.</w:t>
      </w:r>
    </w:p>
    <w:p w14:paraId="1B23AB3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J. 莱波尔特，《新约正典史》（第二部分，莱比锡，1908年），第148页，注1：“加尔文似乎从未引用过约翰的小书信。</w:t>
      </w:r>
    </w:p>
    <w:p w14:paraId="1138D78B">
      <w:pPr>
        <w:spacing w:line="283" w:lineRule="auto"/>
        <w:rPr>
          <w:rFonts w:hint="eastAsia" w:ascii="微软雅黑" w:hAnsi="微软雅黑" w:eastAsia="微软雅黑" w:cs="微软雅黑"/>
          <w:sz w:val="30"/>
          <w:szCs w:val="30"/>
        </w:rPr>
      </w:pPr>
    </w:p>
    <w:p w14:paraId="4C3309C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cites I John in Inst. III. ii. 21 by the formula: dicit Johannes in sua canonica.</w:t>
      </w:r>
    </w:p>
    <w:p w14:paraId="1883A36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他在《基督教要义》III. ii. 21中用‘约翰在他的正典书信中所说’（dicit Johannes in sua canonica）这一公式引用约翰一书。</w:t>
      </w:r>
    </w:p>
    <w:p w14:paraId="745B325A">
      <w:pPr>
        <w:spacing w:line="283" w:lineRule="auto"/>
        <w:rPr>
          <w:rFonts w:hint="eastAsia" w:ascii="微软雅黑" w:hAnsi="微软雅黑" w:eastAsia="微软雅黑" w:cs="微软雅黑"/>
          <w:sz w:val="30"/>
          <w:szCs w:val="30"/>
        </w:rPr>
      </w:pPr>
    </w:p>
    <w:p w14:paraId="7286BE5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is very questionable whether inferences can be drawn from this formula as to Calvin's attitude to II and III John."</w:t>
      </w:r>
    </w:p>
    <w:p w14:paraId="5DD14A1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然而，能否从这一公式推断出加尔文对约翰二书和三书的态度，是非常值得怀疑的。”</w:t>
      </w:r>
    </w:p>
    <w:p w14:paraId="2EC92E42">
      <w:pPr>
        <w:spacing w:line="283" w:lineRule="auto"/>
        <w:rPr>
          <w:rFonts w:hint="eastAsia" w:ascii="微软雅黑" w:hAnsi="微软雅黑" w:eastAsia="微软雅黑" w:cs="微软雅黑"/>
          <w:sz w:val="30"/>
          <w:szCs w:val="30"/>
        </w:rPr>
      </w:pPr>
    </w:p>
    <w:p w14:paraId="4CF8070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adds a reference to Lang as above.</w:t>
      </w:r>
    </w:p>
    <w:p w14:paraId="464746B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他补充了对如上所述朗的参考。</w:t>
      </w:r>
    </w:p>
    <w:p w14:paraId="09A90B16">
      <w:pPr>
        <w:spacing w:line="283" w:lineRule="auto"/>
        <w:rPr>
          <w:rFonts w:hint="eastAsia" w:ascii="微软雅黑" w:hAnsi="微软雅黑" w:eastAsia="微软雅黑" w:cs="微软雅黑"/>
          <w:sz w:val="30"/>
          <w:szCs w:val="30"/>
        </w:rPr>
      </w:pPr>
    </w:p>
    <w:p w14:paraId="203E8D6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Pannier, as cited, p. 113.</w:t>
      </w:r>
    </w:p>
    <w:p w14:paraId="15B7C566">
      <w:pPr>
        <w:spacing w:line="283" w:lineRule="auto"/>
        <w:rPr>
          <w:rFonts w:hint="eastAsia" w:ascii="微软雅黑" w:hAnsi="微软雅黑" w:eastAsia="微软雅黑" w:cs="微软雅黑"/>
          <w:sz w:val="30"/>
          <w:szCs w:val="30"/>
        </w:rPr>
      </w:pPr>
    </w:p>
    <w:p w14:paraId="3973969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潘尼尔，如前引，第113页。</w:t>
      </w:r>
    </w:p>
    <w:p w14:paraId="7F12C387">
      <w:pPr>
        <w:spacing w:line="283" w:lineRule="auto"/>
        <w:rPr>
          <w:rFonts w:hint="eastAsia" w:ascii="微软雅黑" w:hAnsi="微软雅黑" w:eastAsia="微软雅黑" w:cs="微软雅黑"/>
          <w:sz w:val="30"/>
          <w:szCs w:val="30"/>
        </w:rPr>
      </w:pPr>
    </w:p>
    <w:p w14:paraId="601296A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Opera, xi. 674-676: cf. Buisson, "Castellion," 1892, i, pp. 198-199.</w:t>
      </w:r>
    </w:p>
    <w:p w14:paraId="53FF3B46">
      <w:pPr>
        <w:spacing w:line="283" w:lineRule="auto"/>
        <w:rPr>
          <w:rFonts w:hint="eastAsia" w:ascii="微软雅黑" w:hAnsi="微软雅黑" w:eastAsia="微软雅黑" w:cs="微软雅黑"/>
          <w:sz w:val="30"/>
          <w:szCs w:val="30"/>
        </w:rPr>
      </w:pPr>
    </w:p>
    <w:p w14:paraId="2BF5748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《全集》（Opera），xi. 674-676：参比松（Buisson），《卡斯特利奥》（Castellion），1892年，第一卷，第198-199页。</w:t>
      </w:r>
    </w:p>
    <w:p w14:paraId="7C28BA97">
      <w:pPr>
        <w:spacing w:line="283" w:lineRule="auto"/>
        <w:rPr>
          <w:rFonts w:hint="eastAsia" w:ascii="微软雅黑" w:hAnsi="微软雅黑" w:eastAsia="微软雅黑" w:cs="微软雅黑"/>
          <w:sz w:val="30"/>
          <w:szCs w:val="30"/>
        </w:rPr>
      </w:pPr>
    </w:p>
    <w:p w14:paraId="57C99A1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Buisson discusses the whole incident and quotes from the minutes of the Council before which Castellion brought the matter: the point of dispute is there briefly expressed thus: "Mossr Calvin recognizes as holy, and the said Bastian repudiates" (p. 197) the book in question.</w:t>
      </w:r>
    </w:p>
    <w:p w14:paraId="2475C08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比松讨论了整个事件，并引用了卡斯特利奥提交此事的议会记录：那里的争议点简略表述如下：“加尔文先生承认为神圣，而上述巴斯蒂安拒绝”（第197页）该书。</w:t>
      </w:r>
    </w:p>
    <w:p w14:paraId="4090E5D9">
      <w:pPr>
        <w:spacing w:line="283" w:lineRule="auto"/>
        <w:rPr>
          <w:rFonts w:hint="eastAsia" w:ascii="微软雅黑" w:hAnsi="微软雅黑" w:eastAsia="微软雅黑" w:cs="微软雅黑"/>
          <w:sz w:val="30"/>
          <w:szCs w:val="30"/>
        </w:rPr>
      </w:pPr>
    </w:p>
    <w:p w14:paraId="61A5FAC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employs all these "three books attributed to Solomon" freely as Scripture and deals with them precisely as he does with other Scriptures.</w:t>
      </w:r>
    </w:p>
    <w:p w14:paraId="267D0218">
      <w:pPr>
        <w:spacing w:line="283" w:lineRule="auto"/>
        <w:rPr>
          <w:rFonts w:hint="eastAsia" w:ascii="微软雅黑" w:hAnsi="微软雅黑" w:eastAsia="微软雅黑" w:cs="微软雅黑"/>
          <w:sz w:val="30"/>
          <w:szCs w:val="30"/>
        </w:rPr>
      </w:pPr>
    </w:p>
    <w:p w14:paraId="58CCC2E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加尔文自由地将所有这“三卷归于所罗门名下的书”作为圣经使用，并完全像处理其他圣经一样处理它们。</w:t>
      </w:r>
    </w:p>
    <w:p w14:paraId="468163EF">
      <w:pPr>
        <w:spacing w:line="283" w:lineRule="auto"/>
        <w:rPr>
          <w:rFonts w:hint="eastAsia" w:ascii="微软雅黑" w:hAnsi="微软雅黑" w:eastAsia="微软雅黑" w:cs="微软雅黑"/>
          <w:sz w:val="30"/>
          <w:szCs w:val="30"/>
        </w:rPr>
      </w:pPr>
    </w:p>
    <w:p w14:paraId="5DDBC0F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was to be expected, he cites Proverbs most frequently, Canticles least: but he cites them all as Solomon's and as authoritative Scripture.</w:t>
      </w:r>
    </w:p>
    <w:p w14:paraId="38B5A22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正如所预料的那样，他引用箴言最频繁，雅歌最少：但他引用它们时都视为所罗门的和权威的圣经。</w:t>
      </w:r>
    </w:p>
    <w:p w14:paraId="5C5BE762">
      <w:pPr>
        <w:spacing w:line="283" w:lineRule="auto"/>
        <w:rPr>
          <w:rFonts w:hint="eastAsia" w:ascii="微软雅黑" w:hAnsi="微软雅黑" w:eastAsia="微软雅黑" w:cs="微软雅黑"/>
          <w:sz w:val="30"/>
          <w:szCs w:val="30"/>
        </w:rPr>
      </w:pPr>
    </w:p>
    <w:p w14:paraId="10C6C75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washed my feet' says the believing soul in Solomon . . " is the way he cites Canticles (Opp. i. 778, ii. 589).</w:t>
      </w:r>
    </w:p>
    <w:p w14:paraId="2135397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“‘我已经洗了脚’，信徒在所罗门书中说……”这是他引用雅歌的方式（Opp. i. 778, ii. 589）。</w:t>
      </w:r>
    </w:p>
    <w:p w14:paraId="4A16FE05">
      <w:pPr>
        <w:spacing w:line="283" w:lineRule="auto"/>
        <w:rPr>
          <w:rFonts w:hint="eastAsia" w:ascii="微软雅黑" w:hAnsi="微软雅黑" w:eastAsia="微软雅黑" w:cs="微软雅黑"/>
          <w:sz w:val="30"/>
          <w:szCs w:val="30"/>
        </w:rPr>
      </w:pPr>
    </w:p>
    <w:p w14:paraId="6BE596C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make a buckler of a sentence of Solomon's, which is as contrary to them as is no other that is in the Scriptures" (vii. 130) is the way he cites Ecclesiastes.</w:t>
      </w:r>
    </w:p>
    <w:p w14:paraId="7738A3D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“他们用所罗门的一句话做盾牌，这句话在圣经中没有比它更与他们对立的了”（vii. 130），这是他引用传道书的方式。</w:t>
      </w:r>
    </w:p>
    <w:p w14:paraId="70DC0D33">
      <w:pPr>
        <w:spacing w:line="283" w:lineRule="auto"/>
        <w:rPr>
          <w:rFonts w:hint="eastAsia" w:ascii="微软雅黑" w:hAnsi="微软雅黑" w:eastAsia="微软雅黑" w:cs="微软雅黑"/>
          <w:sz w:val="30"/>
          <w:szCs w:val="30"/>
        </w:rPr>
      </w:pPr>
    </w:p>
    <w:p w14:paraId="19C188C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indeed expressly contrasts Ecclesiastes as genuine Scripture with the Apocryphal books: "As the soul has an origin apart, it has also another preeminence, and this is what Solomon means when he says that at death the body returns to the earth from which it was taken and the soul returns to God who gave it (Eccl. xii. 7).</w:t>
      </w:r>
    </w:p>
    <w:p w14:paraId="2ADC126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他确实明确地将传道书作为真正的圣经与旁经书卷进行对比：“正如灵魂有一个独特的起源，它也有另一个优越性，这就是所罗门的意思，当他说死亡时身体归于它所出的地，灵魂归于赐它的上帝（传道书 xii. 7）。</w:t>
      </w:r>
    </w:p>
    <w:p w14:paraId="3F55B5F3">
      <w:pPr>
        <w:spacing w:line="283" w:lineRule="auto"/>
        <w:rPr>
          <w:rFonts w:hint="eastAsia" w:ascii="微软雅黑" w:hAnsi="微软雅黑" w:eastAsia="微软雅黑" w:cs="微软雅黑"/>
          <w:sz w:val="30"/>
          <w:szCs w:val="30"/>
        </w:rPr>
      </w:pPr>
    </w:p>
    <w:p w14:paraId="68F0366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it is said in the Book of Wisdom (ii. 23) that man is immortal, seeing that he was created in the image of God.</w:t>
      </w:r>
    </w:p>
    <w:p w14:paraId="4566528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因此，《智慧书》（ii. 23）中说人是不朽的，因为他是按上帝的形象被造的。</w:t>
      </w:r>
    </w:p>
    <w:p w14:paraId="79A990E7">
      <w:pPr>
        <w:spacing w:line="283" w:lineRule="auto"/>
        <w:rPr>
          <w:rFonts w:hint="eastAsia" w:ascii="微软雅黑" w:hAnsi="微软雅黑" w:eastAsia="微软雅黑" w:cs="微软雅黑"/>
          <w:sz w:val="30"/>
          <w:szCs w:val="30"/>
        </w:rPr>
      </w:pPr>
    </w:p>
    <w:p w14:paraId="5B6E14D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an authentic book of Holy Scripture, but it is not improper to avail ourselves of its testimony as of an ancient teacher (Docteur ancien) - although the single reason ought to be enough for us that the image of God, as it has been placed in man, can reside only in an immortal soul, etc." (vii. 112, written in 1544).</w:t>
      </w:r>
    </w:p>
    <w:p w14:paraId="62362A7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这不是一本真正的圣经书卷，但利用它的见证作为一位古代教师（Docteur ancien）并非不妥——尽管这一个理由对我们来说应该足够了，即上帝的形象既然已被安置在人里面，就只能居住在一个不朽的灵魂中，等等。”（vii. 112，写于1544年）。</w:t>
      </w:r>
    </w:p>
    <w:p w14:paraId="1F68281A">
      <w:pPr>
        <w:spacing w:line="283" w:lineRule="auto"/>
        <w:rPr>
          <w:rFonts w:hint="eastAsia" w:ascii="微软雅黑" w:hAnsi="微软雅黑" w:eastAsia="微软雅黑" w:cs="微软雅黑"/>
          <w:sz w:val="30"/>
          <w:szCs w:val="30"/>
        </w:rPr>
      </w:pPr>
    </w:p>
    <w:p w14:paraId="4D33E98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A. Bossert, "Calvin," 1906, p. 6: "Humanist himself as well as profound theologian . . ."; Charles Borgeaud, "Histoire de l'Universite de Geneve," 1900, p. 21: "Before he was a theologian, Calvin was a Humanist..."</w:t>
      </w:r>
    </w:p>
    <w:p w14:paraId="2EFE9DC8">
      <w:pPr>
        <w:spacing w:line="283" w:lineRule="auto"/>
        <w:rPr>
          <w:rFonts w:hint="eastAsia" w:ascii="微软雅黑" w:hAnsi="微软雅黑" w:eastAsia="微软雅黑" w:cs="微软雅黑"/>
          <w:sz w:val="30"/>
          <w:szCs w:val="30"/>
        </w:rPr>
      </w:pPr>
    </w:p>
    <w:p w14:paraId="62F540B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A. 博塞尔（A. Bossert），《加尔文》，1906年，第6页：“他自己既是人道主义者也是深刻的神学家……”；查尔斯·博尔若（Charles Borgeaud），《日内瓦大学史》，1900年，第21页：“在成为神学家之前，加尔文是人道主义者……”</w:t>
      </w:r>
    </w:p>
    <w:p w14:paraId="366CA3CD">
      <w:pPr>
        <w:spacing w:line="283" w:lineRule="auto"/>
        <w:rPr>
          <w:rFonts w:hint="eastAsia" w:ascii="微软雅黑" w:hAnsi="微软雅黑" w:eastAsia="微软雅黑" w:cs="微软雅黑"/>
          <w:sz w:val="30"/>
          <w:szCs w:val="30"/>
        </w:rPr>
      </w:pPr>
    </w:p>
    <w:p w14:paraId="192DFFF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the Preface he prefixed to the Apocryphal Books (for the history of which, see Opera, ix. 827, note) : "These books which are called Apocryphal have in all ages been discriminated from those which are without difficulty shown to be of the Sacred Scriptures.</w:t>
      </w:r>
    </w:p>
    <w:p w14:paraId="4885D31F">
      <w:pPr>
        <w:spacing w:line="283" w:lineRule="auto"/>
        <w:rPr>
          <w:rFonts w:hint="eastAsia" w:ascii="微软雅黑" w:hAnsi="微软雅黑" w:eastAsia="微软雅黑" w:cs="微软雅黑"/>
          <w:sz w:val="30"/>
          <w:szCs w:val="30"/>
        </w:rPr>
      </w:pPr>
    </w:p>
    <w:p w14:paraId="18FB710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参他为旁经书卷所写的前言（关于其历史，见《全集》ix. 827，注释）：“这些被称为旁经的书卷在各个时代都与那些毫无困难地显示为圣经书卷的书卷有别。</w:t>
      </w:r>
    </w:p>
    <w:p w14:paraId="7A9E3C0C">
      <w:pPr>
        <w:spacing w:line="283" w:lineRule="auto"/>
        <w:rPr>
          <w:rFonts w:hint="eastAsia" w:ascii="微软雅黑" w:hAnsi="微软雅黑" w:eastAsia="微软雅黑" w:cs="微软雅黑"/>
          <w:sz w:val="30"/>
          <w:szCs w:val="30"/>
        </w:rPr>
      </w:pPr>
    </w:p>
    <w:p w14:paraId="7E06D83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ancients, wishing to anticipate the danger that any profane books should be mixed with those which certainly proceeded from the Holy Spirit, made a roll of these latter which they called 'Canon'; meaning by this word that all that was comprehended under it was the assured rule to which we should attach ourselves.</w:t>
      </w:r>
    </w:p>
    <w:p w14:paraId="6159C91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因为古人希望预防任何世俗书籍与那些确实源于圣灵的书籍混杂的危险，便将后者列成一卷，称为‘正典’；用这个词意味着包含在其中的一切都是我们应当依附的确定的准则。</w:t>
      </w:r>
    </w:p>
    <w:p w14:paraId="2FEEBBA0">
      <w:pPr>
        <w:spacing w:line="283" w:lineRule="auto"/>
        <w:rPr>
          <w:rFonts w:hint="eastAsia" w:ascii="微软雅黑" w:hAnsi="微软雅黑" w:eastAsia="微软雅黑" w:cs="微软雅黑"/>
          <w:sz w:val="30"/>
          <w:szCs w:val="30"/>
        </w:rPr>
      </w:pPr>
    </w:p>
    <w:p w14:paraId="034727A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others they imposed the name of Apocrypha; denoting that they were to be held as private writings and not authenticated, like public documents.</w:t>
      </w:r>
    </w:p>
    <w:p w14:paraId="7BA7250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对于其他的，他们加上了旁经（Apocrypha）的名称；表示它们应被视为私人著作，未被认证，不像公共文件那样。</w:t>
      </w:r>
    </w:p>
    <w:p w14:paraId="30A74AD4">
      <w:pPr>
        <w:spacing w:line="283" w:lineRule="auto"/>
        <w:rPr>
          <w:rFonts w:hint="eastAsia" w:ascii="微软雅黑" w:hAnsi="微软雅黑" w:eastAsia="微软雅黑" w:cs="微软雅黑"/>
          <w:sz w:val="30"/>
          <w:szCs w:val="30"/>
        </w:rPr>
      </w:pPr>
    </w:p>
    <w:p w14:paraId="696935C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difference between the former and latter is the same as that between an instrument, passed before a notary, and sealed to be received by all, and the writing of some particular man.</w:t>
      </w:r>
    </w:p>
    <w:p w14:paraId="2D41134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因此，前者与后者的区别，就像一份经过公证人过目并盖章以供所有人接受的文书，与某个人的著作之间的区别一样。</w:t>
      </w:r>
    </w:p>
    <w:p w14:paraId="167456F5">
      <w:pPr>
        <w:spacing w:line="283" w:lineRule="auto"/>
        <w:rPr>
          <w:rFonts w:hint="eastAsia" w:ascii="微软雅黑" w:hAnsi="微软雅黑" w:eastAsia="微软雅黑" w:cs="微软雅黑"/>
          <w:sz w:val="30"/>
          <w:szCs w:val="30"/>
        </w:rPr>
      </w:pPr>
    </w:p>
    <w:p w14:paraId="1825396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they are not to be despised, seeing that they contain good and useful doctrine.</w:t>
      </w:r>
    </w:p>
    <w:p w14:paraId="47318AC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确实，它们不应被轻视，因为它们包含良好和有益的教义。</w:t>
      </w:r>
    </w:p>
    <w:p w14:paraId="4E81704B">
      <w:pPr>
        <w:spacing w:line="283" w:lineRule="auto"/>
        <w:rPr>
          <w:rFonts w:hint="eastAsia" w:ascii="微软雅黑" w:hAnsi="微软雅黑" w:eastAsia="微软雅黑" w:cs="微软雅黑"/>
          <w:sz w:val="30"/>
          <w:szCs w:val="30"/>
        </w:rPr>
      </w:pPr>
    </w:p>
    <w:p w14:paraId="53EA2FB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is only right that what we have been given by the Holy Spirit should have preëminence above all that has come from men."</w:t>
      </w:r>
    </w:p>
    <w:p w14:paraId="68A08AD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然而，只有圣灵赐给我们的东西高于一切来自人的东西，这才是对的。”</w:t>
      </w:r>
    </w:p>
    <w:p w14:paraId="53B56489">
      <w:pPr>
        <w:spacing w:line="283" w:lineRule="auto"/>
        <w:rPr>
          <w:rFonts w:hint="eastAsia" w:ascii="微软雅黑" w:hAnsi="微软雅黑" w:eastAsia="微软雅黑" w:cs="微软雅黑"/>
          <w:sz w:val="30"/>
          <w:szCs w:val="30"/>
        </w:rPr>
      </w:pPr>
    </w:p>
    <w:p w14:paraId="27EC559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in his earliest theological treatise, the "Psychopannychia" of 1534-1542 (Opp. v. 182), where, after quoting Ecclus. xvii. 1 and Wisd. ii. 23 as "two sacred writers," he adds: "I would not urge the authority of these writers strongly on our adversaries, did they not oppose them to us.</w:t>
      </w:r>
    </w:p>
    <w:p w14:paraId="5BC9147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参他在最早的神学论著《灵魂安睡论》（Psychopannychia），1534-1542年（Opp. v. 182）中，在引用了西拉书 xvii. 1 和智慧书 ii. 23 作为“两位神圣作家”后，补充道：“若非我们的对手用它们来反对我们，我也不会向他们强烈主张这些作家的权威。</w:t>
      </w:r>
    </w:p>
    <w:p w14:paraId="3FD09AB3">
      <w:pPr>
        <w:spacing w:line="283" w:lineRule="auto"/>
        <w:rPr>
          <w:rFonts w:hint="eastAsia" w:ascii="微软雅黑" w:hAnsi="微软雅黑" w:eastAsia="微软雅黑" w:cs="微软雅黑"/>
          <w:sz w:val="30"/>
          <w:szCs w:val="30"/>
        </w:rPr>
      </w:pPr>
    </w:p>
    <w:p w14:paraId="619E3B5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allowed, however, some weight, if not as canonical, yet certainly as ancient, as pious, and as received by the suffrages of many.</w:t>
      </w:r>
    </w:p>
    <w:p w14:paraId="46E0378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然而，可以允许它们有一些分量，如果不是作为正典，那肯定是作为古老、虔诚并被许多人投票接受的。</w:t>
      </w:r>
    </w:p>
    <w:p w14:paraId="3B8EACE8">
      <w:pPr>
        <w:spacing w:line="283" w:lineRule="auto"/>
        <w:rPr>
          <w:rFonts w:hint="eastAsia" w:ascii="微软雅黑" w:hAnsi="微软雅黑" w:eastAsia="微软雅黑" w:cs="微软雅黑"/>
          <w:sz w:val="30"/>
          <w:szCs w:val="30"/>
        </w:rPr>
      </w:pPr>
    </w:p>
    <w:p w14:paraId="65FFA1A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omit them and let us retain . . ." etc.</w:t>
      </w:r>
    </w:p>
    <w:p w14:paraId="24CFEAA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但让我们略过它们，让我们保留……”等等。</w:t>
      </w:r>
    </w:p>
    <w:p w14:paraId="3C311CFB">
      <w:pPr>
        <w:spacing w:line="283" w:lineRule="auto"/>
        <w:rPr>
          <w:rFonts w:hint="eastAsia" w:ascii="微软雅黑" w:hAnsi="微软雅黑" w:eastAsia="微软雅黑" w:cs="微软雅黑"/>
          <w:sz w:val="30"/>
          <w:szCs w:val="30"/>
        </w:rPr>
      </w:pPr>
    </w:p>
    <w:p w14:paraId="3206D10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"Psychopannychia" his dealing with Baruch on the other hand is more wavering.</w:t>
      </w:r>
    </w:p>
    <w:p w14:paraId="4233CE2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在《灵魂安睡论》中，他对巴录书的处理则更为摇摆。</w:t>
      </w:r>
    </w:p>
    <w:p w14:paraId="431BC21C">
      <w:pPr>
        <w:spacing w:line="283" w:lineRule="auto"/>
        <w:rPr>
          <w:rFonts w:hint="eastAsia" w:ascii="微软雅黑" w:hAnsi="微软雅黑" w:eastAsia="微软雅黑" w:cs="微软雅黑"/>
          <w:sz w:val="30"/>
          <w:szCs w:val="30"/>
        </w:rPr>
      </w:pPr>
    </w:p>
    <w:p w14:paraId="62748B0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one occasion (p. 205) it is quoted with the formula, "sic enim loquitur propheta," and on another (p. 227), "in prophetia Baruch" corrected in 1542.</w:t>
      </w:r>
    </w:p>
    <w:p w14:paraId="72028EB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有一次（第205页）引用时的公式是“先知如此说”（sic enim loquitur propheta），另一次（第227页）是“在巴录的预言中”（in prophetia Baruch），这在1542年被修正。</w:t>
      </w:r>
    </w:p>
    <w:p w14:paraId="4A288BDE">
      <w:pPr>
        <w:spacing w:line="283" w:lineRule="auto"/>
        <w:rPr>
          <w:rFonts w:hint="eastAsia" w:ascii="微软雅黑" w:hAnsi="微软雅黑" w:eastAsia="微软雅黑" w:cs="微软雅黑"/>
          <w:sz w:val="30"/>
          <w:szCs w:val="30"/>
        </w:rPr>
      </w:pPr>
    </w:p>
    <w:p w14:paraId="2ADC369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"Institutes" of 1536 he quotes it as Scripture: "alter vero propheta scribit" (Opp. i. 82) - referring back to Daniel.</w:t>
      </w:r>
    </w:p>
    <w:p w14:paraId="117CC96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在1536年的《基督教要义》中，他将其作为圣经引用：“但另一位先知写道”（alter vero propheta scribit）（Opp. i. 82）——指回但以理。</w:t>
      </w:r>
    </w:p>
    <w:p w14:paraId="3BDED904">
      <w:pPr>
        <w:spacing w:line="283" w:lineRule="auto"/>
        <w:rPr>
          <w:rFonts w:hint="eastAsia" w:ascii="微软雅黑" w:hAnsi="微软雅黑" w:eastAsia="微软雅黑" w:cs="微软雅黑"/>
          <w:sz w:val="30"/>
          <w:szCs w:val="30"/>
        </w:rPr>
      </w:pPr>
    </w:p>
    <w:p w14:paraId="09A7E97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already corrected in 1539 (i. 906; cf. ii. 632).</w:t>
      </w:r>
    </w:p>
    <w:p w14:paraId="59C1CCB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这在1539年已被修正（i. 906; 参 ii. 632）。</w:t>
      </w:r>
    </w:p>
    <w:p w14:paraId="7A198B1D">
      <w:pPr>
        <w:spacing w:line="283" w:lineRule="auto"/>
        <w:rPr>
          <w:rFonts w:hint="eastAsia" w:ascii="微软雅黑" w:hAnsi="微软雅黑" w:eastAsia="微软雅黑" w:cs="微软雅黑"/>
          <w:sz w:val="30"/>
          <w:szCs w:val="30"/>
        </w:rPr>
      </w:pPr>
    </w:p>
    <w:p w14:paraId="7C00AC2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1534-1536, then, he considered Baruch canonical: afterwards not so.</w:t>
      </w:r>
    </w:p>
    <w:p w14:paraId="0D1803B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那么，在1534-1536年间，他认为巴录书是正典：后来则不然。</w:t>
      </w:r>
    </w:p>
    <w:p w14:paraId="01FB4107">
      <w:pPr>
        <w:spacing w:line="283" w:lineRule="auto"/>
        <w:rPr>
          <w:rFonts w:hint="eastAsia" w:ascii="微软雅黑" w:hAnsi="微软雅黑" w:eastAsia="微软雅黑" w:cs="微软雅黑"/>
          <w:sz w:val="30"/>
          <w:szCs w:val="30"/>
        </w:rPr>
      </w:pPr>
    </w:p>
    <w:p w14:paraId="243F282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dealing with it in v. 271 (1537), vi. 560 (1545), vi. 638 (1546) is ad hominem.</w:t>
      </w:r>
    </w:p>
    <w:p w14:paraId="25B953C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 v. 271（1537年）、vi. 560（1545年）、vi. 638（1546年）中对它的处理是针对个人的（ad hominem）。</w:t>
      </w:r>
    </w:p>
    <w:p w14:paraId="52DA1E3A">
      <w:pPr>
        <w:spacing w:line="283" w:lineRule="auto"/>
        <w:rPr>
          <w:rFonts w:hint="eastAsia" w:ascii="微软雅黑" w:hAnsi="微软雅黑" w:eastAsia="微软雅黑" w:cs="微软雅黑"/>
          <w:sz w:val="30"/>
          <w:szCs w:val="30"/>
        </w:rPr>
      </w:pPr>
    </w:p>
    <w:p w14:paraId="39A2C5A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"Acta Synodi Tridentinae, cum antidoto " (1547), Opp. vii. 365-506.</w:t>
      </w:r>
    </w:p>
    <w:p w14:paraId="46C01C8B">
      <w:pPr>
        <w:spacing w:line="283" w:lineRule="auto"/>
        <w:rPr>
          <w:rFonts w:hint="eastAsia" w:ascii="微软雅黑" w:hAnsi="微软雅黑" w:eastAsia="微软雅黑" w:cs="微软雅黑"/>
          <w:sz w:val="30"/>
          <w:szCs w:val="30"/>
        </w:rPr>
      </w:pPr>
    </w:p>
    <w:p w14:paraId="5D55BEF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《特伦托会议法案及解毒剂》（1547年），Opp. vii. 365-506。</w:t>
      </w:r>
    </w:p>
    <w:p w14:paraId="260AE4FE">
      <w:pPr>
        <w:spacing w:line="283" w:lineRule="auto"/>
        <w:rPr>
          <w:rFonts w:hint="eastAsia" w:ascii="微软雅黑" w:hAnsi="微软雅黑" w:eastAsia="微软雅黑" w:cs="微软雅黑"/>
          <w:sz w:val="30"/>
          <w:szCs w:val="30"/>
        </w:rPr>
      </w:pPr>
    </w:p>
    <w:p w14:paraId="1E8707D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"Vera ecclesiae reformandae ratio," Opp. vii. 613: quae divinitus non esse prodita, sani omnes, saltem ubi moniti fuerint, iudicabunt.</w:t>
      </w:r>
    </w:p>
    <w:p w14:paraId="787C2833">
      <w:pPr>
        <w:spacing w:line="283" w:lineRule="auto"/>
        <w:rPr>
          <w:rFonts w:hint="eastAsia" w:ascii="微软雅黑" w:hAnsi="微软雅黑" w:eastAsia="微软雅黑" w:cs="微软雅黑"/>
          <w:sz w:val="30"/>
          <w:szCs w:val="30"/>
        </w:rPr>
      </w:pPr>
    </w:p>
    <w:p w14:paraId="4F18672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《教会改革的真正理由》，Opp. vii. 613：所有理智正常的人，至少在得到提醒后，都会判断它们并非神圣所出（quae divinitus non esse prodita, sani omnes, saltem ubi moniti fuerint, iudicabunt）。</w:t>
      </w:r>
    </w:p>
    <w:p w14:paraId="3DEC80F2">
      <w:pPr>
        <w:spacing w:line="283" w:lineRule="auto"/>
        <w:rPr>
          <w:rFonts w:hint="eastAsia" w:ascii="微软雅黑" w:hAnsi="微软雅黑" w:eastAsia="微软雅黑" w:cs="微软雅黑"/>
          <w:sz w:val="30"/>
          <w:szCs w:val="30"/>
        </w:rPr>
      </w:pPr>
    </w:p>
    <w:p w14:paraId="389D7C1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"Acta Synodi Tridentinae, cum antidoto," Opp. vii. 413: Quantum, obsecro, a Spiritus Sancti maiestati aliena est haec confessio!</w:t>
      </w:r>
    </w:p>
    <w:p w14:paraId="1AB18E3B">
      <w:pPr>
        <w:spacing w:line="283" w:lineRule="auto"/>
        <w:rPr>
          <w:rFonts w:hint="eastAsia" w:ascii="微软雅黑" w:hAnsi="微软雅黑" w:eastAsia="微软雅黑" w:cs="微软雅黑"/>
          <w:sz w:val="30"/>
          <w:szCs w:val="30"/>
        </w:rPr>
      </w:pPr>
    </w:p>
    <w:p w14:paraId="3C47420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《特伦托会议法案及解毒剂》，Opp. vii. 413：我请问，这个表白离圣灵的威严有多远啊（Quantum, obsecro, a Spiritus Sancti maiestati aliena est haec confessio）！</w:t>
      </w:r>
    </w:p>
    <w:p w14:paraId="5D2DD1EC">
      <w:pPr>
        <w:spacing w:line="283" w:lineRule="auto"/>
        <w:rPr>
          <w:rFonts w:hint="eastAsia" w:ascii="微软雅黑" w:hAnsi="微软雅黑" w:eastAsia="微软雅黑" w:cs="微软雅黑"/>
          <w:sz w:val="30"/>
          <w:szCs w:val="30"/>
        </w:rPr>
      </w:pPr>
    </w:p>
    <w:p w14:paraId="63D9B39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translated from the French version, ed. Meyrueis, iv. 1855, p. 743.</w:t>
      </w:r>
    </w:p>
    <w:p w14:paraId="11165F4D">
      <w:pPr>
        <w:spacing w:line="283" w:lineRule="auto"/>
        <w:rPr>
          <w:rFonts w:hint="eastAsia" w:ascii="微软雅黑" w:hAnsi="微软雅黑" w:eastAsia="微软雅黑" w:cs="微软雅黑"/>
          <w:sz w:val="30"/>
          <w:szCs w:val="30"/>
        </w:rPr>
      </w:pPr>
    </w:p>
    <w:p w14:paraId="51CD825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这是从法文版翻译过来的，Meyrueis 版，第四卷，1855年，第743页。</w:t>
      </w:r>
    </w:p>
    <w:p w14:paraId="47D46C50">
      <w:pPr>
        <w:spacing w:line="283" w:lineRule="auto"/>
        <w:rPr>
          <w:rFonts w:hint="eastAsia" w:ascii="微软雅黑" w:hAnsi="微软雅黑" w:eastAsia="微软雅黑" w:cs="微软雅黑"/>
          <w:sz w:val="30"/>
          <w:szCs w:val="30"/>
        </w:rPr>
      </w:pPr>
    </w:p>
    <w:p w14:paraId="0725AFB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Latin is the same, though somewhat more concise: nihil habet Petro indignum, ut vim spiritus apostolici et gratiam ubique exprimat ... eam prorsus repudiare mihi religio est.</w:t>
      </w:r>
    </w:p>
    <w:p w14:paraId="7C8BCD6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拉丁文是一样的，虽然稍微简洁一些：它没有任何不配彼得的东西，因为它处处表达了使徒精神的力量和恩典……对我来说，完全拒绝它是有违宗教信仰的（nihil habet Petro indignum, ut vim spiritus apostolici et gratiam ubique exprimat ... eam prorsus repudiare mihi religio est）。</w:t>
      </w:r>
    </w:p>
    <w:p w14:paraId="188156CE">
      <w:pPr>
        <w:spacing w:line="283" w:lineRule="auto"/>
        <w:rPr>
          <w:rFonts w:hint="eastAsia" w:ascii="微软雅黑" w:hAnsi="微软雅黑" w:eastAsia="微软雅黑" w:cs="微软雅黑"/>
          <w:sz w:val="30"/>
          <w:szCs w:val="30"/>
        </w:rPr>
      </w:pPr>
    </w:p>
    <w:p w14:paraId="01FB2B7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Haec sutem fictio indigna esset ministro Christi, obtendere alienam personam.</w:t>
      </w:r>
    </w:p>
    <w:p w14:paraId="15D89866">
      <w:pPr>
        <w:spacing w:line="283" w:lineRule="auto"/>
        <w:rPr>
          <w:rFonts w:hint="eastAsia" w:ascii="微软雅黑" w:hAnsi="微软雅黑" w:eastAsia="微软雅黑" w:cs="微软雅黑"/>
          <w:sz w:val="30"/>
          <w:szCs w:val="30"/>
        </w:rPr>
      </w:pPr>
    </w:p>
    <w:p w14:paraId="1FF097A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但这种虚构对于基督的仆人来说是不相称的，即假借他人的身份（Haec sutem fictio indigna esset ministro Christi, obtendere alienam personam）。</w:t>
      </w:r>
    </w:p>
    <w:p w14:paraId="13E481D2">
      <w:pPr>
        <w:spacing w:line="283" w:lineRule="auto"/>
        <w:rPr>
          <w:rFonts w:hint="eastAsia" w:ascii="微软雅黑" w:hAnsi="微软雅黑" w:eastAsia="微软雅黑" w:cs="微软雅黑"/>
          <w:sz w:val="30"/>
          <w:szCs w:val="30"/>
        </w:rPr>
      </w:pPr>
    </w:p>
    <w:p w14:paraId="71FCF8F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 Meyrueis, iv. p. 780.</w:t>
      </w:r>
    </w:p>
    <w:p w14:paraId="021C0CF3">
      <w:pPr>
        <w:spacing w:line="283" w:lineRule="auto"/>
        <w:rPr>
          <w:rFonts w:hint="eastAsia" w:ascii="微软雅黑" w:hAnsi="微软雅黑" w:eastAsia="微软雅黑" w:cs="微软雅黑"/>
          <w:sz w:val="30"/>
          <w:szCs w:val="30"/>
        </w:rPr>
      </w:pPr>
    </w:p>
    <w:p w14:paraId="3E0CB98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Meyrueis 版，第四卷，第780页。</w:t>
      </w:r>
    </w:p>
    <w:p w14:paraId="567CC3D0">
      <w:pPr>
        <w:spacing w:line="283" w:lineRule="auto"/>
        <w:rPr>
          <w:rFonts w:hint="eastAsia" w:ascii="微软雅黑" w:hAnsi="微软雅黑" w:eastAsia="微软雅黑" w:cs="微软雅黑"/>
          <w:sz w:val="30"/>
          <w:szCs w:val="30"/>
        </w:rPr>
      </w:pPr>
    </w:p>
    <w:p w14:paraId="44A9935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Ibid., iv. p. 362.</w:t>
      </w:r>
    </w:p>
    <w:p w14:paraId="37FA21ED">
      <w:pPr>
        <w:spacing w:line="283" w:lineRule="auto"/>
        <w:rPr>
          <w:rFonts w:hint="eastAsia" w:ascii="微软雅黑" w:hAnsi="微软雅黑" w:eastAsia="微软雅黑" w:cs="微软雅黑"/>
          <w:sz w:val="30"/>
          <w:szCs w:val="30"/>
        </w:rPr>
      </w:pPr>
    </w:p>
    <w:p w14:paraId="0147249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同上，第四卷，第362页。</w:t>
      </w:r>
    </w:p>
    <w:p w14:paraId="6F31DA82">
      <w:pPr>
        <w:spacing w:line="283" w:lineRule="auto"/>
        <w:rPr>
          <w:rFonts w:hint="eastAsia" w:ascii="微软雅黑" w:hAnsi="微软雅黑" w:eastAsia="微软雅黑" w:cs="微软雅黑"/>
          <w:sz w:val="30"/>
          <w:szCs w:val="30"/>
        </w:rPr>
      </w:pPr>
    </w:p>
    <w:p w14:paraId="3DAED31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Ibid., iv. p. 694.</w:t>
      </w:r>
    </w:p>
    <w:p w14:paraId="5D6794B0">
      <w:pPr>
        <w:spacing w:line="283" w:lineRule="auto"/>
        <w:rPr>
          <w:rFonts w:hint="eastAsia" w:ascii="微软雅黑" w:hAnsi="微软雅黑" w:eastAsia="微软雅黑" w:cs="微软雅黑"/>
          <w:sz w:val="30"/>
          <w:szCs w:val="30"/>
        </w:rPr>
      </w:pPr>
    </w:p>
    <w:p w14:paraId="7FB6A57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同上，第四卷，第694页。</w:t>
      </w:r>
    </w:p>
    <w:p w14:paraId="06D9CB29">
      <w:pPr>
        <w:spacing w:line="283" w:lineRule="auto"/>
        <w:rPr>
          <w:rFonts w:hint="eastAsia" w:ascii="微软雅黑" w:hAnsi="微软雅黑" w:eastAsia="微软雅黑" w:cs="微软雅黑"/>
          <w:sz w:val="30"/>
          <w:szCs w:val="30"/>
        </w:rPr>
      </w:pPr>
    </w:p>
    <w:p w14:paraId="3B549BB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Latin: mihi ad epistolam hanc recipiendam satis est, quod nihil continet Christi apostolo indignum.</w:t>
      </w:r>
    </w:p>
    <w:p w14:paraId="10FA507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拉丁文：对我来说，这就足以接受这封书信了，因为它不包含任何不配基督使徒的内容（mihi ad epistolam hanc recipiendam satis est, quod nihil continet Christi apostolo indignum）。</w:t>
      </w:r>
    </w:p>
    <w:p w14:paraId="58DEE7DE">
      <w:pPr>
        <w:spacing w:line="283" w:lineRule="auto"/>
        <w:rPr>
          <w:rFonts w:hint="eastAsia" w:ascii="微软雅黑" w:hAnsi="微软雅黑" w:eastAsia="微软雅黑" w:cs="微软雅黑"/>
          <w:sz w:val="30"/>
          <w:szCs w:val="30"/>
        </w:rPr>
      </w:pPr>
    </w:p>
    <w:p w14:paraId="15AE88B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J. Cramer, as cited, p. 126: "It was thus, in the first place, as the result of scientific investigations that Calvin fixed the limits of the canon . . . not a priori, but a posteriori, that he came to the recognition of the canonicity of the Biblical books."</w:t>
      </w:r>
    </w:p>
    <w:p w14:paraId="062039F8">
      <w:pPr>
        <w:spacing w:line="283" w:lineRule="auto"/>
        <w:rPr>
          <w:rFonts w:hint="eastAsia" w:ascii="微软雅黑" w:hAnsi="微软雅黑" w:eastAsia="微软雅黑" w:cs="微软雅黑"/>
          <w:sz w:val="30"/>
          <w:szCs w:val="30"/>
        </w:rPr>
      </w:pPr>
    </w:p>
    <w:p w14:paraId="2EB976B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J. 克拉默，如前引，第126页：“因此，首先，作为科学调查的结果，加尔文确定了正典的界限……不是先验地，而是后验地，他达到了对圣经书卷正典性的承认。”</w:t>
      </w:r>
    </w:p>
    <w:p w14:paraId="503D666C">
      <w:pPr>
        <w:spacing w:line="283" w:lineRule="auto"/>
        <w:rPr>
          <w:rFonts w:hint="eastAsia" w:ascii="微软雅黑" w:hAnsi="微软雅黑" w:eastAsia="微软雅黑" w:cs="微软雅黑"/>
          <w:sz w:val="30"/>
          <w:szCs w:val="30"/>
        </w:rPr>
      </w:pPr>
    </w:p>
    <w:p w14:paraId="11021BC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especially see the excellently conceived passage on pp. 155-6, to the following effect: "What great importance Calvin attaches to the question whether a Biblical book is apostolic!</w:t>
      </w:r>
    </w:p>
    <w:p w14:paraId="7C3CFD1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但特别参见第155-6页那段构思精妙的文字，大意如下：“加尔文对一卷圣经书卷是否是使徒的问题是何等重视！</w:t>
      </w:r>
    </w:p>
    <w:p w14:paraId="5FAF794A">
      <w:pPr>
        <w:spacing w:line="283" w:lineRule="auto"/>
        <w:rPr>
          <w:rFonts w:hint="eastAsia" w:ascii="微软雅黑" w:hAnsi="微软雅黑" w:eastAsia="微软雅黑" w:cs="微软雅黑"/>
          <w:sz w:val="30"/>
          <w:szCs w:val="30"/>
        </w:rPr>
      </w:pPr>
    </w:p>
    <w:p w14:paraId="4A449E8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not apostolic, he does not recognize it as canonical.</w:t>
      </w:r>
    </w:p>
    <w:p w14:paraId="01A871D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如果它不是使徒的，他就不承认它是正典。</w:t>
      </w:r>
    </w:p>
    <w:p w14:paraId="020B09A3">
      <w:pPr>
        <w:spacing w:line="283" w:lineRule="auto"/>
        <w:rPr>
          <w:rFonts w:hint="eastAsia" w:ascii="微软雅黑" w:hAnsi="微软雅黑" w:eastAsia="微软雅黑" w:cs="微软雅黑"/>
          <w:sz w:val="30"/>
          <w:szCs w:val="30"/>
        </w:rPr>
      </w:pPr>
    </w:p>
    <w:p w14:paraId="29F4E74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determine its apostolicity, he appeals not merely to the ecclesiastical tradition of its origin, but also and principally to its contents.</w:t>
      </w:r>
    </w:p>
    <w:p w14:paraId="4E5E6B4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为了确定其使徒性，他不仅诉诸其起源的教会传统，而且主要诉诸其内容。</w:t>
      </w:r>
    </w:p>
    <w:p w14:paraId="4BB92E86">
      <w:pPr>
        <w:spacing w:line="283" w:lineRule="auto"/>
        <w:rPr>
          <w:rFonts w:hint="eastAsia" w:ascii="微软雅黑" w:hAnsi="微软雅黑" w:eastAsia="微软雅黑" w:cs="微软雅黑"/>
          <w:sz w:val="30"/>
          <w:szCs w:val="30"/>
        </w:rPr>
      </w:pPr>
    </w:p>
    <w:p w14:paraId="4CB3771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he does in the case of all the antilegomena.</w:t>
      </w:r>
    </w:p>
    <w:p w14:paraId="51FFE34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这正是他在所有有争议书卷的案例中所做的。</w:t>
      </w:r>
    </w:p>
    <w:p w14:paraId="322F9079">
      <w:pPr>
        <w:spacing w:line="283" w:lineRule="auto"/>
        <w:rPr>
          <w:rFonts w:hint="eastAsia" w:ascii="微软雅黑" w:hAnsi="微软雅黑" w:eastAsia="微软雅黑" w:cs="微软雅黑"/>
          <w:sz w:val="30"/>
          <w:szCs w:val="30"/>
        </w:rPr>
      </w:pPr>
    </w:p>
    <w:p w14:paraId="3E65F36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touchstone for this is found in the homologoumena.</w:t>
      </w:r>
    </w:p>
    <w:p w14:paraId="5338459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这方面的试金石就在无争议书卷中。</w:t>
      </w:r>
    </w:p>
    <w:p w14:paraId="4EEB29F1">
      <w:pPr>
        <w:spacing w:line="283" w:lineRule="auto"/>
        <w:rPr>
          <w:rFonts w:hint="eastAsia" w:ascii="微软雅黑" w:hAnsi="微软雅黑" w:eastAsia="微软雅黑" w:cs="微软雅黑"/>
          <w:sz w:val="30"/>
          <w:szCs w:val="30"/>
        </w:rPr>
      </w:pPr>
    </w:p>
    <w:p w14:paraId="08E2AE7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undertakes no investigation of the apostolic origin of these latter is a matter of course.</w:t>
      </w:r>
    </w:p>
    <w:p w14:paraId="1170E1C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他不对后者的使徒起源进行调查是理所当然的。</w:t>
      </w:r>
    </w:p>
    <w:p w14:paraId="3AE493F3">
      <w:pPr>
        <w:spacing w:line="283" w:lineRule="auto"/>
        <w:rPr>
          <w:rFonts w:hint="eastAsia" w:ascii="微软雅黑" w:hAnsi="微软雅黑" w:eastAsia="微软雅黑" w:cs="微软雅黑"/>
          <w:sz w:val="30"/>
          <w:szCs w:val="30"/>
        </w:rPr>
      </w:pPr>
    </w:p>
    <w:p w14:paraId="3C5B4C9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for him and for all his contemporaries, stood irreversibly settled.</w:t>
      </w:r>
    </w:p>
    <w:p w14:paraId="4F42A32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这对我和他所有的同时代人来说，是不可逆转地确定的。</w:t>
      </w:r>
    </w:p>
    <w:p w14:paraId="31A5E181">
      <w:pPr>
        <w:spacing w:line="283" w:lineRule="auto"/>
        <w:rPr>
          <w:rFonts w:hint="eastAsia" w:ascii="微软雅黑" w:hAnsi="微软雅黑" w:eastAsia="微软雅黑" w:cs="微软雅黑"/>
          <w:sz w:val="30"/>
          <w:szCs w:val="30"/>
        </w:rPr>
      </w:pPr>
    </w:p>
    <w:p w14:paraId="1D0547B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touchstone employed by Calvin is a scientific one.</w:t>
      </w:r>
    </w:p>
    <w:p w14:paraId="6356092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加尔文使用的试金石是科学的。</w:t>
      </w:r>
    </w:p>
    <w:p w14:paraId="7E22151E">
      <w:pPr>
        <w:spacing w:line="283" w:lineRule="auto"/>
        <w:rPr>
          <w:rFonts w:hint="eastAsia" w:ascii="微软雅黑" w:hAnsi="微软雅黑" w:eastAsia="微软雅黑" w:cs="微软雅黑"/>
          <w:sz w:val="30"/>
          <w:szCs w:val="30"/>
        </w:rPr>
      </w:pPr>
    </w:p>
    <w:p w14:paraId="7A26071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testimonium Spiritus Sancti no doubt made its influence felt.</w:t>
      </w:r>
    </w:p>
    <w:p w14:paraId="75A0FFA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毫无疑问，圣灵的见证发挥了影响。</w:t>
      </w:r>
    </w:p>
    <w:p w14:paraId="353C2BB9">
      <w:pPr>
        <w:spacing w:line="283" w:lineRule="auto"/>
        <w:rPr>
          <w:rFonts w:hint="eastAsia" w:ascii="微软雅黑" w:hAnsi="微软雅黑" w:eastAsia="微软雅黑" w:cs="微软雅黑"/>
          <w:sz w:val="30"/>
          <w:szCs w:val="30"/>
        </w:rPr>
      </w:pPr>
    </w:p>
    <w:p w14:paraId="5DBA925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without the help of the scientific investigation, this internal testimony would not have the power to elevate the book into a canonical book.</w:t>
      </w:r>
    </w:p>
    <w:p w14:paraId="1F1EDF6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但若没有科学调查的帮助，这种内在见证将无力将该书提升为正典书卷。</w:t>
      </w:r>
    </w:p>
    <w:p w14:paraId="584FD34C">
      <w:pPr>
        <w:spacing w:line="283" w:lineRule="auto"/>
        <w:rPr>
          <w:rFonts w:hint="eastAsia" w:ascii="微软雅黑" w:hAnsi="微软雅黑" w:eastAsia="微软雅黑" w:cs="微软雅黑"/>
          <w:sz w:val="30"/>
          <w:szCs w:val="30"/>
        </w:rPr>
      </w:pPr>
    </w:p>
    <w:p w14:paraId="5A70973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Calvin was treading here in the footprints of the ancient Church will be understood.</w:t>
      </w:r>
    </w:p>
    <w:p w14:paraId="6CC431A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可以理解，加尔文在此是追随古代教会的脚踪。</w:t>
      </w:r>
    </w:p>
    <w:p w14:paraId="71F71B1A">
      <w:pPr>
        <w:spacing w:line="283" w:lineRule="auto"/>
        <w:rPr>
          <w:rFonts w:hint="eastAsia" w:ascii="微软雅黑" w:hAnsi="微软雅黑" w:eastAsia="微软雅黑" w:cs="微软雅黑"/>
          <w:sz w:val="30"/>
          <w:szCs w:val="30"/>
        </w:rPr>
      </w:pPr>
    </w:p>
    <w:p w14:paraId="459FE4F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complaint sometimes brought against the Christians of the earliest centuries is unfounded, that they held all writings canonical in which they found their own dogmatics.</w:t>
      </w:r>
    </w:p>
    <w:p w14:paraId="40BBD35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有时针对最早几个世纪基督徒的抱怨是没有根据的，即他们认为凡是能找到自己教义的著作都是正典。</w:t>
      </w:r>
    </w:p>
    <w:p w14:paraId="3CEEA3A8">
      <w:pPr>
        <w:spacing w:line="283" w:lineRule="auto"/>
        <w:rPr>
          <w:rFonts w:hint="eastAsia" w:ascii="微软雅黑" w:hAnsi="微软雅黑" w:eastAsia="微软雅黑" w:cs="微软雅黑"/>
          <w:sz w:val="30"/>
          <w:szCs w:val="30"/>
        </w:rPr>
      </w:pPr>
    </w:p>
    <w:p w14:paraId="095AC43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they attached in their criticism great weight to this.</w:t>
      </w:r>
    </w:p>
    <w:p w14:paraId="0CAC88A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毫无疑问，他们在批评中对此非常重视。</w:t>
      </w:r>
    </w:p>
    <w:p w14:paraId="404A04E9">
      <w:pPr>
        <w:spacing w:line="283" w:lineRule="auto"/>
        <w:rPr>
          <w:rFonts w:hint="eastAsia" w:ascii="微软雅黑" w:hAnsi="微软雅黑" w:eastAsia="微软雅黑" w:cs="微软雅黑"/>
          <w:sz w:val="30"/>
          <w:szCs w:val="30"/>
        </w:rPr>
      </w:pPr>
    </w:p>
    <w:p w14:paraId="4C7F5F4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less to the question whether the origin of the books was traceable back to the apostolical age, and their contents accorded with apostolic doctrine, as it might be learned from the indubitably apostolic writings.</w:t>
      </w:r>
    </w:p>
    <w:p w14:paraId="5FCC9AD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但同样重视的是，这些书的起源是否可以追溯到使徒时代，以及其内容是否符合使徒教义，正如从无可置疑的使徒著作中可以学到的那样。</w:t>
      </w:r>
    </w:p>
    <w:p w14:paraId="551AF258">
      <w:pPr>
        <w:spacing w:line="283" w:lineRule="auto"/>
        <w:rPr>
          <w:rFonts w:hint="eastAsia" w:ascii="微软雅黑" w:hAnsi="微软雅黑" w:eastAsia="微软雅黑" w:cs="微软雅黑"/>
          <w:sz w:val="30"/>
          <w:szCs w:val="30"/>
        </w:rPr>
      </w:pPr>
    </w:p>
    <w:p w14:paraId="62BEEEC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science had been developed in their day, they employed it in the formation of the canon. . . ."</w:t>
      </w:r>
    </w:p>
    <w:p w14:paraId="22633C0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只要科学在他们那个时代已经发展，他们就在正典的形成中使用了它……。”</w:t>
      </w:r>
    </w:p>
    <w:p w14:paraId="6E0467A3">
      <w:pPr>
        <w:spacing w:line="283" w:lineRule="auto"/>
        <w:rPr>
          <w:rFonts w:hint="eastAsia" w:ascii="微软雅黑" w:hAnsi="微软雅黑" w:eastAsia="微软雅黑" w:cs="微软雅黑"/>
          <w:sz w:val="30"/>
          <w:szCs w:val="30"/>
        </w:rPr>
      </w:pPr>
    </w:p>
    <w:p w14:paraId="5E3866C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later article Cramer says: "In the determination of the compass of Scripture, he [Calvin], like Luther, took his start from the writings which more than the others communicated the knowledge of Christ in His kingdom and had been recognized always by the Church as genuine and trustworthy.</w:t>
      </w:r>
    </w:p>
    <w:p w14:paraId="36771DE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在后来的一篇文章中，克拉默说：“在确定圣经范围时，他[加尔文]，像路德一样，从那些比起其他书卷更多传达基督在祂国度中知识、并一直被教会承认为真实可信的著作开始。</w:t>
      </w:r>
    </w:p>
    <w:p w14:paraId="4C0E2404">
      <w:pPr>
        <w:spacing w:line="283" w:lineRule="auto"/>
        <w:rPr>
          <w:rFonts w:hint="eastAsia" w:ascii="微软雅黑" w:hAnsi="微软雅黑" w:eastAsia="微软雅黑" w:cs="微软雅黑"/>
          <w:sz w:val="30"/>
          <w:szCs w:val="30"/>
        </w:rPr>
      </w:pPr>
    </w:p>
    <w:p w14:paraId="6F8C7D3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the results of his criticism were more in harmony than was the case with those of the German reformer with the ecclesiastical tradition, he yet walked in the self-same critical pathway.</w:t>
      </w:r>
    </w:p>
    <w:p w14:paraId="6E7B595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即使他的批评结果比那位德国改革者的情况更符合教会传统，但他仍然走在同样的批判道路上。</w:t>
      </w:r>
    </w:p>
    <w:p w14:paraId="673E94B9">
      <w:pPr>
        <w:spacing w:line="283" w:lineRule="auto"/>
        <w:rPr>
          <w:rFonts w:hint="eastAsia" w:ascii="微软雅黑" w:hAnsi="微软雅黑" w:eastAsia="微软雅黑" w:cs="微软雅黑"/>
          <w:sz w:val="30"/>
          <w:szCs w:val="30"/>
        </w:rPr>
      </w:pPr>
    </w:p>
    <w:p w14:paraId="209A7AE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over the canon of the Church just as little as its version and its exegesis without scrutiny" ("De Roomsch-Katholieke en de Oud-protestansche Schriftbeschouwing," 1883, pp. 31-32).</w:t>
      </w:r>
    </w:p>
    <w:p w14:paraId="5226C8F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他接受教会的正典，就像接受其译本和解经一样，绝不是不经审查的”（《罗马天主教与旧新教的圣经观》，1883年，第31-32页）。</w:t>
      </w:r>
    </w:p>
    <w:p w14:paraId="289D5347">
      <w:pPr>
        <w:spacing w:line="283" w:lineRule="auto"/>
        <w:rPr>
          <w:rFonts w:hint="eastAsia" w:ascii="微软雅黑" w:hAnsi="微软雅黑" w:eastAsia="微软雅黑" w:cs="微软雅黑"/>
          <w:sz w:val="30"/>
          <w:szCs w:val="30"/>
        </w:rPr>
      </w:pPr>
    </w:p>
    <w:p w14:paraId="2052C1D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Cramer considers this critical procedure on Calvin's part inconsistent with his doctrine of the testimony of the Spirit, but (p. 38) he recognizes that we cannot speak of it as the nodding of Homer: "It is not here and there, but throughout; not in his exegetical writings alone, but in his dogmatic ones, too, that he walks in this critical path. We never find the faintest trace of hesitation."</w:t>
      </w:r>
    </w:p>
    <w:p w14:paraId="7EA740A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拉默认为加尔文这种批判程序与其圣灵见证教义不一致，但（第38页）他承认我们不能说这是智者千虑必有一失：“不是这里或那里，而是始终如此；不仅在他的解经著作中，在他的教义著作中也是如此，他走在这条批判道路上。我们从未发现丝毫犹豫的痕迹。”</w:t>
      </w:r>
    </w:p>
    <w:p w14:paraId="27A27D9C">
      <w:pPr>
        <w:spacing w:line="283" w:lineRule="auto"/>
        <w:rPr>
          <w:rFonts w:hint="eastAsia" w:ascii="微软雅黑" w:hAnsi="微软雅黑" w:eastAsia="微软雅黑" w:cs="微软雅黑"/>
          <w:sz w:val="30"/>
          <w:szCs w:val="30"/>
        </w:rPr>
      </w:pPr>
    </w:p>
    <w:p w14:paraId="5835DB0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Comment on John viii. 1 (Meyrueis' ed. of the Commentaries, ii. 1854, p. 169).</w:t>
      </w:r>
    </w:p>
    <w:p w14:paraId="7090BA5A">
      <w:pPr>
        <w:spacing w:line="283" w:lineRule="auto"/>
        <w:rPr>
          <w:rFonts w:hint="eastAsia" w:ascii="微软雅黑" w:hAnsi="微软雅黑" w:eastAsia="微软雅黑" w:cs="微软雅黑"/>
          <w:sz w:val="30"/>
          <w:szCs w:val="30"/>
        </w:rPr>
      </w:pPr>
    </w:p>
    <w:p w14:paraId="4C2EA10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约翰福音八章1节注释（Meyrueis 版注释集，第二卷，1854年，第169页）。</w:t>
      </w:r>
    </w:p>
    <w:p w14:paraId="67137DC5">
      <w:pPr>
        <w:spacing w:line="283" w:lineRule="auto"/>
        <w:rPr>
          <w:rFonts w:hint="eastAsia" w:ascii="微软雅黑" w:hAnsi="微软雅黑" w:eastAsia="微软雅黑" w:cs="微软雅黑"/>
          <w:sz w:val="30"/>
          <w:szCs w:val="30"/>
        </w:rPr>
      </w:pPr>
    </w:p>
    <w:p w14:paraId="15BD7BB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Comment on I John v. 7 (Meyrueis' ed. of the Commentaries, iv. 1855, p. 682).</w:t>
      </w:r>
    </w:p>
    <w:p w14:paraId="7812EA7E">
      <w:pPr>
        <w:spacing w:line="283" w:lineRule="auto"/>
        <w:rPr>
          <w:rFonts w:hint="eastAsia" w:ascii="微软雅黑" w:hAnsi="微软雅黑" w:eastAsia="微软雅黑" w:cs="微软雅黑"/>
          <w:sz w:val="30"/>
          <w:szCs w:val="30"/>
        </w:rPr>
      </w:pPr>
    </w:p>
    <w:p w14:paraId="7DD7BE2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约翰一书五章7节注释（Meyrueis 版注释集，第四卷，1855年，第682页）。</w:t>
      </w:r>
    </w:p>
    <w:p w14:paraId="2D59064F">
      <w:pPr>
        <w:spacing w:line="283" w:lineRule="auto"/>
        <w:rPr>
          <w:rFonts w:hint="eastAsia" w:ascii="微软雅黑" w:hAnsi="微软雅黑" w:eastAsia="微软雅黑" w:cs="微软雅黑"/>
          <w:sz w:val="30"/>
          <w:szCs w:val="30"/>
        </w:rPr>
      </w:pPr>
    </w:p>
    <w:p w14:paraId="747B7DE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Quomodo Jeremiae nomen obrepserit, me nescire fateor, nee anxie laboro; certe Jeremiae nomen errore positum esse pro Zacharia rea ipsa ostendit; quia nihil tale apud Jeremiam legitur (Opera, xlv. 749).</w:t>
      </w:r>
    </w:p>
    <w:p w14:paraId="6A48BEB2">
      <w:pPr>
        <w:spacing w:line="283" w:lineRule="auto"/>
        <w:rPr>
          <w:rFonts w:hint="eastAsia" w:ascii="微软雅黑" w:hAnsi="微软雅黑" w:eastAsia="微软雅黑" w:cs="微软雅黑"/>
          <w:sz w:val="30"/>
          <w:szCs w:val="30"/>
        </w:rPr>
      </w:pPr>
    </w:p>
    <w:p w14:paraId="4B5FD53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耶利米的名字是如何潜入的，我承认我不知道，我也不为此焦虑；事实本身表明耶利米的名字是错误地代替了撒迦利亚；因为在耶利米书中读不到这样的内容（Opp. xlv. 749）。</w:t>
      </w:r>
    </w:p>
    <w:p w14:paraId="7922F144">
      <w:pPr>
        <w:spacing w:line="283" w:lineRule="auto"/>
        <w:rPr>
          <w:rFonts w:hint="eastAsia" w:ascii="微软雅黑" w:hAnsi="微软雅黑" w:eastAsia="微软雅黑" w:cs="微软雅黑"/>
          <w:sz w:val="30"/>
          <w:szCs w:val="30"/>
        </w:rPr>
      </w:pPr>
    </w:p>
    <w:p w14:paraId="17D7DE3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Opera, iii. 100, note 3.</w:t>
      </w:r>
    </w:p>
    <w:p w14:paraId="7D232913">
      <w:pPr>
        <w:spacing w:line="283" w:lineRule="auto"/>
        <w:rPr>
          <w:rFonts w:hint="eastAsia" w:ascii="微软雅黑" w:hAnsi="微软雅黑" w:eastAsia="微软雅黑" w:cs="微软雅黑"/>
          <w:sz w:val="30"/>
          <w:szCs w:val="30"/>
        </w:rPr>
      </w:pPr>
    </w:p>
    <w:p w14:paraId="3810B42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《全集》，iii. 100，注3。</w:t>
      </w:r>
    </w:p>
    <w:p w14:paraId="30F362A6">
      <w:pPr>
        <w:spacing w:line="283" w:lineRule="auto"/>
        <w:rPr>
          <w:rFonts w:hint="eastAsia" w:ascii="微软雅黑" w:hAnsi="微软雅黑" w:eastAsia="微软雅黑" w:cs="微软雅黑"/>
          <w:sz w:val="30"/>
          <w:szCs w:val="30"/>
        </w:rPr>
      </w:pPr>
    </w:p>
    <w:p w14:paraId="4419139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J. Cramer, as cited, pp. l1f-117: "Calvin does not largely busy himself with textual criticism.</w:t>
      </w:r>
    </w:p>
    <w:p w14:paraId="4C9081B4">
      <w:pPr>
        <w:spacing w:line="283" w:lineRule="auto"/>
        <w:rPr>
          <w:rFonts w:hint="eastAsia" w:ascii="微软雅黑" w:hAnsi="微软雅黑" w:eastAsia="微软雅黑" w:cs="微软雅黑"/>
          <w:sz w:val="30"/>
          <w:szCs w:val="30"/>
        </w:rPr>
      </w:pPr>
    </w:p>
    <w:p w14:paraId="7DA02EC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J. 克拉默，如前引，第114-117页：“加尔文并不大量从事文本批判。</w:t>
      </w:r>
    </w:p>
    <w:p w14:paraId="04D8930B">
      <w:pPr>
        <w:spacing w:line="283" w:lineRule="auto"/>
        <w:rPr>
          <w:rFonts w:hint="eastAsia" w:ascii="微软雅黑" w:hAnsi="微软雅黑" w:eastAsia="微软雅黑" w:cs="微软雅黑"/>
          <w:sz w:val="30"/>
          <w:szCs w:val="30"/>
        </w:rPr>
      </w:pPr>
    </w:p>
    <w:p w14:paraId="6FF8638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follows the text which was generally received in his day.</w:t>
      </w:r>
    </w:p>
    <w:p w14:paraId="18E9622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他遵循当时普遍接受的文本。</w:t>
      </w:r>
    </w:p>
    <w:p w14:paraId="4E5780B8">
      <w:pPr>
        <w:spacing w:line="283" w:lineRule="auto"/>
        <w:rPr>
          <w:rFonts w:hint="eastAsia" w:ascii="微软雅黑" w:hAnsi="微软雅黑" w:eastAsia="微软雅黑" w:cs="微软雅黑"/>
          <w:sz w:val="30"/>
          <w:szCs w:val="30"/>
        </w:rPr>
      </w:pPr>
    </w:p>
    <w:p w14:paraId="5322393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deserves notice only that he exercises a free and independent judgment and recognizes the rights of science."</w:t>
      </w:r>
    </w:p>
    <w:p w14:paraId="7EB8173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值得注意的是，他行使了自由独立的判断，并承认科学的权利。”</w:t>
      </w:r>
    </w:p>
    <w:p w14:paraId="1793670E">
      <w:pPr>
        <w:spacing w:line="283" w:lineRule="auto"/>
        <w:rPr>
          <w:rFonts w:hint="eastAsia" w:ascii="微软雅黑" w:hAnsi="微软雅黑" w:eastAsia="微软雅黑" w:cs="微软雅黑"/>
          <w:sz w:val="30"/>
          <w:szCs w:val="30"/>
        </w:rPr>
      </w:pPr>
    </w:p>
    <w:p w14:paraId="2C6C17E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Cramer adduces his treatment of I John v. 7 and proceeds: "He comes forward on scientific grounds against the Vulgate.</w:t>
      </w:r>
    </w:p>
    <w:p w14:paraId="6BB6C1D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克拉默引证了他对约翰一书五章7节的处理，接着说：“他基于科学理由反对武加大译本。</w:t>
      </w:r>
    </w:p>
    <w:p w14:paraId="4532E11C">
      <w:pPr>
        <w:spacing w:line="283" w:lineRule="auto"/>
        <w:rPr>
          <w:rFonts w:hint="eastAsia" w:ascii="微软雅黑" w:hAnsi="微软雅黑" w:eastAsia="微软雅黑" w:cs="微软雅黑"/>
          <w:sz w:val="30"/>
          <w:szCs w:val="30"/>
        </w:rPr>
      </w:pPr>
    </w:p>
    <w:p w14:paraId="0F8F264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of Trent that this version must be followed as 'authentical,' he finds silly; and reverence for it as if it had fallen down from heaven, ludicrous.</w:t>
      </w:r>
    </w:p>
    <w:p w14:paraId="492395F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他认为特伦托会议规定必须遵循该译本为‘权威’是愚蠢的；而像它是从天上掉下来那样尊崇它，则是荒谬的。</w:t>
      </w:r>
    </w:p>
    <w:p w14:paraId="343645E1">
      <w:pPr>
        <w:spacing w:line="283" w:lineRule="auto"/>
        <w:rPr>
          <w:rFonts w:hint="eastAsia" w:ascii="微软雅黑" w:hAnsi="微软雅黑" w:eastAsia="微软雅黑" w:cs="微软雅黑"/>
          <w:sz w:val="30"/>
          <w:szCs w:val="30"/>
        </w:rPr>
      </w:pPr>
    </w:p>
    <w:p w14:paraId="4EB2BDA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anyone dispute the right to appeal to the original text? And what a bad version this is! There are scarcely three verses in any page well rendered' (Acta Synod. Trident., etc., pp. 414-116)."</w:t>
      </w:r>
    </w:p>
    <w:p w14:paraId="31A44CF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‘谁能质疑诉诸原文的权利呢？这是多么糟糕的译本啊！每一页上几乎没有三节经文是翻译得好的’（《特伦托会议法案等》，第414-116页）。”</w:t>
      </w:r>
    </w:p>
    <w:p w14:paraId="5821C7EC">
      <w:pPr>
        <w:spacing w:line="283" w:lineRule="auto"/>
        <w:rPr>
          <w:rFonts w:hint="eastAsia" w:ascii="微软雅黑" w:hAnsi="微软雅黑" w:eastAsia="微软雅黑" w:cs="微软雅黑"/>
          <w:sz w:val="30"/>
          <w:szCs w:val="30"/>
        </w:rPr>
      </w:pPr>
    </w:p>
    <w:p w14:paraId="23C4781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"Institutes," I. viii. 10. Cf. I. vi. 2-3.</w:t>
      </w:r>
    </w:p>
    <w:p w14:paraId="701F27E3">
      <w:pPr>
        <w:spacing w:line="283" w:lineRule="auto"/>
        <w:rPr>
          <w:rFonts w:hint="eastAsia" w:ascii="微软雅黑" w:hAnsi="微软雅黑" w:eastAsia="微软雅黑" w:cs="微软雅黑"/>
          <w:sz w:val="30"/>
          <w:szCs w:val="30"/>
        </w:rPr>
      </w:pPr>
    </w:p>
    <w:p w14:paraId="65FCE14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《基督教要义》，I. viii. 10。参 I. vi. 2-3。</w:t>
      </w:r>
    </w:p>
    <w:p w14:paraId="0FBC950D">
      <w:pPr>
        <w:spacing w:line="283" w:lineRule="auto"/>
        <w:rPr>
          <w:rFonts w:hint="eastAsia" w:ascii="微软雅黑" w:hAnsi="微软雅黑" w:eastAsia="微软雅黑" w:cs="微软雅黑"/>
          <w:sz w:val="30"/>
          <w:szCs w:val="30"/>
        </w:rPr>
      </w:pPr>
    </w:p>
    <w:p w14:paraId="75BFCE7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vii. 5, ad init.: " We have received it from God's own mouth by the ministry of men"</w:t>
      </w:r>
    </w:p>
    <w:p w14:paraId="19A38BC1">
      <w:pPr>
        <w:spacing w:line="283" w:lineRule="auto"/>
        <w:rPr>
          <w:rFonts w:hint="eastAsia" w:ascii="微软雅黑" w:hAnsi="微软雅黑" w:eastAsia="微软雅黑" w:cs="微软雅黑"/>
          <w:sz w:val="30"/>
          <w:szCs w:val="30"/>
        </w:rPr>
      </w:pPr>
    </w:p>
    <w:p w14:paraId="54D4E4D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vii. 5，开头：“我们通过人的服侍，从上帝自己的口中领受了它”。</w:t>
      </w:r>
    </w:p>
    <w:p w14:paraId="7C4FE83F">
      <w:pPr>
        <w:spacing w:line="283" w:lineRule="auto"/>
        <w:rPr>
          <w:rFonts w:hint="eastAsia" w:ascii="微软雅黑" w:hAnsi="微软雅黑" w:eastAsia="微软雅黑" w:cs="微软雅黑"/>
          <w:sz w:val="30"/>
          <w:szCs w:val="30"/>
        </w:rPr>
      </w:pPr>
    </w:p>
    <w:p w14:paraId="1506697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common to represent Calvin as without a theory, at least an expressed theory, of the relation of the divine and human authors of Scripture.</w:t>
      </w:r>
    </w:p>
    <w:p w14:paraId="01655668">
      <w:pPr>
        <w:spacing w:line="283" w:lineRule="auto"/>
        <w:rPr>
          <w:rFonts w:hint="eastAsia" w:ascii="微软雅黑" w:hAnsi="微软雅黑" w:eastAsia="微软雅黑" w:cs="微软雅黑"/>
          <w:sz w:val="30"/>
          <w:szCs w:val="30"/>
        </w:rPr>
      </w:pPr>
    </w:p>
    <w:p w14:paraId="43C2027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很常见的情况是，将加尔文描述为没有关于圣经神圣作者与人类作者关系的理论，至少没有明确表达的理论。</w:t>
      </w:r>
    </w:p>
    <w:p w14:paraId="25B2C355">
      <w:pPr>
        <w:spacing w:line="283" w:lineRule="auto"/>
        <w:rPr>
          <w:rFonts w:hint="eastAsia" w:ascii="微软雅黑" w:hAnsi="微软雅黑" w:eastAsia="微软雅黑" w:cs="微软雅黑"/>
          <w:sz w:val="30"/>
          <w:szCs w:val="30"/>
        </w:rPr>
      </w:pPr>
    </w:p>
    <w:p w14:paraId="4B59BDD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 Cramer, as cited, p. 103, says: "How we are to understand the relation of the divine and human activities through which the Scriptures were produced is not exactly defined by Calvin.</w:t>
      </w:r>
    </w:p>
    <w:p w14:paraId="54492CC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 J. 克拉默，如前引，第103页说：“我们如何理解圣经产生过程中神圣活动与人类活动的关系，加尔文并未确切定义。</w:t>
      </w:r>
    </w:p>
    <w:p w14:paraId="2BFD6F12">
      <w:pPr>
        <w:spacing w:line="283" w:lineRule="auto"/>
        <w:rPr>
          <w:rFonts w:hint="eastAsia" w:ascii="微软雅黑" w:hAnsi="微软雅黑" w:eastAsia="微软雅黑" w:cs="微软雅黑"/>
          <w:sz w:val="30"/>
          <w:szCs w:val="30"/>
        </w:rPr>
      </w:pPr>
    </w:p>
    <w:p w14:paraId="3C1CC23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precise theory of inspiration such as we meet with in the later dogmaticians is not found in him."</w:t>
      </w:r>
    </w:p>
    <w:p w14:paraId="785CC01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我们在后来的教义学家那里遇到的那种精确的默示理论，在他那里是找不到的。”</w:t>
      </w:r>
    </w:p>
    <w:p w14:paraId="5AB8EF3E">
      <w:pPr>
        <w:spacing w:line="283" w:lineRule="auto"/>
        <w:rPr>
          <w:rFonts w:hint="eastAsia" w:ascii="微软雅黑" w:hAnsi="微软雅黑" w:eastAsia="微软雅黑" w:cs="微软雅黑"/>
          <w:sz w:val="30"/>
          <w:szCs w:val="30"/>
        </w:rPr>
      </w:pPr>
    </w:p>
    <w:p w14:paraId="48B0A26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Cramer is only sure that Calvin did not hold to the theory which later Protestants upheld: "It is true that Calvin gave the impulse [from which the later dogmatic view of Scripture grew up], more than any other of the Reformers.</w:t>
      </w:r>
    </w:p>
    <w:p w14:paraId="3972921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克拉默只确定加尔文并不持守后来新教徒所支持的理论：“确实，加尔文比其他任何改革者都更多地给予了推动[后来的教义圣经观从中成长起来]。</w:t>
      </w:r>
    </w:p>
    <w:p w14:paraId="6AA25A19">
      <w:pPr>
        <w:spacing w:line="283" w:lineRule="auto"/>
        <w:rPr>
          <w:rFonts w:hint="eastAsia" w:ascii="微软雅黑" w:hAnsi="微软雅黑" w:eastAsia="微软雅黑" w:cs="微软雅黑"/>
          <w:sz w:val="30"/>
          <w:szCs w:val="30"/>
        </w:rPr>
      </w:pPr>
    </w:p>
    <w:p w14:paraId="3AEB432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not forget that here we can speak of nothing more than the impulse.</w:t>
      </w:r>
    </w:p>
    <w:p w14:paraId="172481B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但我们不能忘记，这里我们只能说是推动。</w:t>
      </w:r>
    </w:p>
    <w:p w14:paraId="2367579B">
      <w:pPr>
        <w:spacing w:line="283" w:lineRule="auto"/>
        <w:rPr>
          <w:rFonts w:hint="eastAsia" w:ascii="微软雅黑" w:hAnsi="微软雅黑" w:eastAsia="微软雅黑" w:cs="微软雅黑"/>
          <w:sz w:val="30"/>
          <w:szCs w:val="30"/>
        </w:rPr>
      </w:pPr>
    </w:p>
    <w:p w14:paraId="40EAFD1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nowhere find in Calvin such a magical conception of the Bible as we find in the later dogmaticians.</w:t>
      </w:r>
    </w:p>
    <w:p w14:paraId="1AE10E5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我们在加尔文那里找不到像后来教义学家那样对圣经的魔术般构想。</w:t>
      </w:r>
    </w:p>
    <w:p w14:paraId="4F93F6F5">
      <w:pPr>
        <w:spacing w:line="283" w:lineRule="auto"/>
        <w:rPr>
          <w:rFonts w:hint="eastAsia" w:ascii="微软雅黑" w:hAnsi="微软雅黑" w:eastAsia="微软雅黑" w:cs="微软雅黑"/>
          <w:sz w:val="30"/>
          <w:szCs w:val="30"/>
        </w:rPr>
      </w:pPr>
    </w:p>
    <w:p w14:paraId="27085E4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he used the term 'dictare' and other expressions which he employs under the influence of the terminology of his day, but on the other hand - in how many respects does he recognize the human factor in the Scriptures!" (p. 142).</w:t>
      </w:r>
    </w:p>
    <w:p w14:paraId="6750F26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确实，他使用了‘口授’（dictare）一词以及其他受当时术语影响而使用的表达，但另一方面——他在多少方面承认了圣经中的人为因素啊！”（第142页）。</w:t>
      </w:r>
    </w:p>
    <w:p w14:paraId="7F287BEE">
      <w:pPr>
        <w:spacing w:line="283" w:lineRule="auto"/>
        <w:rPr>
          <w:rFonts w:hint="eastAsia" w:ascii="微软雅黑" w:hAnsi="微软雅黑" w:eastAsia="微软雅黑" w:cs="微软雅黑"/>
          <w:sz w:val="30"/>
          <w:szCs w:val="30"/>
        </w:rPr>
      </w:pPr>
    </w:p>
    <w:p w14:paraId="7D5622A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Pannier, as cited, p. 200: "In any case Calvin has not written a single word which can be appealed to in favor of literal inspiration.</w:t>
      </w:r>
    </w:p>
    <w:p w14:paraId="20339B6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同样，潘尼尔，如前引，第200页：“无论如何，加尔文没有写过一个字可以被引来支持字面默示。</w:t>
      </w:r>
    </w:p>
    <w:p w14:paraId="697366F8">
      <w:pPr>
        <w:spacing w:line="283" w:lineRule="auto"/>
        <w:rPr>
          <w:rFonts w:hint="eastAsia" w:ascii="微软雅黑" w:hAnsi="微软雅黑" w:eastAsia="微软雅黑" w:cs="微软雅黑"/>
          <w:sz w:val="30"/>
          <w:szCs w:val="30"/>
        </w:rPr>
      </w:pPr>
    </w:p>
    <w:p w14:paraId="74E2FE0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divine for him, if there is anything specifically divine beyond the contents, the brightness of which is reflected upon the container, is the sense of each book, or at most of each phrase, - never the employment of each word.</w:t>
      </w:r>
    </w:p>
    <w:p w14:paraId="420CEBC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对他来说什么是神圣的，如果除了内容（其光辉反射在容器上）之外还有什么特别神圣的东西，那就是每卷书的意义，或至多是每个短语的意义，——绝不是每个词的使用。</w:t>
      </w:r>
    </w:p>
    <w:p w14:paraId="499EB98F">
      <w:pPr>
        <w:spacing w:line="283" w:lineRule="auto"/>
        <w:rPr>
          <w:rFonts w:hint="eastAsia" w:ascii="微软雅黑" w:hAnsi="微软雅黑" w:eastAsia="微软雅黑" w:cs="微软雅黑"/>
          <w:sz w:val="30"/>
          <w:szCs w:val="30"/>
        </w:rPr>
      </w:pPr>
    </w:p>
    <w:p w14:paraId="11840DA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would have deplored the petty dogmatics of the Consensus Helveticus, which declares the vowel points of the Hebrew text inspired, and the exaggerations of the theopneusty of the nineteenth century."</w:t>
      </w:r>
    </w:p>
    <w:p w14:paraId="54A5D1C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加尔文会哀叹《海尔维第协定》（Consensus Helveticus）那宣称希伯来文本元音点受默示的琐碎教义，以及十九世纪神圣默示论的夸张。”</w:t>
      </w:r>
    </w:p>
    <w:p w14:paraId="2D1F04A3">
      <w:pPr>
        <w:spacing w:line="283" w:lineRule="auto"/>
        <w:rPr>
          <w:rFonts w:hint="eastAsia" w:ascii="微软雅黑" w:hAnsi="微软雅黑" w:eastAsia="微软雅黑" w:cs="微软雅黑"/>
          <w:sz w:val="30"/>
          <w:szCs w:val="30"/>
        </w:rPr>
      </w:pPr>
    </w:p>
    <w:p w14:paraId="2D472C3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nothing is more certain than that Calvin held both to "verbal inspiration" and to "the inerrancy of Scripture," however he may have conceived the action of God which secured these things.</w:t>
      </w:r>
    </w:p>
    <w:p w14:paraId="5C58BA5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然而，没有什么比加尔文既坚持“逐字默示”又坚持“圣经无误”更确定的了，无论他是如何构想上帝确保这些事情的行动。</w:t>
      </w:r>
    </w:p>
    <w:p w14:paraId="488C1869">
      <w:pPr>
        <w:spacing w:line="283" w:lineRule="auto"/>
        <w:rPr>
          <w:rFonts w:hint="eastAsia" w:ascii="微软雅黑" w:hAnsi="微软雅黑" w:eastAsia="微软雅黑" w:cs="微软雅黑"/>
          <w:sz w:val="30"/>
          <w:szCs w:val="30"/>
        </w:rPr>
      </w:pPr>
    </w:p>
    <w:p w14:paraId="18D5B4A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Otto Ritschl, "Dogmengeschichte des Protestantismus," 1908, i. p. 63: "If we may still entertain doubts whether Bullinger really defended the stricter doctrine of inspiration, it certainly is found in Calvin after 1543.</w:t>
      </w:r>
    </w:p>
    <w:p w14:paraId="5CE4DD83">
      <w:pPr>
        <w:spacing w:line="283" w:lineRule="auto"/>
        <w:rPr>
          <w:rFonts w:hint="eastAsia" w:ascii="微软雅黑" w:hAnsi="微软雅黑" w:eastAsia="微软雅黑" w:cs="微软雅黑"/>
          <w:sz w:val="30"/>
          <w:szCs w:val="30"/>
        </w:rPr>
      </w:pPr>
    </w:p>
    <w:p w14:paraId="07328E9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参奥托·里奇尔，《新教教义史》，1908年，第一卷，第63页：“如果我们还能怀疑布林格是否真的捍卫了更严格的默示教义，那么在1543年后的加尔文那里肯定是能找到的。</w:t>
      </w:r>
    </w:p>
    <w:p w14:paraId="5D3246D6">
      <w:pPr>
        <w:spacing w:line="283" w:lineRule="auto"/>
        <w:rPr>
          <w:rFonts w:hint="eastAsia" w:ascii="微软雅黑" w:hAnsi="微软雅黑" w:eastAsia="微软雅黑" w:cs="微软雅黑"/>
          <w:sz w:val="30"/>
          <w:szCs w:val="30"/>
        </w:rPr>
      </w:pPr>
    </w:p>
    <w:p w14:paraId="38FA796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have merely taken over from Butzer the expression Spiritus Sancti amanuenses; but it is peculiar to him that he conceives both the books of the Old Testament inclusively as contained in the historical enumerations, and those of the New Testament, as arising out of a verbal dictation of the Holy Spirit."</w:t>
      </w:r>
    </w:p>
    <w:p w14:paraId="07E30F5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他可能只是从布策（Butzer）那里借用了‘圣灵的书记员’（Spiritus Sancti amanuenses）这一表达；但他独特之处在于，他将包含在历史列举中的旧约书卷，以及新约书卷，都构想为源于圣灵的逐字口授。”</w:t>
      </w:r>
    </w:p>
    <w:p w14:paraId="5D062334">
      <w:pPr>
        <w:spacing w:line="283" w:lineRule="auto"/>
        <w:rPr>
          <w:rFonts w:hint="eastAsia" w:ascii="微软雅黑" w:hAnsi="微软雅黑" w:eastAsia="微软雅黑" w:cs="微软雅黑"/>
          <w:sz w:val="30"/>
          <w:szCs w:val="30"/>
        </w:rPr>
      </w:pPr>
    </w:p>
    <w:p w14:paraId="14FF42C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phrases are brought together by J. Cramer (as cited, pp. 102-3) from the Comments on II Tim. iii. 16 and II Pet. i. 20.</w:t>
      </w:r>
    </w:p>
    <w:p w14:paraId="7AED5E6C">
      <w:pPr>
        <w:spacing w:line="283" w:lineRule="auto"/>
        <w:rPr>
          <w:rFonts w:hint="eastAsia" w:ascii="微软雅黑" w:hAnsi="微软雅黑" w:eastAsia="微软雅黑" w:cs="微软雅黑"/>
          <w:sz w:val="30"/>
          <w:szCs w:val="30"/>
        </w:rPr>
      </w:pPr>
    </w:p>
    <w:p w14:paraId="40947BA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这些短语是由 J. 克拉默（如前引，第102-3页）从《提摩太后书》三章16节和《彼得后书》一章20节的注释中汇集而来的。</w:t>
      </w:r>
    </w:p>
    <w:p w14:paraId="75E6D59B">
      <w:pPr>
        <w:spacing w:line="283" w:lineRule="auto"/>
        <w:rPr>
          <w:rFonts w:hint="eastAsia" w:ascii="微软雅黑" w:hAnsi="微软雅黑" w:eastAsia="微软雅黑" w:cs="微软雅黑"/>
          <w:sz w:val="30"/>
          <w:szCs w:val="30"/>
        </w:rPr>
      </w:pPr>
    </w:p>
    <w:p w14:paraId="22E9413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Pannier, as cited, p. 203: "The Word of God is for him one, verbum Dei, and not verba Dei. The diversity of authors disappears before the unity of the Spirit."</w:t>
      </w:r>
    </w:p>
    <w:p w14:paraId="1D87CD7B">
      <w:pPr>
        <w:spacing w:line="283" w:lineRule="auto"/>
        <w:rPr>
          <w:rFonts w:hint="eastAsia" w:ascii="微软雅黑" w:hAnsi="微软雅黑" w:eastAsia="微软雅黑" w:cs="微软雅黑"/>
          <w:sz w:val="30"/>
          <w:szCs w:val="30"/>
        </w:rPr>
      </w:pPr>
    </w:p>
    <w:p w14:paraId="6A7010C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参潘尼尔，如前引，第203页：“上帝的话语对他来说是一，是上帝的道（verbum Dei），而不是上帝的言语（verba Dei）。作者的多样性在圣灵的合一性面前消失了。”</w:t>
      </w:r>
    </w:p>
    <w:p w14:paraId="0F8798BA">
      <w:pPr>
        <w:spacing w:line="283" w:lineRule="auto"/>
        <w:rPr>
          <w:rFonts w:hint="eastAsia" w:ascii="微软雅黑" w:hAnsi="微软雅黑" w:eastAsia="微软雅黑" w:cs="微软雅黑"/>
          <w:sz w:val="30"/>
          <w:szCs w:val="30"/>
        </w:rPr>
      </w:pPr>
    </w:p>
    <w:p w14:paraId="4380CB2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 ipsissimo Dei ore ad nos fluxisse.</w:t>
      </w:r>
    </w:p>
    <w:p w14:paraId="4FEE7B93">
      <w:pPr>
        <w:spacing w:line="283" w:lineRule="auto"/>
        <w:rPr>
          <w:rFonts w:hint="eastAsia" w:ascii="微软雅黑" w:hAnsi="微软雅黑" w:eastAsia="微软雅黑" w:cs="微软雅黑"/>
          <w:sz w:val="30"/>
          <w:szCs w:val="30"/>
        </w:rPr>
      </w:pPr>
    </w:p>
    <w:p w14:paraId="1BBC326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从上帝自己的口中流向我们（Ab ipsissimo Dei ore ad nos fluxisse）。</w:t>
      </w:r>
    </w:p>
    <w:p w14:paraId="098F5D97">
      <w:pPr>
        <w:spacing w:line="283" w:lineRule="auto"/>
        <w:rPr>
          <w:rFonts w:hint="eastAsia" w:ascii="微软雅黑" w:hAnsi="微软雅黑" w:eastAsia="微软雅黑" w:cs="微软雅黑"/>
          <w:sz w:val="30"/>
          <w:szCs w:val="30"/>
        </w:rPr>
      </w:pPr>
    </w:p>
    <w:p w14:paraId="6F7D0B4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coelo fluxisse acsi vivae ipsae Dei voces illic exaudirentur.</w:t>
      </w:r>
    </w:p>
    <w:p w14:paraId="30F5542C">
      <w:pPr>
        <w:spacing w:line="283" w:lineRule="auto"/>
        <w:rPr>
          <w:rFonts w:hint="eastAsia" w:ascii="微软雅黑" w:hAnsi="微软雅黑" w:eastAsia="微软雅黑" w:cs="微软雅黑"/>
          <w:sz w:val="30"/>
          <w:szCs w:val="30"/>
        </w:rPr>
      </w:pPr>
    </w:p>
    <w:p w14:paraId="584EA85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从天上流出，仿佛在那里听到了上帝活泼的声音（E coelo fluxisse acsi vivae ipsae Dei voces illic exaudirentur）。</w:t>
      </w:r>
    </w:p>
    <w:p w14:paraId="304B3C1A">
      <w:pPr>
        <w:spacing w:line="283" w:lineRule="auto"/>
        <w:rPr>
          <w:rFonts w:hint="eastAsia" w:ascii="微软雅黑" w:hAnsi="微软雅黑" w:eastAsia="微软雅黑" w:cs="微软雅黑"/>
          <w:sz w:val="30"/>
          <w:szCs w:val="30"/>
        </w:rPr>
      </w:pPr>
    </w:p>
    <w:p w14:paraId="5B2E3EF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Hoc prius est membrum, eandem scripturae reverentiam deberi quam Deo deferimus, quia ad eo solo manavit, nee quidquam humani habet admistum.</w:t>
      </w:r>
    </w:p>
    <w:p w14:paraId="141BAC96">
      <w:pPr>
        <w:spacing w:line="283" w:lineRule="auto"/>
        <w:rPr>
          <w:rFonts w:hint="eastAsia" w:ascii="微软雅黑" w:hAnsi="微软雅黑" w:eastAsia="微软雅黑" w:cs="微软雅黑"/>
          <w:sz w:val="30"/>
          <w:szCs w:val="30"/>
        </w:rPr>
      </w:pPr>
    </w:p>
    <w:p w14:paraId="51AC232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这是首要的条款，我们应归给圣经如同归给上帝一样的尊崇，因为它唯独源于祂，且未掺杂任何属人的东西（Hoc prius est membrum, eandem scripturae reverentiam deberi quam Deo deferimus, quia ad eo solo manavit, nee quidquam humani habet admistum）。</w:t>
      </w:r>
    </w:p>
    <w:p w14:paraId="09B08114">
      <w:pPr>
        <w:spacing w:line="283" w:lineRule="auto"/>
        <w:rPr>
          <w:rFonts w:hint="eastAsia" w:ascii="微软雅黑" w:hAnsi="微软雅黑" w:eastAsia="微软雅黑" w:cs="微软雅黑"/>
          <w:sz w:val="30"/>
          <w:szCs w:val="30"/>
        </w:rPr>
      </w:pPr>
    </w:p>
    <w:p w14:paraId="482C5FD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Justa reverentia inde nascitur, quum statuimus, Deum nobiscum loqui, non homines mortales.</w:t>
      </w:r>
    </w:p>
    <w:p w14:paraId="3879E87C">
      <w:pPr>
        <w:spacing w:line="283" w:lineRule="auto"/>
        <w:rPr>
          <w:rFonts w:hint="eastAsia" w:ascii="微软雅黑" w:hAnsi="微软雅黑" w:eastAsia="微软雅黑" w:cs="微软雅黑"/>
          <w:sz w:val="30"/>
          <w:szCs w:val="30"/>
        </w:rPr>
      </w:pPr>
    </w:p>
    <w:p w14:paraId="5FF0960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当我们确立是上帝与我们说话，而非凡人时，正当的尊崇便由此产生（Justa reverentia inde nascitur, quum statuimus, Deum nobiscum loqui, non homines mortales）。</w:t>
      </w:r>
    </w:p>
    <w:p w14:paraId="4BEA205E">
      <w:pPr>
        <w:spacing w:line="283" w:lineRule="auto"/>
        <w:rPr>
          <w:rFonts w:hint="eastAsia" w:ascii="微软雅黑" w:hAnsi="微软雅黑" w:eastAsia="微软雅黑" w:cs="微软雅黑"/>
          <w:sz w:val="30"/>
          <w:szCs w:val="30"/>
        </w:rPr>
      </w:pPr>
    </w:p>
    <w:p w14:paraId="798F500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account of Calvin's doctrine of inspiration given by E. Rabaud, "Histoire de la doctrine de l'inspiration . . . dans les pays de langue française," 1883, pp. 52 sq., is worth comparing.</w:t>
      </w:r>
    </w:p>
    <w:p w14:paraId="58BC8D38">
      <w:pPr>
        <w:spacing w:line="283" w:lineRule="auto"/>
        <w:rPr>
          <w:rFonts w:hint="eastAsia" w:ascii="微软雅黑" w:hAnsi="微软雅黑" w:eastAsia="微软雅黑" w:cs="微软雅黑"/>
          <w:sz w:val="30"/>
          <w:szCs w:val="30"/>
        </w:rPr>
      </w:pPr>
    </w:p>
    <w:p w14:paraId="169010B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拉博在《法语国家的默示教义史》（Histoire de la doctrine de l'inspiration . . . dans les pays de langue française），1883年，第52页起，对加尔文默示教义的叙述值得比较。</w:t>
      </w:r>
    </w:p>
    <w:p w14:paraId="4ED1EA63">
      <w:pPr>
        <w:spacing w:line="283" w:lineRule="auto"/>
        <w:rPr>
          <w:rFonts w:hint="eastAsia" w:ascii="微软雅黑" w:hAnsi="微软雅黑" w:eastAsia="微软雅黑" w:cs="微软雅黑"/>
          <w:sz w:val="30"/>
          <w:szCs w:val="30"/>
        </w:rPr>
      </w:pPr>
    </w:p>
    <w:p w14:paraId="53036FE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Calvin's thought on this subject, he tells us, was more precise and compact than that of the other Reformers, although even his conception of inspiration was far from possessing perfectly firm contours or supplying the elements of a really systematic view (p. 52).</w:t>
      </w:r>
    </w:p>
    <w:p w14:paraId="1CAEEDD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他告诉我们，加尔文在这个主题上的思想比其他改革者更精确、更紧凑，尽管即使他的默示概念也远未拥有完全坚固的轮廓，或提供真正系统观点的要素（第52页）。</w:t>
      </w:r>
    </w:p>
    <w:p w14:paraId="4CAAAD6C">
      <w:pPr>
        <w:spacing w:line="283" w:lineRule="auto"/>
        <w:rPr>
          <w:rFonts w:hint="eastAsia" w:ascii="微软雅黑" w:hAnsi="微软雅黑" w:eastAsia="微软雅黑" w:cs="微软雅黑"/>
          <w:sz w:val="30"/>
          <w:szCs w:val="30"/>
        </w:rPr>
      </w:pPr>
    </w:p>
    <w:p w14:paraId="01010EE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first, nevertheless, to give the subject of Sacred Scripture a fundamental, theoretic treatment, led thereto not by the pressure of controversy, but by the logic of his systematic thought: for his doctrine of inspiration (not yet distinguished from revelation) is one of the essential bases, if not the very point of departure of his dogmatics (p. 55).</w:t>
      </w:r>
    </w:p>
    <w:p w14:paraId="36887E5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他是第一个对圣经主题进行根本性、理论性处理的人，这不是出于争论的压力，而是出于他系统思想的逻辑：因为他的默示教义（尚未与启示区分开来）是他教义学的一个重要基础，即使不是出发点（第55页）。</w:t>
      </w:r>
    </w:p>
    <w:p w14:paraId="666991A5">
      <w:pPr>
        <w:spacing w:line="283" w:lineRule="auto"/>
        <w:rPr>
          <w:rFonts w:hint="eastAsia" w:ascii="微软雅黑" w:hAnsi="微软雅黑" w:eastAsia="微软雅黑" w:cs="微软雅黑"/>
          <w:sz w:val="30"/>
          <w:szCs w:val="30"/>
        </w:rPr>
      </w:pPr>
    </w:p>
    <w:p w14:paraId="634169D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"the Bible is manifestly the word of God, in which He reveals Himself to men," and as such "proceeds from God."</w:t>
      </w:r>
    </w:p>
    <w:p w14:paraId="78DD2A2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对他来说，“圣经显然是上帝的话语，在其中祂向人启示自己”，因此“源于上帝”。</w:t>
      </w:r>
    </w:p>
    <w:p w14:paraId="52F3F460">
      <w:pPr>
        <w:spacing w:line="283" w:lineRule="auto"/>
        <w:rPr>
          <w:rFonts w:hint="eastAsia" w:ascii="微软雅黑" w:hAnsi="微软雅黑" w:eastAsia="微软雅黑" w:cs="微软雅黑"/>
          <w:sz w:val="30"/>
          <w:szCs w:val="30"/>
        </w:rPr>
      </w:pPr>
    </w:p>
    <w:p w14:paraId="21C6EF9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 (pp. 56 sq.) "the action of God does not, in Calvin's view, transform the sacred authors into machines.</w:t>
      </w:r>
    </w:p>
    <w:p w14:paraId="61D513B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“但是”（第56页起）“在加尔文看来，上帝的行动并没有将神圣作者变成机器。</w:t>
      </w:r>
    </w:p>
    <w:p w14:paraId="7DCDC472">
      <w:pPr>
        <w:spacing w:line="283" w:lineRule="auto"/>
        <w:rPr>
          <w:rFonts w:hint="eastAsia" w:ascii="微软雅黑" w:hAnsi="微软雅黑" w:eastAsia="微软雅黑" w:cs="微软雅黑"/>
          <w:sz w:val="30"/>
          <w:szCs w:val="30"/>
        </w:rPr>
      </w:pPr>
    </w:p>
    <w:p w14:paraId="5420DBE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Jewish verbalism, Scriptural materialism, may be present in germ in the ideas of the Institutes - and the cold intellects of certain doctors of the Protestant scholasticism of the next century developed them - but they are very remote from the thought of the Reformer.</w:t>
      </w:r>
    </w:p>
    <w:p w14:paraId="5048ADF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犹太教的字句主义、圣经唯物主义，可能以萌芽状态存在于《基督教要义》的思想中——下个世纪某些新教经院哲学博士的冷酷理智发展了它们——但它们离改革者的思想非常遥远。</w:t>
      </w:r>
    </w:p>
    <w:p w14:paraId="1BC32D74">
      <w:pPr>
        <w:spacing w:line="283" w:lineRule="auto"/>
        <w:rPr>
          <w:rFonts w:hint="eastAsia" w:ascii="微软雅黑" w:hAnsi="微软雅黑" w:eastAsia="微软雅黑" w:cs="微软雅黑"/>
          <w:sz w:val="30"/>
          <w:szCs w:val="30"/>
        </w:rPr>
      </w:pPr>
    </w:p>
    <w:p w14:paraId="3A83A01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Chosen and ordained by God, the Biblical writers were subject to a higher impulse; they received a divine illumination which increased the energy of their natural faculties; they understood the Revelation better and transmitted it more faithfully.</w:t>
      </w:r>
    </w:p>
    <w:p w14:paraId="28C3015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被上帝拣选和按立的圣经作者受到更高冲动的支配；他们接受了神圣光照，这增加了他们自然官能的能量；他们更好地理解了启示并更忠实地传递了它。</w:t>
      </w:r>
    </w:p>
    <w:p w14:paraId="15B2A710">
      <w:pPr>
        <w:spacing w:line="283" w:lineRule="auto"/>
        <w:rPr>
          <w:rFonts w:hint="eastAsia" w:ascii="微软雅黑" w:hAnsi="微软雅黑" w:eastAsia="微软雅黑" w:cs="微软雅黑"/>
          <w:sz w:val="30"/>
          <w:szCs w:val="30"/>
        </w:rPr>
      </w:pPr>
    </w:p>
    <w:p w14:paraId="75576E6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scarcely requisite for this, however, that they should be passive instruments, simple secretaries, pens moved by the Holy Spirit.</w:t>
      </w:r>
    </w:p>
    <w:p w14:paraId="1B29E56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然而，为此几乎不需要他们成为被动工具、简单的秘书、被圣灵移动的笔。</w:t>
      </w:r>
    </w:p>
    <w:p w14:paraId="1A4317DD">
      <w:pPr>
        <w:spacing w:line="283" w:lineRule="auto"/>
        <w:rPr>
          <w:rFonts w:hint="eastAsia" w:ascii="微软雅黑" w:hAnsi="微软雅黑" w:eastAsia="微软雅黑" w:cs="微软雅黑"/>
          <w:sz w:val="30"/>
          <w:szCs w:val="30"/>
        </w:rPr>
      </w:pPr>
    </w:p>
    <w:p w14:paraId="2FFC3C8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Appointed but intelligent organs of the divine thought, far from being subject to a dictation, in complete obedience to the immediate will of God, they acted under the impulsion of a personal faith which God communicated to them.</w:t>
      </w:r>
    </w:p>
    <w:p w14:paraId="47702D8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作为神圣思想被任命但有智慧的器官，他们远非受制于口授，在完全顺服上帝直接旨意的情况下，他们在上帝传达给他们的个人信心的推动下行动。</w:t>
      </w:r>
    </w:p>
    <w:p w14:paraId="333354CA">
      <w:pPr>
        <w:spacing w:line="283" w:lineRule="auto"/>
        <w:rPr>
          <w:rFonts w:hint="eastAsia" w:ascii="微软雅黑" w:hAnsi="微软雅黑" w:eastAsia="微软雅黑" w:cs="微软雅黑"/>
          <w:sz w:val="30"/>
          <w:szCs w:val="30"/>
        </w:rPr>
      </w:pPr>
    </w:p>
    <w:p w14:paraId="70AD353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whether God was manifested to men by visions or oracles, what is called celestial witnesses, or ordained men as His ministers who taught their successors by tradition, it is in every case certain that He impressed on their hearts such a certitude of the doctrine, that they were persuaded and convinced that what had been revealed and preached to them proceeded from the true God: for He always ratified His word so as to secure for it a credit above all human opinion.</w:t>
      </w:r>
    </w:p>
    <w:p w14:paraId="01922AF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无论上帝是藉着异象或神谕（即所谓的天上见证）向人显现，还是按立人作祂的仆人藉着传统教导后继者，在每种情况下均可确定的是，祂在他们心中印下了对教义如此的确信，使他们确信并信服那启示和传讲给他们的乃是源于真神：因为祂总是认可祂的话语，以确保其信用高于一切人类意见。</w:t>
      </w:r>
    </w:p>
    <w:p w14:paraId="5CDF4CE0">
      <w:pPr>
        <w:spacing w:line="283" w:lineRule="auto"/>
        <w:rPr>
          <w:rFonts w:hint="eastAsia" w:ascii="微软雅黑" w:hAnsi="微软雅黑" w:eastAsia="微软雅黑" w:cs="微软雅黑"/>
          <w:sz w:val="30"/>
          <w:szCs w:val="30"/>
        </w:rPr>
      </w:pPr>
    </w:p>
    <w:p w14:paraId="051CD97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that the truth might uninterruptedly remain continually in vigor from age to age, and be known in the world, He willed that the revelations which He had committed to the hands of the Fathers as a deposit, should be put on record: and it was with this design that He had the Law published, to which He afterwards added the Prophets as its expositors' (Institutes, I. vi. 2).</w:t>
      </w:r>
    </w:p>
    <w:p w14:paraId="4887FEB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为了让真理能够不间断地代代保持活力，并在世上为人所知，祂定意要将那些祂作为托付交在先祖手中的启示记录下来：正是出于这个设计，祂让人公布了律法，随后又加上了先知作为其解释者’（《基督教要义》，I. vi. 2）。</w:t>
      </w:r>
    </w:p>
    <w:p w14:paraId="33214830">
      <w:pPr>
        <w:spacing w:line="283" w:lineRule="auto"/>
        <w:rPr>
          <w:rFonts w:hint="eastAsia" w:ascii="微软雅黑" w:hAnsi="微软雅黑" w:eastAsia="微软雅黑" w:cs="微软雅黑"/>
          <w:sz w:val="30"/>
          <w:szCs w:val="30"/>
        </w:rPr>
      </w:pPr>
    </w:p>
    <w:p w14:paraId="51A30DE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few lines resume in summary form the very substance of Calvin's doctrine of inspiration.</w:t>
      </w:r>
    </w:p>
    <w:p w14:paraId="12ADFC9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这几行字概括了加尔文默示教义的实质。</w:t>
      </w:r>
    </w:p>
    <w:p w14:paraId="63FBF5B5">
      <w:pPr>
        <w:spacing w:line="283" w:lineRule="auto"/>
        <w:rPr>
          <w:rFonts w:hint="eastAsia" w:ascii="微软雅黑" w:hAnsi="微软雅黑" w:eastAsia="微软雅黑" w:cs="微软雅黑"/>
          <w:sz w:val="30"/>
          <w:szCs w:val="30"/>
        </w:rPr>
      </w:pPr>
    </w:p>
    <w:p w14:paraId="2856BD5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conclude from it that he did not give himself to the elaboration of this dogma, with the tenacity and logical rigor which his clear and above all practical genius employed in the study and systematization of other points of the new doctrine.</w:t>
      </w:r>
    </w:p>
    <w:p w14:paraId="43B676E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我们可以从中得出结论，他并没有以他在研究和系统化新教义其他点时所运用的那种坚韧和逻辑严密性，致力于阐述这一教义。</w:t>
      </w:r>
    </w:p>
    <w:p w14:paraId="38E40BBC">
      <w:pPr>
        <w:spacing w:line="283" w:lineRule="auto"/>
        <w:rPr>
          <w:rFonts w:hint="eastAsia" w:ascii="微软雅黑" w:hAnsi="微软雅黑" w:eastAsia="微软雅黑" w:cs="微软雅黑"/>
          <w:sz w:val="30"/>
          <w:szCs w:val="30"/>
        </w:rPr>
      </w:pPr>
    </w:p>
    <w:p w14:paraId="044A85E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seek in vain a precise declaration on the mode of revelation, on the extent and intensity of inspiration, on the relation of the book and the doctrine.</w:t>
      </w:r>
    </w:p>
    <w:p w14:paraId="0CDE36E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我们将徒劳地寻找关于启示模式、默示的范围和强度、书卷与教义之间关系的精确声明。</w:t>
      </w:r>
    </w:p>
    <w:p w14:paraId="23B9754A">
      <w:pPr>
        <w:spacing w:line="283" w:lineRule="auto"/>
        <w:rPr>
          <w:rFonts w:hint="eastAsia" w:ascii="微软雅黑" w:hAnsi="微软雅黑" w:eastAsia="微软雅黑" w:cs="微软雅黑"/>
          <w:sz w:val="30"/>
          <w:szCs w:val="30"/>
        </w:rPr>
      </w:pPr>
    </w:p>
    <w:p w14:paraId="0F668E1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these questions, as we have already had occasion to remark, had as yet been raised: the doctors gave themselves to what was urgent and did not undertake to prove or discuss what was not yet either under discussion or attacked.</w:t>
      </w:r>
    </w:p>
    <w:p w14:paraId="035F2E7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正如我们已经有机会指出的那样，这些问题当时尚未被提出：博士们致力于紧急事务，并不着手证明或讨论那些尚未处于讨论中或未受攻击的事情。</w:t>
      </w:r>
    </w:p>
    <w:p w14:paraId="6A8899A1">
      <w:pPr>
        <w:spacing w:line="283" w:lineRule="auto"/>
        <w:rPr>
          <w:rFonts w:hint="eastAsia" w:ascii="微软雅黑" w:hAnsi="微软雅黑" w:eastAsia="微软雅黑" w:cs="微软雅黑"/>
          <w:sz w:val="30"/>
          <w:szCs w:val="30"/>
        </w:rPr>
      </w:pPr>
    </w:p>
    <w:p w14:paraId="095B5AA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which was laid down sufficed them.</w:t>
      </w:r>
    </w:p>
    <w:p w14:paraId="58E8F39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所确立的原则对他们来说已经足够了。</w:t>
      </w:r>
    </w:p>
    <w:p w14:paraId="65E77AC6">
      <w:pPr>
        <w:spacing w:line="283" w:lineRule="auto"/>
        <w:rPr>
          <w:rFonts w:hint="eastAsia" w:ascii="微软雅黑" w:hAnsi="微软雅黑" w:eastAsia="微软雅黑" w:cs="微软雅黑"/>
          <w:sz w:val="30"/>
          <w:szCs w:val="30"/>
        </w:rPr>
      </w:pPr>
    </w:p>
    <w:p w14:paraId="6E8AC29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spoken - this was the faith which every consciousness of the time received without repugnance, and against which no mind raised an objection.</w:t>
      </w:r>
    </w:p>
    <w:p w14:paraId="7FF2C35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上帝已经说话了——这是当时每个意识都毫无反感地接受的信仰，没有任何头脑对此提出异议。</w:t>
      </w:r>
    </w:p>
    <w:p w14:paraId="287F594D">
      <w:pPr>
        <w:spacing w:line="283" w:lineRule="auto"/>
        <w:rPr>
          <w:rFonts w:hint="eastAsia" w:ascii="微软雅黑" w:hAnsi="微软雅黑" w:eastAsia="微软雅黑" w:cs="微软雅黑"/>
          <w:sz w:val="30"/>
          <w:szCs w:val="30"/>
        </w:rPr>
      </w:pPr>
    </w:p>
    <w:p w14:paraId="292B9CC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search out how He did it was wholly useless: to undertake to prove it, no less so" (p. 58).</w:t>
      </w:r>
    </w:p>
    <w:p w14:paraId="4FC5D70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探究祂是如何做的完全无用：着手证明它，也同样无用”（第58页）。</w:t>
      </w:r>
    </w:p>
    <w:p w14:paraId="63998679">
      <w:pPr>
        <w:spacing w:line="283" w:lineRule="auto"/>
        <w:rPr>
          <w:rFonts w:hint="eastAsia" w:ascii="微软雅黑" w:hAnsi="微软雅黑" w:eastAsia="微软雅黑" w:cs="微软雅黑"/>
          <w:sz w:val="30"/>
          <w:szCs w:val="30"/>
        </w:rPr>
      </w:pPr>
    </w:p>
    <w:p w14:paraId="03326FF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evident in this passage a desire to minimize Calvin's view of the divinity of Scripture; the use of the passage from I. vi. 2 as the basis of an exposition of his doctrine of inspiration is indicative of this - whereas it obviously is a very admirable account of how God has made known His will to man and preserved the knowledge of it through time.</w:t>
      </w:r>
    </w:p>
    <w:p w14:paraId="71EF92F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在这段话中，明显有一种想要淡化加尔文圣经神性观点的愿望；使用 I. vi. 2 的段落作为阐述他默示教义的基础就表明了这一点——而那显然是对上帝如何向人显明祂的旨意并在时间中保存其知识的一个非常令人钦佩的叙述。</w:t>
      </w:r>
    </w:p>
    <w:p w14:paraId="0DB6EBAC">
      <w:pPr>
        <w:spacing w:line="283" w:lineRule="auto"/>
        <w:rPr>
          <w:rFonts w:hint="eastAsia" w:ascii="微软雅黑" w:hAnsi="微软雅黑" w:eastAsia="微软雅黑" w:cs="微软雅黑"/>
          <w:sz w:val="30"/>
          <w:szCs w:val="30"/>
        </w:rPr>
      </w:pPr>
    </w:p>
    <w:p w14:paraId="7A7C8DD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double currents of desire to be true to Calvin's own exposition of his doctrine and yet to withhold his imprimatur from what the author believes to be an overstrained doctrine, produces some strange confusion in his further exposition.</w:t>
      </w:r>
    </w:p>
    <w:p w14:paraId="2EB51FB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既想忠实于加尔文对自己教义的阐述，又想拒绝对作者认为是过度紧张的教义给予认可，这双重渴望的潮流在他进一步的阐述中产生了一些奇怪的混乱。</w:t>
      </w:r>
    </w:p>
    <w:p w14:paraId="08F89EAA">
      <w:pPr>
        <w:spacing w:line="283" w:lineRule="auto"/>
        <w:rPr>
          <w:rFonts w:hint="eastAsia" w:ascii="微软雅黑" w:hAnsi="微软雅黑" w:eastAsia="微软雅黑" w:cs="微软雅黑"/>
          <w:sz w:val="30"/>
          <w:szCs w:val="30"/>
        </w:rPr>
      </w:pPr>
    </w:p>
    <w:p w14:paraId="203F219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J. Cramer, as cited, p. 114: "How Calvin conceives of this dictare by the Holy Ghost it is difficult to say.</w:t>
      </w:r>
    </w:p>
    <w:p w14:paraId="1C758070">
      <w:pPr>
        <w:spacing w:line="283" w:lineRule="auto"/>
        <w:rPr>
          <w:rFonts w:hint="eastAsia" w:ascii="微软雅黑" w:hAnsi="微软雅黑" w:eastAsia="微软雅黑" w:cs="微软雅黑"/>
          <w:sz w:val="30"/>
          <w:szCs w:val="30"/>
        </w:rPr>
      </w:pPr>
    </w:p>
    <w:p w14:paraId="2842AB1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J. 克拉默，如前引，第114页：“加尔文是如何构想圣灵的这种‘口授’（dictare）的，很难说。</w:t>
      </w:r>
    </w:p>
    <w:p w14:paraId="439C2494">
      <w:pPr>
        <w:spacing w:line="283" w:lineRule="auto"/>
        <w:rPr>
          <w:rFonts w:hint="eastAsia" w:ascii="微软雅黑" w:hAnsi="微软雅黑" w:eastAsia="微软雅黑" w:cs="微软雅黑"/>
          <w:sz w:val="30"/>
          <w:szCs w:val="30"/>
        </w:rPr>
      </w:pPr>
    </w:p>
    <w:p w14:paraId="5E46898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borrowed it from the current ecclesiastical usage, which employed it of the auctor primarius of Scripture, as indeed also of tradition.</w:t>
      </w:r>
    </w:p>
    <w:p w14:paraId="056A5DE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他借用了当时教会通用的用法，该用法将其用于圣经的首要作者，实际上也用于传统。</w:t>
      </w:r>
    </w:p>
    <w:p w14:paraId="25FB1F88">
      <w:pPr>
        <w:spacing w:line="283" w:lineRule="auto"/>
        <w:rPr>
          <w:rFonts w:hint="eastAsia" w:ascii="微软雅黑" w:hAnsi="微软雅黑" w:eastAsia="微软雅黑" w:cs="微软雅黑"/>
          <w:sz w:val="30"/>
          <w:szCs w:val="30"/>
        </w:rPr>
      </w:pPr>
    </w:p>
    <w:p w14:paraId="60A1FE6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Council of Trent uses the expression dictante Spiritu Sancto of the unwritten tradition inspired by the Holy Spirit."</w:t>
      </w:r>
    </w:p>
    <w:p w14:paraId="3D7A038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因此，特伦托会议使用‘圣灵口授’（dictante Spiritu Sancto）这一表达来指代受圣灵默示的不成文传统。”</w:t>
      </w:r>
    </w:p>
    <w:p w14:paraId="7D116863">
      <w:pPr>
        <w:spacing w:line="283" w:lineRule="auto"/>
        <w:rPr>
          <w:rFonts w:hint="eastAsia" w:ascii="微软雅黑" w:hAnsi="微软雅黑" w:eastAsia="微软雅黑" w:cs="微软雅黑"/>
          <w:sz w:val="30"/>
          <w:szCs w:val="30"/>
        </w:rPr>
      </w:pPr>
    </w:p>
    <w:p w14:paraId="3A39E60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Otto Ritschl, "Dogmengeschichte des Protestantismus," i. 1908, p. 59, argues for taking the term strictly in Calvin.</w:t>
      </w:r>
    </w:p>
    <w:p w14:paraId="67D6A6C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奥托·里奇尔，《新教教义史》，第一卷，1908年，第59页，主张在加尔文那里严格理解这个词。</w:t>
      </w:r>
    </w:p>
    <w:p w14:paraId="6C75712F">
      <w:pPr>
        <w:spacing w:line="283" w:lineRule="auto"/>
        <w:rPr>
          <w:rFonts w:hint="eastAsia" w:ascii="微软雅黑" w:hAnsi="微软雅黑" w:eastAsia="微软雅黑" w:cs="微软雅黑"/>
          <w:sz w:val="30"/>
          <w:szCs w:val="30"/>
        </w:rPr>
      </w:pPr>
    </w:p>
    <w:p w14:paraId="0644E66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employed, it is true, in contemporary usage in the figurative sense, of the deliverances of the natural conscience, for example; and some Reformed writers use it of the internal testimony of the Spirit.</w:t>
      </w:r>
    </w:p>
    <w:p w14:paraId="1F48D09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确实，在当代用法中，它被用于比喻意义，例如指自然良心的陈述；一些改革宗作家将其用于圣灵的内在见证。</w:t>
      </w:r>
    </w:p>
    <w:p w14:paraId="5CCF5409">
      <w:pPr>
        <w:spacing w:line="283" w:lineRule="auto"/>
        <w:rPr>
          <w:rFonts w:hint="eastAsia" w:ascii="微软雅黑" w:hAnsi="微软雅黑" w:eastAsia="微软雅黑" w:cs="微软雅黑"/>
          <w:sz w:val="30"/>
          <w:szCs w:val="30"/>
        </w:rPr>
      </w:pPr>
    </w:p>
    <w:p w14:paraId="447E2FC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also himself speaks as if he employed it of Scripture only figuratively - e.g. Opp. i. 632: verba quodammodo dictante Christi Spiritu.</w:t>
      </w:r>
    </w:p>
    <w:p w14:paraId="4FFDC49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加尔文自己说话时也仿佛他仅在比喻意义上将其用于圣经——例如 Opp. i. 632：“基督的灵在某种程度上口授了这些话”（verba quodammodo dictante Christi Spiritu）。</w:t>
      </w:r>
    </w:p>
    <w:p w14:paraId="66E1142A">
      <w:pPr>
        <w:spacing w:line="283" w:lineRule="auto"/>
        <w:rPr>
          <w:rFonts w:hint="eastAsia" w:ascii="微软雅黑" w:hAnsi="微软雅黑" w:eastAsia="微软雅黑" w:cs="微软雅黑"/>
          <w:sz w:val="30"/>
          <w:szCs w:val="30"/>
        </w:rPr>
      </w:pPr>
    </w:p>
    <w:p w14:paraId="3A0E10D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on the whole Ritschl thinks he meant it in the literal sense.</w:t>
      </w:r>
    </w:p>
    <w:p w14:paraId="06BAD64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尽管如此，总体而言，里奇尔认为他是指字面意思。</w:t>
      </w:r>
    </w:p>
    <w:p w14:paraId="72CD3743">
      <w:pPr>
        <w:spacing w:line="283" w:lineRule="auto"/>
        <w:rPr>
          <w:rFonts w:hint="eastAsia" w:ascii="微软雅黑" w:hAnsi="微软雅黑" w:eastAsia="微软雅黑" w:cs="微软雅黑"/>
          <w:sz w:val="30"/>
          <w:szCs w:val="30"/>
        </w:rPr>
      </w:pPr>
    </w:p>
    <w:p w14:paraId="026A6BA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e.g., J. Cramer, as cited, pp. 114-116, whose instances are followed in the remarks which succeed.</w:t>
      </w:r>
    </w:p>
    <w:p w14:paraId="285BC794">
      <w:pPr>
        <w:spacing w:line="283" w:lineRule="auto"/>
        <w:rPr>
          <w:rFonts w:hint="eastAsia" w:ascii="微软雅黑" w:hAnsi="微软雅黑" w:eastAsia="微软雅黑" w:cs="微软雅黑"/>
          <w:sz w:val="30"/>
          <w:szCs w:val="30"/>
        </w:rPr>
      </w:pPr>
    </w:p>
    <w:p w14:paraId="3232F6C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参例如 J. 克拉默，如前引，第114-116页，接下来的评论遵循了他的例子。</w:t>
      </w:r>
    </w:p>
    <w:p w14:paraId="160918F5">
      <w:pPr>
        <w:spacing w:line="283" w:lineRule="auto"/>
        <w:rPr>
          <w:rFonts w:hint="eastAsia" w:ascii="微软雅黑" w:hAnsi="微软雅黑" w:eastAsia="微软雅黑" w:cs="微软雅黑"/>
          <w:sz w:val="30"/>
          <w:szCs w:val="30"/>
        </w:rPr>
      </w:pPr>
    </w:p>
    <w:p w14:paraId="700FC7E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also p. 125.</w:t>
      </w:r>
    </w:p>
    <w:p w14:paraId="654DEEE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另参第125页。</w:t>
      </w:r>
    </w:p>
    <w:p w14:paraId="73A095C1">
      <w:pPr>
        <w:spacing w:line="283" w:lineRule="auto"/>
        <w:rPr>
          <w:rFonts w:hint="eastAsia" w:ascii="微软雅黑" w:hAnsi="微软雅黑" w:eastAsia="微软雅黑" w:cs="微软雅黑"/>
          <w:sz w:val="30"/>
          <w:szCs w:val="30"/>
        </w:rPr>
      </w:pPr>
    </w:p>
    <w:p w14:paraId="0DDE044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widespread this effort to discover in Calvin some acknowledgment of errors in Scripture has become may be seen by consulting the citations made by Dunlop Moore, The Presbyterian and Reformed Review, 1893, p. 60: he cites Cremer, van Oosterzee, Farrar.</w:t>
      </w:r>
    </w:p>
    <w:p w14:paraId="0779E6C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这种试图在加尔文那里发现承认圣经错误的努力变得多么普遍，可以通过查阅邓洛普·摩尔（Dunlop Moore）在《长老会与改革宗评论》（The Presbyterian and Reformed Review），1893年，第60页所作的引用看出：他引用了克雷默（Cremer）、凡·奥斯特齐（van Oosterzee）、法拉尔（Farrar）。</w:t>
      </w:r>
    </w:p>
    <w:p w14:paraId="74E57A9C">
      <w:pPr>
        <w:spacing w:line="283" w:lineRule="auto"/>
        <w:rPr>
          <w:rFonts w:hint="eastAsia" w:ascii="微软雅黑" w:hAnsi="微软雅黑" w:eastAsia="微软雅黑" w:cs="微软雅黑"/>
          <w:sz w:val="30"/>
          <w:szCs w:val="30"/>
        </w:rPr>
      </w:pPr>
    </w:p>
    <w:p w14:paraId="252A7F8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even A. H. Strong, "Syst. Theol.," ed. 1907, vol. i. p. 217, whose list of "theological writers who admit the errancy of Scripture writers as to some matters unessential to their moral and spiritual teaching" requires drastic revision.</w:t>
      </w:r>
    </w:p>
    <w:p w14:paraId="6C84A5D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甚至参 A. H. 斯特朗（A. H. Strong），《系统神学》，1907年版，第一卷，第217页，他列出的“承认圣经作者在对其道德和属灵教导非本质的某些事项上存在错误的某些神学作家”名单需要大幅修正。</w:t>
      </w:r>
    </w:p>
    <w:p w14:paraId="4D4E1C39">
      <w:pPr>
        <w:spacing w:line="283" w:lineRule="auto"/>
        <w:rPr>
          <w:rFonts w:hint="eastAsia" w:ascii="微软雅黑" w:hAnsi="微软雅黑" w:eastAsia="微软雅黑" w:cs="微软雅黑"/>
          <w:sz w:val="30"/>
          <w:szCs w:val="30"/>
        </w:rPr>
      </w:pPr>
    </w:p>
    <w:p w14:paraId="78EE6C7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Leipoldt ("Geschichte des N. T. Kanons," ii. 1908, p. 149) says: "Fundamentally Calvin holds fast to the old doctrine of verbal inspiration.</w:t>
      </w:r>
    </w:p>
    <w:p w14:paraId="40BBAC0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莱波尔特（《新约正典史》，第二卷，1908年，第149页）说：“从根本上说，加尔文坚守旧有的逐字默示教义。</w:t>
      </w:r>
    </w:p>
    <w:p w14:paraId="2726E440">
      <w:pPr>
        <w:spacing w:line="283" w:lineRule="auto"/>
        <w:rPr>
          <w:rFonts w:hint="eastAsia" w:ascii="微软雅黑" w:hAnsi="微软雅黑" w:eastAsia="微软雅黑" w:cs="微软雅黑"/>
          <w:sz w:val="30"/>
          <w:szCs w:val="30"/>
        </w:rPr>
      </w:pPr>
    </w:p>
    <w:p w14:paraId="64FDE7B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sound historical sense leads him, here and there, it is true, to break through the bonds of this doctrine.</w:t>
      </w:r>
    </w:p>
    <w:p w14:paraId="3B9E087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确实，他健全的历史感导致他在各处突破这一教义的束缚。</w:t>
      </w:r>
    </w:p>
    <w:p w14:paraId="712138D7">
      <w:pPr>
        <w:spacing w:line="283" w:lineRule="auto"/>
        <w:rPr>
          <w:rFonts w:hint="eastAsia" w:ascii="微软雅黑" w:hAnsi="微软雅黑" w:eastAsia="微软雅黑" w:cs="微软雅黑"/>
          <w:sz w:val="30"/>
          <w:szCs w:val="30"/>
        </w:rPr>
      </w:pPr>
    </w:p>
    <w:p w14:paraId="04E2C63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harmony of the Gospels (Commentarii in harmoniam ex Mat., Mk., et Lk. compositam, 1555), e.g., Calvin shows that the letters are not sacred to him; he moves much more freely here than Martin Chemnitz.</w:t>
      </w:r>
    </w:p>
    <w:p w14:paraId="6725C4D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例如，在他的福音书合参（《马太、马可、路加合参注释》，1555年）中，加尔文表明字母对他来说并不神圣；他在这里比马丁·开姆尼茨（Martin Chemnitz）行动自由得多。</w:t>
      </w:r>
    </w:p>
    <w:p w14:paraId="6A23B383">
      <w:pPr>
        <w:spacing w:line="283" w:lineRule="auto"/>
        <w:rPr>
          <w:rFonts w:hint="eastAsia" w:ascii="微软雅黑" w:hAnsi="微软雅黑" w:eastAsia="微软雅黑" w:cs="微软雅黑"/>
          <w:sz w:val="30"/>
          <w:szCs w:val="30"/>
        </w:rPr>
      </w:pPr>
    </w:p>
    <w:p w14:paraId="5360164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other cases again Calvin draws strict consequences from the doctrine of verbal inspiration.</w:t>
      </w:r>
    </w:p>
    <w:p w14:paraId="5D8C3B5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但在其他情况下，加尔文又从逐字默示教义中得出严格的推论。</w:t>
      </w:r>
    </w:p>
    <w:p w14:paraId="7D6F1F8D">
      <w:pPr>
        <w:spacing w:line="283" w:lineRule="auto"/>
        <w:rPr>
          <w:rFonts w:hint="eastAsia" w:ascii="微软雅黑" w:hAnsi="微软雅黑" w:eastAsia="微软雅黑" w:cs="微软雅黑"/>
          <w:sz w:val="30"/>
          <w:szCs w:val="30"/>
        </w:rPr>
      </w:pPr>
    </w:p>
    <w:p w14:paraId="28842E5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ascribes, e.g., to all four Gospels precisely similar authority, although he (with Luther and Zwingli) considers John's Gospel the most beautiful of them all."</w:t>
      </w:r>
    </w:p>
    <w:p w14:paraId="5875226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例如，他赋予所有四部福音书完全相似的权威，尽管他（与路德和慈运理一起）认为约翰福音是其中最美的。”</w:t>
      </w:r>
    </w:p>
    <w:p w14:paraId="2C74BE94">
      <w:pPr>
        <w:spacing w:line="283" w:lineRule="auto"/>
        <w:rPr>
          <w:rFonts w:hint="eastAsia" w:ascii="微软雅黑" w:hAnsi="微软雅黑" w:eastAsia="微软雅黑" w:cs="微软雅黑"/>
          <w:sz w:val="30"/>
          <w:szCs w:val="30"/>
        </w:rPr>
      </w:pPr>
    </w:p>
    <w:p w14:paraId="5550C3F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solidly shown, e.g., by Dunlop Moore, as cited, pp. 61-62: also for Acts vii. 16.</w:t>
      </w:r>
    </w:p>
    <w:p w14:paraId="1754B2D6">
      <w:pPr>
        <w:spacing w:line="283" w:lineRule="auto"/>
        <w:rPr>
          <w:rFonts w:hint="eastAsia" w:ascii="微软雅黑" w:hAnsi="微软雅黑" w:eastAsia="微软雅黑" w:cs="微软雅黑"/>
          <w:sz w:val="30"/>
          <w:szCs w:val="30"/>
        </w:rPr>
      </w:pPr>
    </w:p>
    <w:p w14:paraId="1592229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这一点已得到扎实证明，例如由邓洛普·摩尔，如前引，第61-62页：也针对使徒行传 vii. 16。</w:t>
      </w:r>
    </w:p>
    <w:p w14:paraId="43712302">
      <w:pPr>
        <w:spacing w:line="283" w:lineRule="auto"/>
        <w:rPr>
          <w:rFonts w:hint="eastAsia" w:ascii="微软雅黑" w:hAnsi="微软雅黑" w:eastAsia="微软雅黑" w:cs="微软雅黑"/>
          <w:sz w:val="30"/>
          <w:szCs w:val="30"/>
        </w:rPr>
      </w:pPr>
    </w:p>
    <w:p w14:paraId="618ACBA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his tendency to lower Calvin's doctrine of inspiration with respect to its effects, J. Cramer in the following passage (as cited, pp. 120-121) gives in general a very fair statement of it: "we have seen that Calvin, although he has not given us a completed theory of inspiration, yet firmly believed in the inspiration of the entirety of Scripture.</w:t>
      </w:r>
    </w:p>
    <w:p w14:paraId="1D67BED9">
      <w:pPr>
        <w:spacing w:line="283" w:lineRule="auto"/>
        <w:rPr>
          <w:rFonts w:hint="eastAsia" w:ascii="微软雅黑" w:hAnsi="微软雅黑" w:eastAsia="微软雅黑" w:cs="微软雅黑"/>
          <w:sz w:val="30"/>
          <w:szCs w:val="30"/>
        </w:rPr>
      </w:pPr>
    </w:p>
    <w:p w14:paraId="6F8454D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 J. 克拉默倾向于降低加尔文关于默示效果的教义，但在下面这段话（如前引，第120-121页）中，他总体上对其作了非常公正的陈述：“我们已经看到，加尔文虽然没有给我们一个完整的默示理论，但他坚定地相信圣经整体的默示。</w:t>
      </w:r>
    </w:p>
    <w:p w14:paraId="07D3A05F">
      <w:pPr>
        <w:spacing w:line="283" w:lineRule="auto"/>
        <w:rPr>
          <w:rFonts w:hint="eastAsia" w:ascii="微软雅黑" w:hAnsi="微软雅黑" w:eastAsia="微软雅黑" w:cs="微软雅黑"/>
          <w:sz w:val="30"/>
          <w:szCs w:val="30"/>
        </w:rPr>
      </w:pPr>
    </w:p>
    <w:p w14:paraId="6C6C1E8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we do not find in him the crass expressions of the later Reformed, as well as Lutheran, theologians.</w:t>
      </w:r>
    </w:p>
    <w:p w14:paraId="073E746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确实，我们在他那里找不到后来改革宗以及路德宗神学家那种粗鲁的表达。</w:t>
      </w:r>
    </w:p>
    <w:p w14:paraId="2F329E72">
      <w:pPr>
        <w:spacing w:line="283" w:lineRule="auto"/>
        <w:rPr>
          <w:rFonts w:hint="eastAsia" w:ascii="微软雅黑" w:hAnsi="微软雅黑" w:eastAsia="微软雅黑" w:cs="微软雅黑"/>
          <w:sz w:val="30"/>
          <w:szCs w:val="30"/>
        </w:rPr>
      </w:pPr>
    </w:p>
    <w:p w14:paraId="6C4DB0E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foundation on which they subsequently built - though somewhat onesidedly - is here.</w:t>
      </w:r>
    </w:p>
    <w:p w14:paraId="6FA9CD7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但他们随后以此为基础（尽管有些片面）进行构建的根基就在这里。</w:t>
      </w:r>
    </w:p>
    <w:p w14:paraId="2DD3B066">
      <w:pPr>
        <w:spacing w:line="283" w:lineRule="auto"/>
        <w:rPr>
          <w:rFonts w:hint="eastAsia" w:ascii="微软雅黑" w:hAnsi="微软雅黑" w:eastAsia="微软雅黑" w:cs="微软雅黑"/>
          <w:sz w:val="30"/>
          <w:szCs w:val="30"/>
        </w:rPr>
      </w:pPr>
    </w:p>
    <w:p w14:paraId="14E39F2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infer much from such expressions as 'from God,' 'came from God,' 'flowed from God.'</w:t>
      </w:r>
    </w:p>
    <w:p w14:paraId="74DFA87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我们不能从诸如‘来自上帝’、‘出于上帝’、‘流自上帝’这样的表达中推断出太多。</w:t>
      </w:r>
    </w:p>
    <w:p w14:paraId="32A53A48">
      <w:pPr>
        <w:spacing w:line="283" w:lineRule="auto"/>
        <w:rPr>
          <w:rFonts w:hint="eastAsia" w:ascii="微软雅黑" w:hAnsi="微软雅黑" w:eastAsia="微软雅黑" w:cs="微软雅黑"/>
          <w:sz w:val="30"/>
          <w:szCs w:val="30"/>
        </w:rPr>
      </w:pPr>
    </w:p>
    <w:p w14:paraId="59A80AB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in Zwingli, these expressions were sometimes in Calvin synonyms of 'true.'</w:t>
      </w:r>
    </w:p>
    <w:p w14:paraId="1625DD2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就像在慈运理那里一样，这些表达在加尔文那里有时是‘真实’的同义词。</w:t>
      </w:r>
    </w:p>
    <w:p w14:paraId="0D61548E">
      <w:pPr>
        <w:spacing w:line="283" w:lineRule="auto"/>
        <w:rPr>
          <w:rFonts w:hint="eastAsia" w:ascii="微软雅黑" w:hAnsi="微软雅黑" w:eastAsia="微软雅黑" w:cs="微软雅黑"/>
          <w:sz w:val="30"/>
          <w:szCs w:val="30"/>
        </w:rPr>
      </w:pPr>
    </w:p>
    <w:p w14:paraId="6DF5477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at Titus ii. 12, he says he cannot understand why so many are unwilling to draw upon profane writers, - 'for, since all truth is from God (a Deo), if anything has been said well and truly by profane men, it ought not to be rejected, for it has come from God (a Deo est profectum).'</w:t>
      </w:r>
    </w:p>
    <w:p w14:paraId="2F64007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因此，在提多书 ii. 12，他说他无法理解为什么这么多人不愿意利用世俗作家，——‘因为，既然所有真理都来自上帝（a Deo），如果世俗之人说得好且真实，就不应被拒绝，因为它是来自上帝（a Deo est profectum）。’</w:t>
      </w:r>
    </w:p>
    <w:p w14:paraId="25130602">
      <w:pPr>
        <w:spacing w:line="283" w:lineRule="auto"/>
        <w:rPr>
          <w:rFonts w:hint="eastAsia" w:ascii="微软雅黑" w:hAnsi="微软雅黑" w:eastAsia="微软雅黑" w:cs="微软雅黑"/>
          <w:sz w:val="30"/>
          <w:szCs w:val="30"/>
        </w:rPr>
      </w:pPr>
    </w:p>
    <w:p w14:paraId="4BDEAF6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significant are such expressions as, 'nothing human is mixed with Scripture,' 'we owe to them the same reverence as to God,' God 'is the author of Scripture' and as such has 'dictated' (dictavit) all that the Apostles and Prophets have written, so that we 'must not depart from the word of God in even the smallest particular,' etc.</w:t>
      </w:r>
    </w:p>
    <w:p w14:paraId="326FECC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有意义的是诸如‘圣经中没有掺杂任何属人的东西’、‘我们应归给它们如同归给上帝一样的尊崇’、上帝‘是圣经的作者’，并作为作者‘口授’（dictavit）了使徒和先知所写的一切，因此我们‘甚至在最小的细节上也不可偏离上帝的话语’等表达。</w:t>
      </w:r>
    </w:p>
    <w:p w14:paraId="4A53BA67">
      <w:pPr>
        <w:spacing w:line="283" w:lineRule="auto"/>
        <w:rPr>
          <w:rFonts w:hint="eastAsia" w:ascii="微软雅黑" w:hAnsi="微软雅黑" w:eastAsia="微软雅黑" w:cs="微软雅黑"/>
          <w:sz w:val="30"/>
          <w:szCs w:val="30"/>
        </w:rPr>
      </w:pPr>
    </w:p>
    <w:p w14:paraId="51E321F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applies not only to the Scriptures as a whole, not merely to their fundamental ideas and chief contents, but to all the sixty-six books severally.</w:t>
      </w:r>
    </w:p>
    <w:p w14:paraId="09B8FCD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所有这些不仅适用于圣经整体，不仅适用于其基本思想和主要内容，而且适用于所有六十六卷书。</w:t>
      </w:r>
    </w:p>
    <w:p w14:paraId="4A0F6B40">
      <w:pPr>
        <w:spacing w:line="283" w:lineRule="auto"/>
        <w:rPr>
          <w:rFonts w:hint="eastAsia" w:ascii="微软雅黑" w:hAnsi="微软雅黑" w:eastAsia="微软雅黑" w:cs="微软雅黑"/>
          <w:sz w:val="30"/>
          <w:szCs w:val="30"/>
        </w:rPr>
      </w:pPr>
    </w:p>
    <w:p w14:paraId="2266DB7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contra-distinction from the Apocrypha, they have been given by the Holy Spirit (Préface mise en tête des livres apocryphes de l'Ancien Test.: Opp. ix. 827).</w:t>
      </w:r>
    </w:p>
    <w:p w14:paraId="2B498FE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与旁经相反，它们是由圣灵赐予的（《旧约旁经书卷前言》：Opp. ix. 827）。</w:t>
      </w:r>
    </w:p>
    <w:p w14:paraId="7F927DE4">
      <w:pPr>
        <w:spacing w:line="283" w:lineRule="auto"/>
        <w:rPr>
          <w:rFonts w:hint="eastAsia" w:ascii="微软雅黑" w:hAnsi="微软雅黑" w:eastAsia="微软雅黑" w:cs="微软雅黑"/>
          <w:sz w:val="30"/>
          <w:szCs w:val="30"/>
        </w:rPr>
      </w:pPr>
    </w:p>
    <w:p w14:paraId="695A605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Acts 'beyond question is the product of the Holy Spirit Himself,' Mark 'wrote nothing but what the Holy Spirit gave him to write,' etc.</w:t>
      </w:r>
    </w:p>
    <w:p w14:paraId="14E4E6A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使徒行传‘毫无疑问是圣灵自己的产物’，马可‘所写的无非是圣灵让他写的’，等等。</w:t>
      </w:r>
    </w:p>
    <w:p w14:paraId="59AE2259">
      <w:pPr>
        <w:spacing w:line="283" w:lineRule="auto"/>
        <w:rPr>
          <w:rFonts w:hint="eastAsia" w:ascii="微软雅黑" w:hAnsi="微软雅黑" w:eastAsia="微软雅黑" w:cs="微软雅黑"/>
          <w:sz w:val="30"/>
          <w:szCs w:val="30"/>
        </w:rPr>
      </w:pPr>
    </w:p>
    <w:p w14:paraId="2827955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think here merely of a providential direction by God, in the sense that God took care that His people should lack nothing of a Scriptural record of His revelation - is impossible.</w:t>
      </w:r>
    </w:p>
    <w:p w14:paraId="6E41D6F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这里仅仅想到上帝的护理引导，意即上帝确保祂的子民不缺乏祂启示的圣经记录，是不可能的。</w:t>
      </w:r>
    </w:p>
    <w:p w14:paraId="643B332D">
      <w:pPr>
        <w:spacing w:line="283" w:lineRule="auto"/>
        <w:rPr>
          <w:rFonts w:hint="eastAsia" w:ascii="微软雅黑" w:hAnsi="微软雅黑" w:eastAsia="微软雅黑" w:cs="微软雅黑"/>
          <w:sz w:val="30"/>
          <w:szCs w:val="30"/>
        </w:rPr>
      </w:pPr>
    </w:p>
    <w:p w14:paraId="4D762A2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however often Calvin may have directed attention to such a 'singularis providentiae cura' (Inst., I. vi. 2, cf. I. viii. 10; Argumentum in Ev. Joh.) with respect to Scripture, he yet saw something over and above this in the production of the sacred books.</w:t>
      </w:r>
    </w:p>
    <w:p w14:paraId="1E57962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因为，无论加尔文多么经常提请注意关于圣经的这种‘独特护理的关照’（singularis providentiae cura）（《基督教要义》，I. vi. 2，参 I. viii. 10；《约翰福音》前言），他在神圣书卷的产生中还是看到了超越这一点的东西。</w:t>
      </w:r>
    </w:p>
    <w:p w14:paraId="2DC7FB0A">
      <w:pPr>
        <w:spacing w:line="283" w:lineRule="auto"/>
        <w:rPr>
          <w:rFonts w:hint="eastAsia" w:ascii="微软雅黑" w:hAnsi="微软雅黑" w:eastAsia="微软雅黑" w:cs="微软雅黑"/>
          <w:sz w:val="30"/>
          <w:szCs w:val="30"/>
        </w:rPr>
      </w:pPr>
    </w:p>
    <w:p w14:paraId="1F0F057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looked upon them as the writings of God Himself, who, through an extraordinary operation of His Spirit, guarded His amanuenses from all error as well when they transmitted histories as when they propounded the doctrine of Christ.</w:t>
      </w:r>
    </w:p>
    <w:p w14:paraId="46DFA18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他视它们为上帝自己的著作，上帝通过祂圣灵的非凡运作，保守祂的书记员在传递历史和阐述基督教义时都不犯任何错误。</w:t>
      </w:r>
    </w:p>
    <w:p w14:paraId="326329AB">
      <w:pPr>
        <w:spacing w:line="283" w:lineRule="auto"/>
        <w:rPr>
          <w:rFonts w:hint="eastAsia" w:ascii="微软雅黑" w:hAnsi="微软雅黑" w:eastAsia="微软雅黑" w:cs="微软雅黑"/>
          <w:sz w:val="30"/>
          <w:szCs w:val="30"/>
        </w:rPr>
      </w:pPr>
    </w:p>
    <w:p w14:paraId="10C72BF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 him Scripture (naturally in its original text) was a complete work of God, to which nothing could be added and from which nothing could be taken away."</w:t>
      </w:r>
    </w:p>
    <w:p w14:paraId="2DACB31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因此对他来说，圣经（自然是指原文）是上帝完整的作品，不可增添也不可删减。”</w:t>
      </w:r>
    </w:p>
    <w:p w14:paraId="7DF5EB9A">
      <w:pPr>
        <w:spacing w:line="283" w:lineRule="auto"/>
        <w:rPr>
          <w:rFonts w:hint="eastAsia" w:ascii="微软雅黑" w:hAnsi="微软雅黑" w:eastAsia="微软雅黑" w:cs="微软雅黑"/>
          <w:sz w:val="30"/>
          <w:szCs w:val="30"/>
        </w:rPr>
      </w:pPr>
    </w:p>
    <w:p w14:paraId="7ED2AD8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 v. 14 Calvin says that the Apostle in Heb. xi. 3, "By faith we understand that the worlds were framed by the Word of God" wishes to intimate that "the invisible divinity was represented indeed by such displays of His power, but that we have no eyes to perceive it unless they are illuminated through faith by the inner revelation of God" (Invisibilem divinitatem repraesentari quidem talibua spectaculis, sed ad illam perspiciendam non esse nobis oculos, nisi interiore Dei revelatione per fidem illuminentur).</w:t>
      </w:r>
    </w:p>
    <w:p w14:paraId="32B52821">
      <w:pPr>
        <w:spacing w:line="283" w:lineRule="auto"/>
        <w:rPr>
          <w:rFonts w:hint="eastAsia" w:ascii="微软雅黑" w:hAnsi="微软雅黑" w:eastAsia="微软雅黑" w:cs="微软雅黑"/>
          <w:sz w:val="30"/>
          <w:szCs w:val="30"/>
        </w:rPr>
      </w:pPr>
    </w:p>
    <w:p w14:paraId="7FFC38A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I. v. 14 中，加尔文说使徒在希伯来书 xi. 3“我们因着信，就知道诸世界是藉上帝话造成的”中想要暗示，“不可见的神性确实通过这些大能的展示表现出来，但我们没有眼睛去感知它，除非它们藉着信心被上帝的内在启示所照亮”（Invisibilem divinitatem repraesentari quidem talibua spectaculis, sed ad illam perspiciendam non esse nobis oculos, nisi interiore Dei revelatione per fidem illuminentur）。</w:t>
      </w:r>
    </w:p>
    <w:p w14:paraId="20164CA1">
      <w:pPr>
        <w:spacing w:line="283" w:lineRule="auto"/>
        <w:rPr>
          <w:rFonts w:hint="eastAsia" w:ascii="微软雅黑" w:hAnsi="微软雅黑" w:eastAsia="微软雅黑" w:cs="微软雅黑"/>
          <w:sz w:val="30"/>
          <w:szCs w:val="30"/>
        </w:rPr>
      </w:pPr>
    </w:p>
    <w:p w14:paraId="118F062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distinguishes between the external, objective representation, and the internal, subjective preparation to perceive this representation.</w:t>
      </w:r>
    </w:p>
    <w:p w14:paraId="6043DDA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这里他区分了外在、客观的表现，和内在、主观的对这种表现的感知准备。</w:t>
      </w:r>
    </w:p>
    <w:p w14:paraId="5A9D8E12">
      <w:pPr>
        <w:spacing w:line="283" w:lineRule="auto"/>
        <w:rPr>
          <w:rFonts w:hint="eastAsia" w:ascii="微软雅黑" w:hAnsi="微软雅黑" w:eastAsia="微软雅黑" w:cs="微软雅黑"/>
          <w:sz w:val="30"/>
          <w:szCs w:val="30"/>
        </w:rPr>
      </w:pPr>
    </w:p>
    <w:p w14:paraId="61A4919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objectively revealed in His works: man in his sins is blind to this revelation: the interior operation of God is an opening of man's eyes: man then sees.</w:t>
      </w:r>
    </w:p>
    <w:p w14:paraId="09EB6E2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上帝客观地在祂的作为中启示出来：人在罪中对这启示是盲目的：上帝的内在运作是打开人的眼睛：人于是看见。</w:t>
      </w:r>
    </w:p>
    <w:p w14:paraId="108F2E08">
      <w:pPr>
        <w:spacing w:line="283" w:lineRule="auto"/>
        <w:rPr>
          <w:rFonts w:hint="eastAsia" w:ascii="微软雅黑" w:hAnsi="微软雅黑" w:eastAsia="微软雅黑" w:cs="微软雅黑"/>
          <w:sz w:val="30"/>
          <w:szCs w:val="30"/>
        </w:rPr>
      </w:pPr>
    </w:p>
    <w:p w14:paraId="645BB2F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operation of God is therefore a palingenesis.</w:t>
      </w:r>
    </w:p>
    <w:p w14:paraId="361BCB1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因此上帝的运作是一种新生。</w:t>
      </w:r>
    </w:p>
    <w:p w14:paraId="15D28A04">
      <w:pPr>
        <w:spacing w:line="283" w:lineRule="auto"/>
        <w:rPr>
          <w:rFonts w:hint="eastAsia" w:ascii="微软雅黑" w:hAnsi="微软雅黑" w:eastAsia="微软雅黑" w:cs="微软雅黑"/>
          <w:sz w:val="30"/>
          <w:szCs w:val="30"/>
        </w:rPr>
      </w:pPr>
    </w:p>
    <w:p w14:paraId="0317485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is already in ed. 1539 (i. 291); the last clause (nisi ... ) is not, however, reproduced in the French versions of either 1541 or 1560 (iii. 60).</w:t>
      </w:r>
    </w:p>
    <w:p w14:paraId="39C30C3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这段话已在1539年版（i. 291）中出现；然而，最后一个从句（nisi ...）未在1541年或1560年的法文版（iii. 60）中重现。</w:t>
      </w:r>
    </w:p>
    <w:p w14:paraId="1A27D2E7">
      <w:pPr>
        <w:spacing w:line="283" w:lineRule="auto"/>
        <w:rPr>
          <w:rFonts w:hint="eastAsia" w:ascii="微软雅黑" w:hAnsi="微软雅黑" w:eastAsia="微软雅黑" w:cs="微软雅黑"/>
          <w:sz w:val="30"/>
          <w:szCs w:val="30"/>
        </w:rPr>
      </w:pPr>
    </w:p>
    <w:p w14:paraId="6C315C8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response to the Augsburg Interim ("Vera Ecclesiae reformandae ratio," 1549, Opp. vii. 591-674) he allows it to be the proprium ecclesiae officium to scripturas veras a suppositiis discernere; but only that obedienter amplectitur, quicquid Dei est, as the sheep hear the voice of the shepherd.</w:t>
      </w:r>
    </w:p>
    <w:p w14:paraId="1E0316FF">
      <w:pPr>
        <w:spacing w:line="283" w:lineRule="auto"/>
        <w:rPr>
          <w:rFonts w:hint="eastAsia" w:ascii="微软雅黑" w:hAnsi="微软雅黑" w:eastAsia="微软雅黑" w:cs="微软雅黑"/>
          <w:sz w:val="30"/>
          <w:szCs w:val="30"/>
        </w:rPr>
      </w:pPr>
    </w:p>
    <w:p w14:paraId="784AEC6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在他对奥格斯堡临时协定的回应（《教会改革的真正理由》，1549年，Opp. vii. 591-674）中，他承认分辨真圣经与伪作是“教会特有的职责”（proprium ecclesiae officium）；但这仅仅是因为她“顺服地拥抱凡是属上帝的”（obedienter amplectitur, quicquid Dei est），如同羊听牧人的声音。</w:t>
      </w:r>
    </w:p>
    <w:p w14:paraId="21B10D75">
      <w:pPr>
        <w:spacing w:line="283" w:lineRule="auto"/>
        <w:rPr>
          <w:rFonts w:hint="eastAsia" w:ascii="微软雅黑" w:hAnsi="微软雅黑" w:eastAsia="微软雅黑" w:cs="微软雅黑"/>
          <w:sz w:val="30"/>
          <w:szCs w:val="30"/>
        </w:rPr>
      </w:pPr>
    </w:p>
    <w:p w14:paraId="1DFCAE5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nevertheless sacrilega impietas ecclesiae judicio submittere sacrosancta Dei oracula.</w:t>
      </w:r>
    </w:p>
    <w:p w14:paraId="044C4CE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然而，“将上帝神圣的圣言置于教会的判断之下”仍然是“亵渎的不敬”（sacrilega impietas ecclesiae judicio submittere sacrosancta Dei oracula）。</w:t>
      </w:r>
    </w:p>
    <w:p w14:paraId="1FE39C20">
      <w:pPr>
        <w:spacing w:line="283" w:lineRule="auto"/>
        <w:rPr>
          <w:rFonts w:hint="eastAsia" w:ascii="微软雅黑" w:hAnsi="微软雅黑" w:eastAsia="微软雅黑" w:cs="微软雅黑"/>
          <w:sz w:val="30"/>
          <w:szCs w:val="30"/>
        </w:rPr>
      </w:pPr>
    </w:p>
    <w:p w14:paraId="04D7CE6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J. Cramer, as cited, p. 104, note 3.</w:t>
      </w:r>
    </w:p>
    <w:p w14:paraId="2F7744E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J. 克拉默，如前引，第104页，注3。</w:t>
      </w:r>
    </w:p>
    <w:p w14:paraId="0C5E8631">
      <w:pPr>
        <w:spacing w:line="283" w:lineRule="auto"/>
        <w:rPr>
          <w:rFonts w:hint="eastAsia" w:ascii="微软雅黑" w:hAnsi="微软雅黑" w:eastAsia="微软雅黑" w:cs="微软雅黑"/>
          <w:sz w:val="30"/>
          <w:szCs w:val="30"/>
        </w:rPr>
      </w:pPr>
    </w:p>
    <w:p w14:paraId="23A4047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Cramer remarks in expounding Calvin's view: "By the approbation she gives to them" - the books of Scripture - "the Church does not make them authentic, but only yields her homage to the truth of God."</w:t>
      </w:r>
    </w:p>
    <w:p w14:paraId="22C5F44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克拉默在阐述加尔文观点时评论道：“藉着她给予它们”——圣经书卷——“的认可，教会并没有使它们成为真实，而只是向上帝的真理致敬。”</w:t>
      </w:r>
    </w:p>
    <w:p w14:paraId="0A8456B1">
      <w:pPr>
        <w:spacing w:line="283" w:lineRule="auto"/>
        <w:rPr>
          <w:rFonts w:hint="eastAsia" w:ascii="微软雅黑" w:hAnsi="微软雅黑" w:eastAsia="微软雅黑" w:cs="微软雅黑"/>
          <w:sz w:val="30"/>
          <w:szCs w:val="30"/>
        </w:rPr>
      </w:pPr>
    </w:p>
    <w:p w14:paraId="6A8F470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require that we should be wholly hardened (nisi ad perditam impudentiam obduruerint) that we should not perceive that the doctrine of Scripture is heavenly, that we should not have the confession wrung from us that there are manifest signs in Scripture that it is God who speaks in and through it (extorquebitur illia haec confessio, manifests, signa loquentia Dei conspici in Scriptura ex quibus pateat coelestem esse eius doctrinam) - I. vii. 4.</w:t>
      </w:r>
    </w:p>
    <w:p w14:paraId="174EE8BC">
      <w:pPr>
        <w:spacing w:line="283" w:lineRule="auto"/>
        <w:rPr>
          <w:rFonts w:hint="eastAsia" w:ascii="微软雅黑" w:hAnsi="微软雅黑" w:eastAsia="微软雅黑" w:cs="微软雅黑"/>
          <w:sz w:val="30"/>
          <w:szCs w:val="30"/>
        </w:rPr>
      </w:pPr>
    </w:p>
    <w:p w14:paraId="4194F43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除非我们完全刚硬（nisi ad perditam impudentiam obduruerint），否则我们不会察觉不到圣经的教义是属天的，不会不被迫承认圣经中有明显的迹象表明是上帝在其中并通过它说话（extorquebitur illia haec confessio, manifests, signa loquentia Dei conspici in Scriptura ex quibus pateat coelestem esse eius doctrinam） - I. vii. 4。</w:t>
      </w:r>
    </w:p>
    <w:p w14:paraId="7D12635B">
      <w:pPr>
        <w:spacing w:line="283" w:lineRule="auto"/>
        <w:rPr>
          <w:rFonts w:hint="eastAsia" w:ascii="微软雅黑" w:hAnsi="微软雅黑" w:eastAsia="微软雅黑" w:cs="微软雅黑"/>
          <w:sz w:val="30"/>
          <w:szCs w:val="30"/>
        </w:rPr>
      </w:pPr>
    </w:p>
    <w:p w14:paraId="794BF79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exact relations of the "proofs" to the divinity of Scripture, which Calvin teaches, was sufficiently clear to be caught by his successors.</w:t>
      </w:r>
    </w:p>
    <w:p w14:paraId="3AA2E2C2">
      <w:pPr>
        <w:spacing w:line="283" w:lineRule="auto"/>
        <w:rPr>
          <w:rFonts w:hint="eastAsia" w:ascii="微软雅黑" w:hAnsi="微软雅黑" w:eastAsia="微软雅黑" w:cs="微软雅黑"/>
          <w:sz w:val="30"/>
          <w:szCs w:val="30"/>
        </w:rPr>
      </w:pPr>
    </w:p>
    <w:p w14:paraId="5BCFFAB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加尔文所教导的“证据”与圣经神性之间的确切关系，已足够清晰，被他的继任者所领会。</w:t>
      </w:r>
    </w:p>
    <w:p w14:paraId="0B2F2ACF">
      <w:pPr>
        <w:spacing w:line="283" w:lineRule="auto"/>
        <w:rPr>
          <w:rFonts w:hint="eastAsia" w:ascii="微软雅黑" w:hAnsi="微软雅黑" w:eastAsia="微软雅黑" w:cs="微软雅黑"/>
          <w:sz w:val="30"/>
          <w:szCs w:val="30"/>
        </w:rPr>
      </w:pPr>
    </w:p>
    <w:p w14:paraId="04FF67B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admirably stated in the Westminster Confession of Faith, i. 5.</w:t>
      </w:r>
    </w:p>
    <w:p w14:paraId="5E35BF9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这在威斯敏斯特信条 i. 5 中得到了极好的陈述。</w:t>
      </w:r>
    </w:p>
    <w:p w14:paraId="7A6EBBFC">
      <w:pPr>
        <w:spacing w:line="283" w:lineRule="auto"/>
        <w:rPr>
          <w:rFonts w:hint="eastAsia" w:ascii="微软雅黑" w:hAnsi="微软雅黑" w:eastAsia="微软雅黑" w:cs="微软雅黑"/>
          <w:sz w:val="30"/>
          <w:szCs w:val="30"/>
        </w:rPr>
      </w:pPr>
    </w:p>
    <w:p w14:paraId="6E4A643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may add that the same conception is stated also very precisely by Quenstedt: "These motives, as well internal as external, by which we are led to the knowledge of the authority of Scripture, make the theopneusty of Sacred Scripture probable, and produce a certitude which is not merely conjectural but moral ... they do not make the divinity of Scripture infallible and altogether indubitable." ("Theologia didactico-polemica, sive Systema theologicum," Lipsiae, 1715, Pars prima, pp. 141-2.)</w:t>
      </w:r>
    </w:p>
    <w:p w14:paraId="198B9B5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补充说，昆施泰特也非常精确地陈述了同样的概念：“这些引导我们认识圣经权威的动机，无论是内在的还是外在的，使得神圣圣经的神圣默示成为可能，并产生一种不仅仅是推测性而是道德性的确信……它们并不能使圣经的神性变得无谬且完全无可置疑。”（《教导-辩论神学，或神学体系》，莱比锡，1715年，第一部分，第141-2页。）</w:t>
      </w:r>
    </w:p>
    <w:p w14:paraId="3B591E79">
      <w:pPr>
        <w:spacing w:line="283" w:lineRule="auto"/>
        <w:rPr>
          <w:rFonts w:hint="eastAsia" w:ascii="微软雅黑" w:hAnsi="微软雅黑" w:eastAsia="微软雅黑" w:cs="微软雅黑"/>
          <w:sz w:val="30"/>
          <w:szCs w:val="30"/>
        </w:rPr>
      </w:pPr>
    </w:p>
    <w:p w14:paraId="211233C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they are not of the nature of demonstration, but nevertheless give moral certitude: the testimony of the Spirit is equivalent to demonstration - as is the deliverance of any simply acting sense.</w:t>
      </w:r>
    </w:p>
    <w:p w14:paraId="6A1C137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也就是说，它们不具有论证的性质，但仍能给予道德确信：圣灵的见证等同于论证——正如任何简单运作感官的传递一样。</w:t>
      </w:r>
    </w:p>
    <w:p w14:paraId="4526F02D">
      <w:pPr>
        <w:spacing w:line="283" w:lineRule="auto"/>
        <w:rPr>
          <w:rFonts w:hint="eastAsia" w:ascii="微软雅黑" w:hAnsi="微软雅黑" w:eastAsia="微软雅黑" w:cs="微软雅黑"/>
          <w:sz w:val="30"/>
          <w:szCs w:val="30"/>
        </w:rPr>
      </w:pPr>
    </w:p>
    <w:p w14:paraId="1A9944E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Pannier, as cited, pp. 207-8: "we see that this understanding of the Scriptures, this capacity to receive the testimony of the Spirit, is not, according to Calvin, possible for all; and that, less and less . . .</w:t>
      </w:r>
    </w:p>
    <w:p w14:paraId="321DA274">
      <w:pPr>
        <w:spacing w:line="283" w:lineRule="auto"/>
        <w:rPr>
          <w:rFonts w:hint="eastAsia" w:ascii="微软雅黑" w:hAnsi="微软雅黑" w:eastAsia="微软雅黑" w:cs="微软雅黑"/>
          <w:sz w:val="30"/>
          <w:szCs w:val="30"/>
        </w:rPr>
      </w:pPr>
    </w:p>
    <w:p w14:paraId="4EC47AC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参潘尼尔，如前引，第207-8页：“我们看到，根据加尔文，这种对圣经的理解，这种接受圣灵见证的能力，并非对所有人都可能；而且，越来越不可能……</w:t>
      </w:r>
    </w:p>
    <w:p w14:paraId="65A6DADA">
      <w:pPr>
        <w:spacing w:line="283" w:lineRule="auto"/>
        <w:rPr>
          <w:rFonts w:hint="eastAsia" w:ascii="微软雅黑" w:hAnsi="微软雅黑" w:eastAsia="微软雅黑" w:cs="微软雅黑"/>
          <w:sz w:val="30"/>
          <w:szCs w:val="30"/>
        </w:rPr>
      </w:pPr>
    </w:p>
    <w:p w14:paraId="2D54E80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continually emphasises more and more the incapacity of man to persuade another of it, without the aid of God; but he emphasises still more progressively the impossibility of obtaining this aid if God does not accord it first.</w:t>
      </w:r>
    </w:p>
    <w:p w14:paraId="7E89F30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他不断地越来越强调，若没有上帝的帮助，人无法说服另一个人相信它；但他更加逐步强调，若上帝不先赐予，获得这种帮助是不可能的。</w:t>
      </w:r>
    </w:p>
    <w:p w14:paraId="1A68AA34">
      <w:pPr>
        <w:spacing w:line="283" w:lineRule="auto"/>
        <w:rPr>
          <w:rFonts w:hint="eastAsia" w:ascii="微软雅黑" w:hAnsi="微软雅黑" w:eastAsia="微软雅黑" w:cs="微软雅黑"/>
          <w:sz w:val="30"/>
          <w:szCs w:val="30"/>
        </w:rPr>
      </w:pPr>
    </w:p>
    <w:p w14:paraId="2E64CE2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1550 (I. viii. at end): 'Those who wish to prove to unbelievers by arguments that the Scriptures are from God are inconsiderate; for this is known only to faith.'</w:t>
      </w:r>
    </w:p>
    <w:p w14:paraId="177EA11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1550年（I. viii. 结尾）：‘那些希望通过论据向不信者证明圣经源于上帝的人是欠考虑的；因为这只有信心才知道。’</w:t>
      </w:r>
    </w:p>
    <w:p w14:paraId="3BE936AA">
      <w:pPr>
        <w:spacing w:line="283" w:lineRule="auto"/>
        <w:rPr>
          <w:rFonts w:hint="eastAsia" w:ascii="微软雅黑" w:hAnsi="微软雅黑" w:eastAsia="微软雅黑" w:cs="微软雅黑"/>
          <w:sz w:val="30"/>
          <w:szCs w:val="30"/>
        </w:rPr>
      </w:pPr>
    </w:p>
    <w:p w14:paraId="10A2314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1559 (I. vii. in fine): The mysteries of God are not understood, except by those to whom it is given....</w:t>
      </w:r>
    </w:p>
    <w:p w14:paraId="679BF34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1559年（I. vii. 结尾）：上帝的奥秘不被人理解，除了那些被赐予的人……</w:t>
      </w:r>
    </w:p>
    <w:p w14:paraId="3935B80C">
      <w:pPr>
        <w:spacing w:line="283" w:lineRule="auto"/>
        <w:rPr>
          <w:rFonts w:hint="eastAsia" w:ascii="微软雅黑" w:hAnsi="微软雅黑" w:eastAsia="微软雅黑" w:cs="微软雅黑"/>
          <w:sz w:val="30"/>
          <w:szCs w:val="30"/>
        </w:rPr>
      </w:pPr>
    </w:p>
    <w:p w14:paraId="03FA4B8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certain that the witness of the Spirit does not make itself felt except to believers, and is not in itself an apologetic means with respect to unbelievers. . . .</w:t>
      </w:r>
    </w:p>
    <w:p w14:paraId="062624B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这是非常确定的，圣灵的见证只让信徒感觉到，对于不信者来说，它本身并不是一种护教手段……</w:t>
      </w:r>
    </w:p>
    <w:p w14:paraId="68688C32">
      <w:pPr>
        <w:spacing w:line="283" w:lineRule="auto"/>
        <w:rPr>
          <w:rFonts w:hint="eastAsia" w:ascii="微软雅黑" w:hAnsi="微软雅黑" w:eastAsia="微软雅黑" w:cs="微软雅黑"/>
          <w:sz w:val="30"/>
          <w:szCs w:val="30"/>
        </w:rPr>
      </w:pPr>
    </w:p>
    <w:p w14:paraId="7DAF972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receiveth not spiritual things."</w:t>
      </w:r>
    </w:p>
    <w:p w14:paraId="0E5B8D9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属血气的人不领会圣灵的事。”</w:t>
      </w:r>
    </w:p>
    <w:p w14:paraId="5C6CEBEB">
      <w:pPr>
        <w:spacing w:line="283" w:lineRule="auto"/>
        <w:rPr>
          <w:rFonts w:hint="eastAsia" w:ascii="微软雅黑" w:hAnsi="微软雅黑" w:eastAsia="微软雅黑" w:cs="微软雅黑"/>
          <w:sz w:val="30"/>
          <w:szCs w:val="30"/>
        </w:rPr>
      </w:pPr>
    </w:p>
    <w:p w14:paraId="226C6AB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Pannier, as cited, pp. 195-6: "First let us recall this, - for Calvin this testimony of the Holy Spirit is only one act of the great drama which is enacted in the entire soul of the religious man, and in which the Holy Spirit holds always the principal role.</w:t>
      </w:r>
    </w:p>
    <w:p w14:paraId="47F8E903">
      <w:pPr>
        <w:spacing w:line="283" w:lineRule="auto"/>
        <w:rPr>
          <w:rFonts w:hint="eastAsia" w:ascii="微软雅黑" w:hAnsi="微软雅黑" w:eastAsia="微软雅黑" w:cs="微软雅黑"/>
          <w:sz w:val="30"/>
          <w:szCs w:val="30"/>
        </w:rPr>
      </w:pPr>
    </w:p>
    <w:p w14:paraId="23BF6C4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参潘尼尔，如前引，第195-6页：“首先让我们回顾一下，——对于加尔文来说，这圣灵的见证只是在虔诚人整个灵魂中上演的宏大戏剧的一幕，在这出戏中，圣灵始终担任主要角色。</w:t>
      </w:r>
    </w:p>
    <w:p w14:paraId="680B4232">
      <w:pPr>
        <w:spacing w:line="283" w:lineRule="auto"/>
        <w:rPr>
          <w:rFonts w:hint="eastAsia" w:ascii="微软雅黑" w:hAnsi="微软雅黑" w:eastAsia="微软雅黑" w:cs="微软雅黑"/>
          <w:sz w:val="30"/>
          <w:szCs w:val="30"/>
        </w:rPr>
      </w:pPr>
    </w:p>
    <w:p w14:paraId="14FB1EB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later dogmatists make the Holy Spirit, so to speak, function mechanically, at a given moment, in the pen of the prophets or in the brain of the readers, Calvin sees the Holy Spirit constantly active in the man whom He wishes to sanctify, and the fact that He leads him to recognize the divinity and the canonicity of the sacred books is only one manifestation, - a very important one, no doubt, but only a particular one, - of His general work."</w:t>
      </w:r>
    </w:p>
    <w:p w14:paraId="09E84DE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的教义学家让圣灵（可以说）在给定的时刻，在先知的笔下或读者的脑中机械地运作，而加尔文则看到圣灵在祂希望成圣的人里面持续活跃，祂引导人认出神圣书卷的神性和正典性这一事实，只是祂普遍工作的一种表现——毫无疑问是非常重要的一种，但只是一种特殊的表现。”</w:t>
      </w:r>
    </w:p>
    <w:p w14:paraId="5EFAF9A1">
      <w:pPr>
        <w:spacing w:line="283" w:lineRule="auto"/>
        <w:rPr>
          <w:rFonts w:hint="eastAsia" w:ascii="微软雅黑" w:hAnsi="微软雅黑" w:eastAsia="微软雅黑" w:cs="微软雅黑"/>
          <w:sz w:val="30"/>
          <w:szCs w:val="30"/>
        </w:rPr>
      </w:pPr>
    </w:p>
    <w:p w14:paraId="4915110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of course, the Lutheran and Rationalizing dogmatists who, constructively, subject the action of the Spirit to the direction of man - whether by making it rest on the application of the "means of grace" or on the action of the human will.</w:t>
      </w:r>
    </w:p>
    <w:p w14:paraId="521ACDB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当然，只有路德宗和理性主义教义学家，在结构上将圣灵的行动置于人的指导之下——无论是使其依赖于“蒙恩之道”的应用，还是依赖于人类意志的行动。</w:t>
      </w:r>
    </w:p>
    <w:p w14:paraId="72F127D0">
      <w:pPr>
        <w:spacing w:line="283" w:lineRule="auto"/>
        <w:rPr>
          <w:rFonts w:hint="eastAsia" w:ascii="微软雅黑" w:hAnsi="微软雅黑" w:eastAsia="微软雅黑" w:cs="微软雅黑"/>
          <w:sz w:val="30"/>
          <w:szCs w:val="30"/>
        </w:rPr>
      </w:pPr>
    </w:p>
    <w:p w14:paraId="3761C18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and his followers - the Reformed - make the act of man depend on the free and sovereign action of the Spirit.</w:t>
      </w:r>
    </w:p>
    <w:p w14:paraId="23969A0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加尔文和他的追随者——改革宗——使人的行动依赖于圣灵自由和主权的行动。</w:t>
      </w:r>
    </w:p>
    <w:p w14:paraId="65EF2322">
      <w:pPr>
        <w:spacing w:line="283" w:lineRule="auto"/>
        <w:rPr>
          <w:rFonts w:hint="eastAsia" w:ascii="微软雅黑" w:hAnsi="微软雅黑" w:eastAsia="微软雅黑" w:cs="微软雅黑"/>
          <w:sz w:val="30"/>
          <w:szCs w:val="30"/>
        </w:rPr>
      </w:pPr>
    </w:p>
    <w:p w14:paraId="6F868AA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Cramer, as cited, pp. 122-3, somewhat understates this, but in the main catches Calvin's meaning: "Calvin does not, it is true, tell us in so many words precisely what this testimonium Sp. S. is, but it is easy to gather it from the whole discussion.</w:t>
      </w:r>
    </w:p>
    <w:p w14:paraId="272E3406">
      <w:pPr>
        <w:spacing w:line="283" w:lineRule="auto"/>
        <w:rPr>
          <w:rFonts w:hint="eastAsia" w:ascii="微软雅黑" w:hAnsi="微软雅黑" w:eastAsia="微软雅黑" w:cs="微软雅黑"/>
          <w:sz w:val="30"/>
          <w:szCs w:val="30"/>
        </w:rPr>
      </w:pPr>
    </w:p>
    <w:p w14:paraId="762F948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克拉默，如前引，第122-3页，虽然有些轻描淡写，但大体上抓住了加尔文的意思：“加尔文确实没有用那么多话确切地告诉我们这个‘圣灵的见证’（testimonium Sp. S.）是什么，但很容易从整个讨论中收集到。</w:t>
      </w:r>
    </w:p>
    <w:p w14:paraId="5F1421D0">
      <w:pPr>
        <w:spacing w:line="283" w:lineRule="auto"/>
        <w:rPr>
          <w:rFonts w:hint="eastAsia" w:ascii="微软雅黑" w:hAnsi="微软雅黑" w:eastAsia="微软雅黑" w:cs="微软雅黑"/>
          <w:sz w:val="30"/>
          <w:szCs w:val="30"/>
        </w:rPr>
      </w:pPr>
    </w:p>
    <w:p w14:paraId="6599DFB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thinking of the Holy Spirit, who, as the spirit of our adoption as children, leads us to say Amen to the Word which the Father speaks in the Holy Scriptures to His children.</w:t>
      </w:r>
    </w:p>
    <w:p w14:paraId="0FDA83C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他在想的是圣灵，作为我们得儿子的名分的灵，引导我们对父在圣经中对祂儿女所说的圣言说阿们。</w:t>
      </w:r>
    </w:p>
    <w:p w14:paraId="6EE15CC8">
      <w:pPr>
        <w:spacing w:line="283" w:lineRule="auto"/>
        <w:rPr>
          <w:rFonts w:hint="eastAsia" w:ascii="微软雅黑" w:hAnsi="微软雅黑" w:eastAsia="微软雅黑" w:cs="微软雅黑"/>
          <w:sz w:val="30"/>
          <w:szCs w:val="30"/>
        </w:rPr>
      </w:pPr>
    </w:p>
    <w:p w14:paraId="360861E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even says expressly in Inst. I. vii. 4: 'As if the Spirit was not called "seal" and "earnest" just because He confers faith on the pious.'</w:t>
      </w:r>
    </w:p>
    <w:p w14:paraId="7852E1C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他甚至在《基督教要义》I. vii. 4 中明确说：‘仿佛圣灵不被称为“印记”和“凭据”，正是因为祂赐信心给虔诚人。’</w:t>
      </w:r>
    </w:p>
    <w:p w14:paraId="42AB00CB">
      <w:pPr>
        <w:spacing w:line="283" w:lineRule="auto"/>
        <w:rPr>
          <w:rFonts w:hint="eastAsia" w:ascii="微软雅黑" w:hAnsi="微软雅黑" w:eastAsia="微软雅黑" w:cs="微软雅黑"/>
          <w:sz w:val="30"/>
          <w:szCs w:val="30"/>
        </w:rPr>
      </w:pPr>
    </w:p>
    <w:p w14:paraId="19ABC40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plainly still, and indeed so that no doubt can remain, we find it in Beza, the most beloved and talented pupil of Calvin, who assuredly also in his conception of Scripture was the most thoroughly imbued with the spirit of his teacher.</w:t>
      </w:r>
    </w:p>
    <w:p w14:paraId="645C6DD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但更清楚的是，事实上不容置疑的是，我们在贝扎（Beza）那里找到了它，贝扎是加尔文最心爱和最有才华的学生，他在圣经观念上也肯定最彻底地充满了其老师的精神。</w:t>
      </w:r>
    </w:p>
    <w:p w14:paraId="5A3E44F7">
      <w:pPr>
        <w:spacing w:line="283" w:lineRule="auto"/>
        <w:rPr>
          <w:rFonts w:hint="eastAsia" w:ascii="微软雅黑" w:hAnsi="微软雅黑" w:eastAsia="微软雅黑" w:cs="微软雅黑"/>
          <w:sz w:val="30"/>
          <w:szCs w:val="30"/>
        </w:rPr>
      </w:pPr>
    </w:p>
    <w:p w14:paraId="7DB546B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reply to Castellion, Beza says: 'The testimony of the Spirit of adoption does not lie properly in this, that we believe to be true what the Scriptures testify (for this is known also to the devils and to many of the lost), but rather in this, that each applies to himself the promise of salvation in Christ of which Paul speaks in Rom. viii. 15, 16.'</w:t>
      </w:r>
    </w:p>
    <w:p w14:paraId="425486F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贝扎在回复卡斯特利奥时说：‘儿子的灵的见证并不主要在于我们相信圣经所见证的是真实的（因为这也为魔鬼和许多灭亡的人所知），而在于每个人将基督里的救恩应许应用在自己身上，这也是保罗在罗马书 viii. 15, 16 中所说的。’</w:t>
      </w:r>
    </w:p>
    <w:p w14:paraId="096F3265">
      <w:pPr>
        <w:spacing w:line="283" w:lineRule="auto"/>
        <w:rPr>
          <w:rFonts w:hint="eastAsia" w:ascii="微软雅黑" w:hAnsi="微软雅黑" w:eastAsia="微软雅黑" w:cs="微软雅黑"/>
          <w:sz w:val="30"/>
          <w:szCs w:val="30"/>
        </w:rPr>
      </w:pPr>
    </w:p>
    <w:p w14:paraId="2726A98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a few lines further down he speaks of a 'testimony of adoption and free justification in Christ.'</w:t>
      </w:r>
    </w:p>
    <w:p w14:paraId="42CB898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因此，再往下几行，他谈到了‘在基督里得儿子的名分和白白称义的见证。’</w:t>
      </w:r>
    </w:p>
    <w:p w14:paraId="1543D912">
      <w:pPr>
        <w:spacing w:line="283" w:lineRule="auto"/>
        <w:rPr>
          <w:rFonts w:hint="eastAsia" w:ascii="微软雅黑" w:hAnsi="微软雅黑" w:eastAsia="微软雅黑" w:cs="微软雅黑"/>
          <w:sz w:val="30"/>
          <w:szCs w:val="30"/>
        </w:rPr>
      </w:pPr>
    </w:p>
    <w:p w14:paraId="617B4F5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essence of the matter Calvin will have meant just this by his testimony of the Holy Spirit. . . ."</w:t>
      </w:r>
    </w:p>
    <w:p w14:paraId="6AF2385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在事情的本质上，加尔文通过他的圣灵见证所指的正是这一点……。”</w:t>
      </w:r>
    </w:p>
    <w:p w14:paraId="6702F893">
      <w:pPr>
        <w:spacing w:line="283" w:lineRule="auto"/>
        <w:rPr>
          <w:rFonts w:hint="eastAsia" w:ascii="微软雅黑" w:hAnsi="微软雅黑" w:eastAsia="微软雅黑" w:cs="微软雅黑"/>
          <w:sz w:val="30"/>
          <w:szCs w:val="30"/>
        </w:rPr>
      </w:pPr>
    </w:p>
    <w:p w14:paraId="3C6156D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Beza's words are in his "Ad defensiones et reprehensiones Seb. Castellionis" ("Th. Bezae Vezelii Opera," i. Geneva, 1582, p. 503): Testimonium Spiritus adoptionis non in eo proprie positum est ut credamus verum esse quod Scriptura testatur (nam hoc ipsum quoque sciunt diaboli et reprobi multi), sed in eo potius ut quisque sibi salutis in Christo promissionem applicet, de qua re agit Paulus, Rom. viii. 15, 16....</w:t>
      </w:r>
    </w:p>
    <w:p w14:paraId="7AB27B1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扎的话出自他的《针对塞巴斯蒂安·卡斯特利奥辩护与指责的回应》（《贝扎全集》，第一卷，日内瓦，1582年，第503页）：儿子的灵的见证并不主要在于我们相信圣经所见证的是真实的（因为这也为魔鬼和许多被弃绝的人所知），而在于每个人将基督里的救恩应许应用在自己身上，这也是保罗在罗马书 viii. 15, 16 中所论述的事（Testimonium Spiritus adoptionis non in eo proprie positum est ut credamus verum esse quod Scriptura testatur (nam hoc ipsum quoque sciunt diaboli et reprobi multi), sed in eo potius ut quisque sibi salutis in Christo promissionem applicet, de qua re agit Paulus, Rom. viii. 15, 16....）。</w:t>
      </w:r>
    </w:p>
    <w:p w14:paraId="16F63593">
      <w:pPr>
        <w:spacing w:line="283" w:lineRule="auto"/>
        <w:rPr>
          <w:rFonts w:hint="eastAsia" w:ascii="微软雅黑" w:hAnsi="微软雅黑" w:eastAsia="微软雅黑" w:cs="微软雅黑"/>
          <w:sz w:val="30"/>
          <w:szCs w:val="30"/>
        </w:rPr>
      </w:pPr>
    </w:p>
    <w:p w14:paraId="18A0344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was generally understood in the first age that this was the precise nature of the witness of the Spirit is shown by its definition in this sense not only by the Reformed, but by the Lutherans.</w:t>
      </w:r>
    </w:p>
    <w:p w14:paraId="72CC891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在最初的时代，人们普遍理解这就是圣灵见证的确切性质，这一点由不仅改革宗，而且路德宗在此意义上对它的定义所表明。</w:t>
      </w:r>
    </w:p>
    <w:p w14:paraId="2B209E60">
      <w:pPr>
        <w:spacing w:line="283" w:lineRule="auto"/>
        <w:rPr>
          <w:rFonts w:hint="eastAsia" w:ascii="微软雅黑" w:hAnsi="微软雅黑" w:eastAsia="微软雅黑" w:cs="微软雅黑"/>
          <w:sz w:val="30"/>
          <w:szCs w:val="30"/>
        </w:rPr>
      </w:pPr>
    </w:p>
    <w:p w14:paraId="7D09405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Hollaz defines thus: "The testimony of the Holy Spirit is the supernatural act (actus supernaturalis) of the Holy Spirit by means of the Word of God attentively read or heard (His own divine power having been communicated to the Scriptures) by which the heart of man is moved, opened, illuminated, turned to the obedience of faith, so that the illuminated man out of these internal spiritual movements truly perceives the Word which is propounded to him to have proceeded from God, and gives it therefore his unwavering assent." ("Examinis theologici acroamatici univers. theologiam thet. polem.," Holmiae et Lipsiae, 1741, p. 125.)</w:t>
      </w:r>
    </w:p>
    <w:p w14:paraId="68C0ECC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例如，霍拉茨（Hollaz）如此定义：“圣灵的见证是圣灵藉着被专心阅读或听到的上帝圣言（祂自己的神圣大能已被传达给圣经）的超自然行为（actus supernaturalis），藉此人心被感动、打开、照亮，转向信心的顺服，以至于被照亮的人从这些内在的属灵运动中，真正感知向他提出的圣言是源于上帝，并因此给予坚定不移的赞同。”（《听觉神学考试：普世论战神学体系》，斯德哥尔摩和莱比锡，1741年，第125页。）</w:t>
      </w:r>
    </w:p>
    <w:p w14:paraId="06F648AF">
      <w:pPr>
        <w:spacing w:line="283" w:lineRule="auto"/>
        <w:rPr>
          <w:rFonts w:hint="eastAsia" w:ascii="微软雅黑" w:hAnsi="微软雅黑" w:eastAsia="微软雅黑" w:cs="微软雅黑"/>
          <w:sz w:val="30"/>
          <w:szCs w:val="30"/>
        </w:rPr>
      </w:pPr>
    </w:p>
    <w:p w14:paraId="0747FAA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Lutheranism of this definition resides in the clauses: "By means of the Word of God" . . . "His own divine power having been communicated to the Scriptures" . . . which make the action of the Holy Spirit to be from out of the Word, in which He dwells intrinsicus.</w:t>
      </w:r>
    </w:p>
    <w:p w14:paraId="19D8AB4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这一定义的路德宗色彩在于这些从句：“藉着上帝的圣言”……“祂自己的神圣大能已被传达给圣经”……这使得圣灵的行动出自圣言，祂内在地居住其中。</w:t>
      </w:r>
    </w:p>
    <w:p w14:paraId="1103FF03">
      <w:pPr>
        <w:spacing w:line="283" w:lineRule="auto"/>
        <w:rPr>
          <w:rFonts w:hint="eastAsia" w:ascii="微软雅黑" w:hAnsi="微软雅黑" w:eastAsia="微软雅黑" w:cs="微软雅黑"/>
          <w:sz w:val="30"/>
          <w:szCs w:val="30"/>
        </w:rPr>
      </w:pPr>
    </w:p>
    <w:p w14:paraId="1B1F952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nature of the testimony of the Spirit is purely conceived as an act of the Holy Spirit by which the heart of man is renewed to spiritual perception, in the employment of which he perceives the divine quality of Scripture.</w:t>
      </w:r>
    </w:p>
    <w:p w14:paraId="6E0D198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但圣灵见证的本质被纯粹构想为圣灵的一种行为，藉此人心被更新以获得属灵感知，在使用这种感知时，他察觉到圣经的神圣品质。</w:t>
      </w:r>
    </w:p>
    <w:p w14:paraId="3527D643">
      <w:pPr>
        <w:spacing w:line="283" w:lineRule="auto"/>
        <w:rPr>
          <w:rFonts w:hint="eastAsia" w:ascii="微软雅黑" w:hAnsi="微软雅黑" w:eastAsia="微软雅黑" w:cs="微软雅黑"/>
          <w:sz w:val="30"/>
          <w:szCs w:val="30"/>
        </w:rPr>
      </w:pPr>
    </w:p>
    <w:p w14:paraId="4BA512A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Supra humanum iudicium, certo certius constituimus (non secus ac si ipsius Dei numen illic intueremur) hominum ministerio, ab ipsissimo Dei ore ad noa fluxisse (I. vii. 5).</w:t>
      </w:r>
    </w:p>
    <w:p w14:paraId="73F355CF">
      <w:pPr>
        <w:spacing w:line="283" w:lineRule="auto"/>
        <w:rPr>
          <w:rFonts w:hint="eastAsia" w:ascii="微软雅黑" w:hAnsi="微软雅黑" w:eastAsia="微软雅黑" w:cs="微软雅黑"/>
          <w:sz w:val="30"/>
          <w:szCs w:val="30"/>
        </w:rPr>
      </w:pPr>
    </w:p>
    <w:p w14:paraId="0008E9E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我们超越人类的判断，确凿无疑地（就像我们在其中注视上帝自己的神性一样）断定，它是藉着人的服侍，从上帝自己的口中流向我们的（Supra humanum iudicium, certo certius constituimus (non secus ac si ipsius Dei numen illic intueremur) hominum ministerio, ab ipsissimo Dei ore ad noa fluxisse）（I. vii. 5）。</w:t>
      </w:r>
    </w:p>
    <w:p w14:paraId="33F1C89E">
      <w:pPr>
        <w:spacing w:line="283" w:lineRule="auto"/>
        <w:rPr>
          <w:rFonts w:hint="eastAsia" w:ascii="微软雅黑" w:hAnsi="微软雅黑" w:eastAsia="微软雅黑" w:cs="微软雅黑"/>
          <w:sz w:val="30"/>
          <w:szCs w:val="30"/>
        </w:rPr>
      </w:pPr>
    </w:p>
    <w:p w14:paraId="497915D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Talis ergo est persuasio quse rationes non requirat; talis notitia, cui optima ratio constet: nempe in qua securius constantiusque mens quiescit quam in ullis rationibus; talis denique sensus, qui nisi ex coelesti revelatione nasci nequeat (I. vii. 5).</w:t>
      </w:r>
    </w:p>
    <w:p w14:paraId="0F702956">
      <w:pPr>
        <w:spacing w:line="283" w:lineRule="auto"/>
        <w:rPr>
          <w:rFonts w:hint="eastAsia" w:ascii="微软雅黑" w:hAnsi="微软雅黑" w:eastAsia="微软雅黑" w:cs="微软雅黑"/>
          <w:sz w:val="30"/>
          <w:szCs w:val="30"/>
        </w:rPr>
      </w:pPr>
    </w:p>
    <w:p w14:paraId="193BDE3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因此这是一种不需要理由的说服；是一种由最高理性支持的知识：心智安歇其中比安歇在任何理由中都更安全、更坚定；总之，这是一种若非由天上的启示就无法产生的感官（Talis ergo est persuasio quse rationes non requirat; talis notitia, cui optima ratio constet: nempe in qua securius constantiusque mens quiescit quam in ullis rationibus; talis denique sensus, qui nisi ex coelesti revelatione nasci nequeat）（I. vii. 5）。</w:t>
      </w:r>
    </w:p>
    <w:p w14:paraId="1CFF6AE1">
      <w:pPr>
        <w:spacing w:line="283" w:lineRule="auto"/>
        <w:rPr>
          <w:rFonts w:hint="eastAsia" w:ascii="微软雅黑" w:hAnsi="微软雅黑" w:eastAsia="微软雅黑" w:cs="微软雅黑"/>
          <w:sz w:val="30"/>
          <w:szCs w:val="30"/>
        </w:rPr>
      </w:pPr>
    </w:p>
    <w:p w14:paraId="2E118FE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Köstlin, as cited, pp. 412-13, especially 413, note a, adverts to this with a reference to Dorner, "Gesch. d. protest. Theologie," p. 377, who makes it characteristic of Calvin in distinction from Zwingli to draw the outer and inner Word more closely together.</w:t>
      </w:r>
    </w:p>
    <w:p w14:paraId="4E541FE0">
      <w:pPr>
        <w:spacing w:line="283" w:lineRule="auto"/>
        <w:rPr>
          <w:rFonts w:hint="eastAsia" w:ascii="微软雅黑" w:hAnsi="微软雅黑" w:eastAsia="微软雅黑" w:cs="微软雅黑"/>
          <w:sz w:val="30"/>
          <w:szCs w:val="30"/>
        </w:rPr>
      </w:pPr>
    </w:p>
    <w:p w14:paraId="645AAD5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克斯特林，如前引，第412-13页，特别是413页注a，提到了这一点，并参考了多纳，《新教神学史》，第377页，多纳认为加尔文区别于慈运理的特征在于将外在和内在的圣言更紧密地结合在一起。</w:t>
      </w:r>
    </w:p>
    <w:p w14:paraId="7B6009E3">
      <w:pPr>
        <w:spacing w:line="283" w:lineRule="auto"/>
        <w:rPr>
          <w:rFonts w:hint="eastAsia" w:ascii="微软雅黑" w:hAnsi="微软雅黑" w:eastAsia="微软雅黑" w:cs="微软雅黑"/>
          <w:sz w:val="30"/>
          <w:szCs w:val="30"/>
        </w:rPr>
      </w:pPr>
    </w:p>
    <w:p w14:paraId="20B5069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justice of Dorner's view, which would seem to assign to Calvin in his doctrine of the Word as a means of grace a position somewhere between Zwingli and Luther, may well be doubted.</w:t>
      </w:r>
    </w:p>
    <w:p w14:paraId="159F348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多纳观点的公正性颇值得怀疑，这似乎将加尔文关于圣言作为蒙恩之道教义的立场，置于慈运理和路德之间的某个位置。</w:t>
      </w:r>
    </w:p>
    <w:p w14:paraId="770B0DBE">
      <w:pPr>
        <w:spacing w:line="283" w:lineRule="auto"/>
        <w:rPr>
          <w:rFonts w:hint="eastAsia" w:ascii="微软雅黑" w:hAnsi="微软雅黑" w:eastAsia="微软雅黑" w:cs="微软雅黑"/>
          <w:sz w:val="30"/>
          <w:szCs w:val="30"/>
        </w:rPr>
      </w:pPr>
    </w:p>
    <w:p w14:paraId="2180429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Dorner, Calvin "modified the looser connection between the outward and inward Word held by Zwingli and connected the two sides more closely together."</w:t>
      </w:r>
    </w:p>
    <w:p w14:paraId="48C168C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根据多纳，加尔文“修改了慈运理所持的外在和内在圣言之间较松散的联系，并将这两方面更紧密地联系在一起”。</w:t>
      </w:r>
    </w:p>
    <w:p w14:paraId="1F8122E7">
      <w:pPr>
        <w:spacing w:line="283" w:lineRule="auto"/>
        <w:rPr>
          <w:rFonts w:hint="eastAsia" w:ascii="微软雅黑" w:hAnsi="微软雅黑" w:eastAsia="微软雅黑" w:cs="微软雅黑"/>
          <w:sz w:val="30"/>
          <w:szCs w:val="30"/>
        </w:rPr>
      </w:pPr>
    </w:p>
    <w:p w14:paraId="1510193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reference, therefore, to the principle of the Reformation," he continues, "with its two aides, Calvin is still more than Zwingli, of one mind and spirit with the German Lutheran Reformation" (E. T. i. 1871, p. 387).</w:t>
      </w:r>
    </w:p>
    <w:p w14:paraId="0602CC4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“因此，关于宗教改革的原则，”他继续说，“及其两个方面，加尔文比慈运理更与德国路德宗改革同心同德”（英译本第一卷，1871年，第387页）。</w:t>
      </w:r>
    </w:p>
    <w:p w14:paraId="2C73779D">
      <w:pPr>
        <w:spacing w:line="283" w:lineRule="auto"/>
        <w:rPr>
          <w:rFonts w:hint="eastAsia" w:ascii="微软雅黑" w:hAnsi="微软雅黑" w:eastAsia="微软雅黑" w:cs="微软雅黑"/>
          <w:sz w:val="30"/>
          <w:szCs w:val="30"/>
        </w:rPr>
      </w:pPr>
    </w:p>
    <w:p w14:paraId="79F7935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 p. 390): "The double form of the Verbum Dei externum and internum, held by Zwingli, gives place indeed in Calvin to a more inward connecting of the two sides; the Scriptures are according to him not merely the sign of an absent thing, but have in themselves divine matter and breath, which makes itself actively felt."</w:t>
      </w:r>
    </w:p>
    <w:p w14:paraId="4DF0490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外（第一卷，第390页）：“慈运理所持的上帝外在和内在圣言的双重形式，在加尔文那里确实让位于两方面更内在的连接；根据他，圣经不仅仅是缺席事物的标志，而是本身具有神圣的物质和气息，这使其自身能被积极感受到。”</w:t>
      </w:r>
    </w:p>
    <w:p w14:paraId="0AC5E52D">
      <w:pPr>
        <w:spacing w:line="283" w:lineRule="auto"/>
        <w:rPr>
          <w:rFonts w:hint="eastAsia" w:ascii="微软雅黑" w:hAnsi="微软雅黑" w:eastAsia="微软雅黑" w:cs="微软雅黑"/>
          <w:sz w:val="30"/>
          <w:szCs w:val="30"/>
        </w:rPr>
      </w:pPr>
    </w:p>
    <w:p w14:paraId="595F1C6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find that Calvin and Zwingli differ in this matter appreciably.</w:t>
      </w:r>
    </w:p>
    <w:p w14:paraId="5ECE751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我们发现加尔文和慈运理在这个问题上并没有明显的不同。</w:t>
      </w:r>
    </w:p>
    <w:p w14:paraId="51B1D4C7">
      <w:pPr>
        <w:spacing w:line="283" w:lineRule="auto"/>
        <w:rPr>
          <w:rFonts w:hint="eastAsia" w:ascii="微软雅黑" w:hAnsi="微软雅黑" w:eastAsia="微软雅黑" w:cs="微软雅黑"/>
          <w:sz w:val="30"/>
          <w:szCs w:val="30"/>
        </w:rPr>
      </w:pPr>
    </w:p>
    <w:p w14:paraId="269E2EB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his response to Sadolet (1539), Opp. v. 393: tuo igitur experimento disce non minus importunum esse spiritum iactare sine verbo, quam futurum sit insulsum, sine spiritu verbum ipsum obtendere.</w:t>
      </w:r>
    </w:p>
    <w:p w14:paraId="12FEA04F">
      <w:pPr>
        <w:spacing w:line="283" w:lineRule="auto"/>
        <w:rPr>
          <w:rFonts w:hint="eastAsia" w:ascii="微软雅黑" w:hAnsi="微软雅黑" w:eastAsia="微软雅黑" w:cs="微软雅黑"/>
          <w:sz w:val="30"/>
          <w:szCs w:val="30"/>
        </w:rPr>
      </w:pPr>
    </w:p>
    <w:p w14:paraId="26536E7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参他对萨多莱托的回应（1539年），Opp. v. 393：因此你要从你自己的经验中学到，在没有圣言的情况下夸耀圣灵，并不比在没有圣灵的情况下炫耀圣言本身更不合时宜或更愚蠢（tuo igitur experimento disce non minus importunum esse spiritum iactare sine verbo, quam futurum sit insulsum, sine spiritu verbum ipsum obtendere）。</w:t>
      </w:r>
    </w:p>
    <w:p w14:paraId="3ECD3581">
      <w:pPr>
        <w:spacing w:line="283" w:lineRule="auto"/>
        <w:rPr>
          <w:rFonts w:hint="eastAsia" w:ascii="微软雅黑" w:hAnsi="微软雅黑" w:eastAsia="微软雅黑" w:cs="微软雅黑"/>
          <w:sz w:val="30"/>
          <w:szCs w:val="30"/>
        </w:rPr>
      </w:pPr>
    </w:p>
    <w:p w14:paraId="401F3E6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certain misapprehension involved, also, in speaking of Calvin subordinating the indicia to the witness of the Spirit, as if he conceived them on the same plane, but occupying relatively lower and higher positions on this plane.</w:t>
      </w:r>
    </w:p>
    <w:p w14:paraId="2DCD7F1F">
      <w:pPr>
        <w:spacing w:line="283" w:lineRule="auto"/>
        <w:rPr>
          <w:rFonts w:hint="eastAsia" w:ascii="微软雅黑" w:hAnsi="微软雅黑" w:eastAsia="微软雅黑" w:cs="微软雅黑"/>
          <w:sz w:val="30"/>
          <w:szCs w:val="30"/>
        </w:rPr>
      </w:pPr>
    </w:p>
    <w:p w14:paraId="104E8CA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说加尔文将迹象从属于圣灵的见证，也涉及某种误解，仿佛他认为它们处于同一平面，只是在该平面上占据相对较低和较高的位置。</w:t>
      </w:r>
    </w:p>
    <w:p w14:paraId="2D162A01">
      <w:pPr>
        <w:spacing w:line="283" w:lineRule="auto"/>
        <w:rPr>
          <w:rFonts w:hint="eastAsia" w:ascii="微软雅黑" w:hAnsi="微软雅黑" w:eastAsia="微软雅黑" w:cs="微软雅黑"/>
          <w:sz w:val="30"/>
          <w:szCs w:val="30"/>
        </w:rPr>
      </w:pPr>
    </w:p>
    <w:p w14:paraId="0E3F2C3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witness of the Spirit and the indicia move in different orbits.</w:t>
      </w:r>
    </w:p>
    <w:p w14:paraId="75CC7F9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圣灵的见证和迹象在不同的轨道上运行。</w:t>
      </w:r>
    </w:p>
    <w:p w14:paraId="34B35136">
      <w:pPr>
        <w:spacing w:line="283" w:lineRule="auto"/>
        <w:rPr>
          <w:rFonts w:hint="eastAsia" w:ascii="微软雅黑" w:hAnsi="微软雅黑" w:eastAsia="微软雅黑" w:cs="微软雅黑"/>
          <w:sz w:val="30"/>
          <w:szCs w:val="30"/>
        </w:rPr>
      </w:pPr>
    </w:p>
    <w:p w14:paraId="5DCCC32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Köstlin, as cited, p. 413, accordingly speaking not quite to the point, when he says: "He subordinated to the power of this one, immediate, divine testimony, all those several criteria by the pious and thoughtful consideration of which our faith in the Scriptures and their contents may and should be further mediated.</w:t>
      </w:r>
    </w:p>
    <w:p w14:paraId="423DA1D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克斯特林，如前引，第413页，说得不太切题：“他将所有那几个标准从属于这一直接神圣见证的力量之下，通过虔诚和深思熟虑地考虑这些标准，我们对圣经及其内容的信心可以且应该得到进一步的中介。</w:t>
      </w:r>
    </w:p>
    <w:p w14:paraId="39D69C27">
      <w:pPr>
        <w:spacing w:line="283" w:lineRule="auto"/>
        <w:rPr>
          <w:rFonts w:hint="eastAsia" w:ascii="微软雅黑" w:hAnsi="微软雅黑" w:eastAsia="微软雅黑" w:cs="微软雅黑"/>
          <w:sz w:val="30"/>
          <w:szCs w:val="30"/>
        </w:rPr>
      </w:pPr>
    </w:p>
    <w:p w14:paraId="4247F44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miracles, as Niedner has rightly remarked (Philosophie- und Theologiegeschichte, p. 341, note 2), take among the evidences for the divinity of the Biblical revelation, 'nothing more than a coordinate' place: we add in passing that Calvin introduces them here only in the edition of 1550, and then enlarges the section which treats of them in the edition of 1559.</w:t>
      </w:r>
    </w:p>
    <w:p w14:paraId="38E00FD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神迹，正如尼德纳（Niedner）正确评论的那样（《哲学与神学史》，第341页，注2），在圣经启示的神性证据中，‘只不过占据一个同等’的地位：我们要顺便补充的是，加尔文仅在1550年版中在此引入它们，然后在1559年版中扩大了论述它们的章节。</w:t>
      </w:r>
    </w:p>
    <w:p w14:paraId="5600AD50">
      <w:pPr>
        <w:spacing w:line="283" w:lineRule="auto"/>
        <w:rPr>
          <w:rFonts w:hint="eastAsia" w:ascii="微软雅黑" w:hAnsi="微软雅黑" w:eastAsia="微软雅黑" w:cs="微软雅黑"/>
          <w:sz w:val="30"/>
          <w:szCs w:val="30"/>
        </w:rPr>
      </w:pPr>
    </w:p>
    <w:p w14:paraId="7A97A79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however, put a low estimate on such criteria; he would trust himself - as he says in an addition made in the edition of 1559 (xxx. 59) - to silence with them even stiff-necked opponents; but this certainty which faith should have, can never be attained, says he, by disputation, but can be wrought only by the testimony of the Spirit."</w:t>
      </w:r>
    </w:p>
    <w:p w14:paraId="573D618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然而，他并不低估这些标准；正如他在1559年版（xxx. 59）增加的一段话中所说，他相信自己可以用它们让哪怕是顽固的对手闭嘴；但他说，信心应有的这种确定性，绝不能通过辩论获得，而只能由圣灵的见证造成。”</w:t>
      </w:r>
    </w:p>
    <w:p w14:paraId="4B1126B7">
      <w:pPr>
        <w:spacing w:line="283" w:lineRule="auto"/>
        <w:rPr>
          <w:rFonts w:hint="eastAsia" w:ascii="微软雅黑" w:hAnsi="微软雅黑" w:eastAsia="微软雅黑" w:cs="微软雅黑"/>
          <w:sz w:val="30"/>
          <w:szCs w:val="30"/>
        </w:rPr>
      </w:pPr>
    </w:p>
    <w:p w14:paraId="735DE02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between the testimony of the Spirit and the indicia is not a question of which gives the strongest evidence; it is a question of what each is fitted to do.</w:t>
      </w:r>
    </w:p>
    <w:p w14:paraId="61F0A3D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圣灵的见证和迹象之间的问题，不是哪一个提供最强证据的问题；而是每一个适合做什么的问题。</w:t>
      </w:r>
    </w:p>
    <w:p w14:paraId="4981767D">
      <w:pPr>
        <w:spacing w:line="283" w:lineRule="auto"/>
        <w:rPr>
          <w:rFonts w:hint="eastAsia" w:ascii="微软雅黑" w:hAnsi="微软雅黑" w:eastAsia="微软雅黑" w:cs="微软雅黑"/>
          <w:sz w:val="30"/>
          <w:szCs w:val="30"/>
        </w:rPr>
      </w:pPr>
    </w:p>
    <w:p w14:paraId="1CCE1BF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indicia are supreme in their sphere; they and they alone give objective evidence.</w:t>
      </w:r>
    </w:p>
    <w:p w14:paraId="268CEB5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迹象在它们的领域是至高无上的；唯独它们提供客观证据。</w:t>
      </w:r>
    </w:p>
    <w:p w14:paraId="6359D95A">
      <w:pPr>
        <w:spacing w:line="283" w:lineRule="auto"/>
        <w:rPr>
          <w:rFonts w:hint="eastAsia" w:ascii="微软雅黑" w:hAnsi="微软雅黑" w:eastAsia="微软雅黑" w:cs="微软雅黑"/>
          <w:sz w:val="30"/>
          <w:szCs w:val="30"/>
        </w:rPr>
      </w:pPr>
    </w:p>
    <w:p w14:paraId="26A4FF5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objective evidence is inoperative when the subjective condition is such that it cannot penetrate and affect the mind.</w:t>
      </w:r>
    </w:p>
    <w:p w14:paraId="5FDEA81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但是，当主观条件使得客观证据无法穿透和影响心灵时，客观证据是无效的。</w:t>
      </w:r>
    </w:p>
    <w:p w14:paraId="7FF8C490">
      <w:pPr>
        <w:spacing w:line="283" w:lineRule="auto"/>
        <w:rPr>
          <w:rFonts w:hint="eastAsia" w:ascii="微软雅黑" w:hAnsi="微软雅黑" w:eastAsia="微软雅黑" w:cs="微软雅黑"/>
          <w:sz w:val="30"/>
          <w:szCs w:val="30"/>
        </w:rPr>
      </w:pPr>
    </w:p>
    <w:p w14:paraId="572DBAF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objective evidence is in this sense subordinate to the subjective change wrought by the Spirit: but considered as objective evidence it is supreme in its own sphere.</w:t>
      </w:r>
    </w:p>
    <w:p w14:paraId="612ADE8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在这个意义上，所有客观证据都从属于圣灵造成的主观改变：但作为客观证据，它在其自身领域是至高无上的。</w:t>
      </w:r>
    </w:p>
    <w:p w14:paraId="29C2EF32">
      <w:pPr>
        <w:spacing w:line="283" w:lineRule="auto"/>
        <w:rPr>
          <w:rFonts w:hint="eastAsia" w:ascii="微软雅黑" w:hAnsi="微软雅黑" w:eastAsia="微软雅黑" w:cs="微软雅黑"/>
          <w:sz w:val="30"/>
          <w:szCs w:val="30"/>
        </w:rPr>
      </w:pPr>
    </w:p>
    <w:p w14:paraId="627D9AB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"subordinate" is accordingly misleading here.</w:t>
      </w:r>
    </w:p>
    <w:p w14:paraId="14C32CE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因此，“从属”一词在这里是误导性的。</w:t>
      </w:r>
    </w:p>
    <w:p w14:paraId="610DAF8F">
      <w:pPr>
        <w:spacing w:line="283" w:lineRule="auto"/>
        <w:rPr>
          <w:rFonts w:hint="eastAsia" w:ascii="微软雅黑" w:hAnsi="微软雅黑" w:eastAsia="微软雅黑" w:cs="微软雅黑"/>
          <w:sz w:val="30"/>
          <w:szCs w:val="30"/>
        </w:rPr>
      </w:pPr>
    </w:p>
    <w:p w14:paraId="2EFEA7C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rest, it is true that Calvin places the miracles by which the giving of Scripture was accompanied rather among the objective evidences of their divinity than at their apex: but this is due not to an underestimation of the value of miracles as evidence, but to the very high estimate he placed on the internal criteria of divinity, by which the Scriptures evidence themselves to be divine.</w:t>
      </w:r>
    </w:p>
    <w:p w14:paraId="0BCF708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至于其余的，加尔文确实将伴随圣经赐下的神迹放在其神性的客观证据之中，而不是置于顶点：但这并非因为低估了神迹作为证据的价值，而是因为他对神性内在标准的极高评价，圣经藉此证明自己是神圣的。</w:t>
      </w:r>
    </w:p>
    <w:p w14:paraId="416A2A14">
      <w:pPr>
        <w:spacing w:line="283" w:lineRule="auto"/>
        <w:rPr>
          <w:rFonts w:hint="eastAsia" w:ascii="微软雅黑" w:hAnsi="微软雅黑" w:eastAsia="微软雅黑" w:cs="微软雅黑"/>
          <w:sz w:val="30"/>
          <w:szCs w:val="30"/>
        </w:rPr>
      </w:pPr>
    </w:p>
    <w:p w14:paraId="41C9773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above all we must not be misled into supposing that he places miracles below the testimony of the Spirit in importance.</w:t>
      </w:r>
    </w:p>
    <w:p w14:paraId="45B07B9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最重要的是，我们绝不能被误导以为他将神迹的重要性置于圣灵见证之下。</w:t>
      </w:r>
    </w:p>
    <w:p w14:paraId="43DB8CF1">
      <w:pPr>
        <w:spacing w:line="283" w:lineRule="auto"/>
        <w:rPr>
          <w:rFonts w:hint="eastAsia" w:ascii="微软雅黑" w:hAnsi="微软雅黑" w:eastAsia="微软雅黑" w:cs="微软雅黑"/>
          <w:sz w:val="30"/>
          <w:szCs w:val="30"/>
        </w:rPr>
      </w:pPr>
    </w:p>
    <w:p w14:paraId="239088D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comparison is outside his argument: miracles are part of the objective evidence of the deity of Scripture; the testimony of the Spirit is the subjective preparation of the heart to receive the objective evidence in a sympathetic embrace.</w:t>
      </w:r>
    </w:p>
    <w:p w14:paraId="3AEE0D1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这种比较超出了他的论证范围：神迹是圣经神性客观证据的一部分；圣灵的见证是人心的主观预备，以便在同情的拥抱中接受客观证据。</w:t>
      </w:r>
    </w:p>
    <w:p w14:paraId="51748CA2">
      <w:pPr>
        <w:spacing w:line="283" w:lineRule="auto"/>
        <w:rPr>
          <w:rFonts w:hint="eastAsia" w:ascii="微软雅黑" w:hAnsi="微软雅黑" w:eastAsia="微软雅黑" w:cs="微软雅黑"/>
          <w:sz w:val="30"/>
          <w:szCs w:val="30"/>
        </w:rPr>
      </w:pPr>
    </w:p>
    <w:p w14:paraId="3C17D11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said, of course - he does say - that no miracle, and no body of miracles, could or can produce "true faith": the internal creative operation of the Spirit is necessary for that.</w:t>
      </w:r>
    </w:p>
    <w:p w14:paraId="6934AAD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他当然会说——他确实说过——没有神迹，也没有一系列神迹，能够或可以产生“真信心”：为此，圣灵的内在创造性运作是必要的。</w:t>
      </w:r>
    </w:p>
    <w:p w14:paraId="3001CD10">
      <w:pPr>
        <w:spacing w:line="283" w:lineRule="auto"/>
        <w:rPr>
          <w:rFonts w:hint="eastAsia" w:ascii="微软雅黑" w:hAnsi="微软雅黑" w:eastAsia="微软雅黑" w:cs="微软雅黑"/>
          <w:sz w:val="30"/>
          <w:szCs w:val="30"/>
        </w:rPr>
      </w:pPr>
    </w:p>
    <w:p w14:paraId="1F9A286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that sense the evidence of miracles is subordinated to the testimony of the Spirit.</w:t>
      </w:r>
    </w:p>
    <w:p w14:paraId="268DDAE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在这个意义上，神迹的证据从属于圣灵的见证。</w:t>
      </w:r>
    </w:p>
    <w:p w14:paraId="5C00D32A">
      <w:pPr>
        <w:spacing w:line="283" w:lineRule="auto"/>
        <w:rPr>
          <w:rFonts w:hint="eastAsia" w:ascii="微软雅黑" w:hAnsi="微软雅黑" w:eastAsia="微软雅黑" w:cs="微软雅黑"/>
          <w:sz w:val="30"/>
          <w:szCs w:val="30"/>
        </w:rPr>
      </w:pPr>
    </w:p>
    <w:p w14:paraId="51F3464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because of any depreciation of the evidential value of miracles; but because of the full appreciation of the deadness of the human soul in sin.</w:t>
      </w:r>
    </w:p>
    <w:p w14:paraId="216F339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但这并非因为贬低神迹的证据价值；而是因为充分认识到人类灵魂在罪中的死寂。</w:t>
      </w:r>
    </w:p>
    <w:p w14:paraId="4BF00A39">
      <w:pPr>
        <w:spacing w:line="283" w:lineRule="auto"/>
        <w:rPr>
          <w:rFonts w:hint="eastAsia" w:ascii="微软雅黑" w:hAnsi="微软雅黑" w:eastAsia="微软雅黑" w:cs="微软雅黑"/>
          <w:sz w:val="30"/>
          <w:szCs w:val="30"/>
        </w:rPr>
      </w:pPr>
    </w:p>
    <w:p w14:paraId="45A06F6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evidential value of miracles, and their place in the objective evidences of the divine origin of the Scriptures, are wholly unaffected by the doctrine of the testimony of the Spirit; and the strongest assertions of their valuelessness in the production of faith, apart from the testimony of the Spirit, do not in the least affect the estimate we put on them, as objective evidences.</w:t>
      </w:r>
    </w:p>
    <w:p w14:paraId="77C3E07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神迹的证据价值，及其在圣经神圣起源客观证据中的地位，完全不受圣灵见证教义的影响；关于它们在没有圣灵见证的情况下对产生信心毫无价值的最强烈断言，也丝毫不影响我们作为客观证据对它们的评价。</w:t>
      </w:r>
    </w:p>
    <w:p w14:paraId="523201C5">
      <w:pPr>
        <w:spacing w:line="283" w:lineRule="auto"/>
        <w:rPr>
          <w:rFonts w:hint="eastAsia" w:ascii="微软雅黑" w:hAnsi="微软雅黑" w:eastAsia="微软雅黑" w:cs="微软雅黑"/>
          <w:sz w:val="30"/>
          <w:szCs w:val="30"/>
        </w:rPr>
      </w:pPr>
    </w:p>
    <w:p w14:paraId="6942567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Köstlin, as cited, pp. 413-415: "We find in Calvin the aforementioned several criteria set alongside of this witness of the Spirit, and indeed especially those which are internal to the Scriptures themselves, such as their elevation above all merely human products, which cannot fail to impress every reader, etc.</w:t>
      </w:r>
    </w:p>
    <w:p w14:paraId="7028BBFC">
      <w:pPr>
        <w:spacing w:line="283" w:lineRule="auto"/>
        <w:rPr>
          <w:rFonts w:hint="eastAsia" w:ascii="微软雅黑" w:hAnsi="微软雅黑" w:eastAsia="微软雅黑" w:cs="微软雅黑"/>
          <w:sz w:val="30"/>
          <w:szCs w:val="30"/>
        </w:rPr>
      </w:pPr>
    </w:p>
    <w:p w14:paraId="51FFB64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克斯特林，如前引，第413-415页：“我们在加尔文那里发现，上述几个标准与圣灵的见证并列，特别是那些圣经本身内在的标准，如它们超越所有仅仅是人类产物的高度，这不能不给每个读者留下深刻印象，等等。</w:t>
      </w:r>
    </w:p>
    <w:p w14:paraId="5E02C0CB">
      <w:pPr>
        <w:spacing w:line="283" w:lineRule="auto"/>
        <w:rPr>
          <w:rFonts w:hint="eastAsia" w:ascii="微软雅黑" w:hAnsi="微软雅黑" w:eastAsia="微软雅黑" w:cs="微软雅黑"/>
          <w:sz w:val="30"/>
          <w:szCs w:val="30"/>
        </w:rPr>
      </w:pPr>
    </w:p>
    <w:p w14:paraId="189F386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certainly be desirable to trace an inner connection between this impression made by the character, by the style of speech, by the contents of Scripture, and that supreme immediate testimony of the Spirit for it.</w:t>
      </w:r>
    </w:p>
    <w:p w14:paraId="0B19BEB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当然，如果在这种由圣经的性格、言语风格、内容所造成的印象，与圣灵对它的至高直接见证之间，追溯一种内在联系，那是令人向往的。</w:t>
      </w:r>
    </w:p>
    <w:p w14:paraId="110A3289">
      <w:pPr>
        <w:spacing w:line="283" w:lineRule="auto"/>
        <w:rPr>
          <w:rFonts w:hint="eastAsia" w:ascii="微软雅黑" w:hAnsi="微软雅黑" w:eastAsia="微软雅黑" w:cs="微软雅黑"/>
          <w:sz w:val="30"/>
          <w:szCs w:val="30"/>
        </w:rPr>
      </w:pPr>
    </w:p>
    <w:p w14:paraId="47B3BBF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Assuredly God Himself, the Author of Scripture, works upon us also in such impressions, which we analyse in our reflecting human consideration, and in our debates strive to set before opponents; and we feel, on the other side, a need to analyse, as far as is possible for us, even the supreme witness of the Spirit, in spite of its immediacy, and to relate it with our other experiences and observations with respect to Scripture, so as to become conscious of the course by which God passes from one to the other.</w:t>
      </w:r>
    </w:p>
    <w:p w14:paraId="24BB423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上帝自己，圣经的作者，也在这些印象中对我们做工，我们在反思的人类考量中分析这些印象，并在辩论中努力将其陈列在对手面前；另一方面，我们感到有必要尽可能地分析甚至圣灵的至高见证（尽管它是直接的），并将其与我们关于圣经的其他经验和观察联系起来，以便意识到上帝从一个过渡到另一个的过程。</w:t>
      </w:r>
    </w:p>
    <w:p w14:paraId="2E7EBA93">
      <w:pPr>
        <w:spacing w:line="283" w:lineRule="auto"/>
        <w:rPr>
          <w:rFonts w:hint="eastAsia" w:ascii="微软雅黑" w:hAnsi="微软雅黑" w:eastAsia="微软雅黑" w:cs="微软雅黑"/>
          <w:sz w:val="30"/>
          <w:szCs w:val="30"/>
        </w:rPr>
      </w:pPr>
    </w:p>
    <w:p w14:paraId="1502C90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however, does not enter into this; he sets the two side by side and over against one another: 'Although (Scripture) conciliates reverence to itself by its own supreme majesty, it does not seriously affect us, until it is sealed to our hearts by the Spirit' (XXIX. 295; XXX. 60; ed. 3, I. vii. 5): he does not show the inner relation of one to the other.</w:t>
      </w:r>
    </w:p>
    <w:p w14:paraId="7D8C5CD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然而，加尔文没有深入探讨这一点；他将两者并列且相对放置：‘虽然（圣经）藉其自身的至高威严博得崇敬，但直到它被圣灵印在我们心里之前，它绝不会严肃地影响我们’（XXIX. 295; XXX. 60; 第三版, I. vii. 5）：他没有展示两者之间的内在关系。</w:t>
      </w:r>
    </w:p>
    <w:p w14:paraId="7E28A2FA">
      <w:pPr>
        <w:spacing w:line="283" w:lineRule="auto"/>
        <w:rPr>
          <w:rFonts w:hint="eastAsia" w:ascii="微软雅黑" w:hAnsi="微软雅黑" w:eastAsia="微软雅黑" w:cs="微软雅黑"/>
          <w:sz w:val="30"/>
          <w:szCs w:val="30"/>
        </w:rPr>
      </w:pPr>
    </w:p>
    <w:p w14:paraId="406AD21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do this even in the edition of 1559, where he with great eloquence speaks more fully of the power with which the Word of the New Testament witnesses manifests its divine majesty.</w:t>
      </w:r>
    </w:p>
    <w:p w14:paraId="4A0A5E9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即使在1559年版中，他也没有这样做，尽管他在那里以极大的口才更充分地谈论了新约见证的圣言显明其神圣威严的大能。</w:t>
      </w:r>
    </w:p>
    <w:p w14:paraId="41E11A50">
      <w:pPr>
        <w:spacing w:line="283" w:lineRule="auto"/>
        <w:rPr>
          <w:rFonts w:hint="eastAsia" w:ascii="微软雅黑" w:hAnsi="微软雅黑" w:eastAsia="微软雅黑" w:cs="微软雅黑"/>
          <w:sz w:val="30"/>
          <w:szCs w:val="30"/>
        </w:rPr>
      </w:pPr>
    </w:p>
    <w:p w14:paraId="1EAE31D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witness of the Spirit comes forward with Calvin thus somewhat abruptly.</w:t>
      </w:r>
    </w:p>
    <w:p w14:paraId="436F34E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因此，圣灵的见证在加尔文那里出现得有些突兀。</w:t>
      </w:r>
    </w:p>
    <w:p w14:paraId="47BBBDD9">
      <w:pPr>
        <w:spacing w:line="283" w:lineRule="auto"/>
        <w:rPr>
          <w:rFonts w:hint="eastAsia" w:ascii="微软雅黑" w:hAnsi="微软雅黑" w:eastAsia="微软雅黑" w:cs="微软雅黑"/>
          <w:sz w:val="30"/>
          <w:szCs w:val="30"/>
        </w:rPr>
      </w:pPr>
    </w:p>
    <w:p w14:paraId="357CB03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means of it the Spirit works true faith, which the Scripture, even through its internal criteria, cannot establish in divine certainty; and indeed He does not work it in the case of all those - and has no intention of working it in the case of all those - to whom the Scripture is conveyed with its criteria, but, as the section on Predestination further shows, only in the case of those who have been elected thereto from all eternity.</w:t>
      </w:r>
    </w:p>
    <w:p w14:paraId="5972171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它，圣灵产生真信心，这是圣经即使通过其内在标准也无法在神圣确定性中建立的；而且确实，祂不在所有人身上产生这种信心——也无意在所有人身上产生——尽管圣经带着其标准传给了他们，正如预定论部分进一步表明的，祂只在那些从永恒中被拣选得此信心的人身上产生。</w:t>
      </w:r>
    </w:p>
    <w:p w14:paraId="02F1FF10">
      <w:pPr>
        <w:spacing w:line="283" w:lineRule="auto"/>
        <w:rPr>
          <w:rFonts w:hint="eastAsia" w:ascii="微软雅黑" w:hAnsi="微软雅黑" w:eastAsia="微软雅黑" w:cs="微软雅黑"/>
          <w:sz w:val="30"/>
          <w:szCs w:val="30"/>
        </w:rPr>
      </w:pPr>
    </w:p>
    <w:p w14:paraId="276AFA0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already passing over into the relation of the Calvinistic conception of the Formal Principle or the Authority of Scripture, to its conception of the means of grace.</w:t>
      </w:r>
    </w:p>
    <w:p w14:paraId="552C7AE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在这里，我们已经过渡到了加尔文主义关于形式原则或圣经权威的概念与其关于蒙恩之道的概念之间的关系。</w:t>
      </w:r>
    </w:p>
    <w:p w14:paraId="545F597E">
      <w:pPr>
        <w:spacing w:line="283" w:lineRule="auto"/>
        <w:rPr>
          <w:rFonts w:hint="eastAsia" w:ascii="微软雅黑" w:hAnsi="微软雅黑" w:eastAsia="微软雅黑" w:cs="微软雅黑"/>
          <w:sz w:val="30"/>
          <w:szCs w:val="30"/>
        </w:rPr>
      </w:pPr>
    </w:p>
    <w:p w14:paraId="3BFD90E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matter the Lutheran doctrine stands in conflict with it.</w:t>
      </w:r>
    </w:p>
    <w:p w14:paraId="29D40D3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在这件事上，路德宗的教义与之冲突。</w:t>
      </w:r>
    </w:p>
    <w:p w14:paraId="107FD469">
      <w:pPr>
        <w:spacing w:line="283" w:lineRule="auto"/>
        <w:rPr>
          <w:rFonts w:hint="eastAsia" w:ascii="微软雅黑" w:hAnsi="微软雅黑" w:eastAsia="微软雅黑" w:cs="微软雅黑"/>
          <w:sz w:val="30"/>
          <w:szCs w:val="30"/>
        </w:rPr>
      </w:pPr>
    </w:p>
    <w:p w14:paraId="22225D5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reference to what we have been discussing, we do not find that the Lutheran dogmaticians, when they come to occupy themselves more particularly with the testimonium Spiritus Sancti to the Scriptures, dealt more vitally with its relation to the operation of these criteria on the human spirit.</w:t>
      </w:r>
    </w:p>
    <w:p w14:paraId="334A6C8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但关于我们一直在讨论的内容，我们并未发现路德宗教义学家在更具体地关注圣灵对圣经的见证时，更重要地处理了其与这些标准对人类精神运作的关系。</w:t>
      </w:r>
    </w:p>
    <w:p w14:paraId="02289F58">
      <w:pPr>
        <w:spacing w:line="283" w:lineRule="auto"/>
        <w:rPr>
          <w:rFonts w:hint="eastAsia" w:ascii="微软雅黑" w:hAnsi="微软雅黑" w:eastAsia="微软雅黑" w:cs="微软雅黑"/>
          <w:sz w:val="30"/>
          <w:szCs w:val="30"/>
        </w:rPr>
      </w:pPr>
    </w:p>
    <w:p w14:paraId="604B8C3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in Luther's own conception this was more the case: but he gave no scientific elaboration of it."</w:t>
      </w:r>
    </w:p>
    <w:p w14:paraId="766A2BD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毫无疑问，在路德自己的观念中更是如此：但他没有对此进行科学阐述。”</w:t>
      </w:r>
    </w:p>
    <w:p w14:paraId="4835D860">
      <w:pPr>
        <w:spacing w:line="283" w:lineRule="auto"/>
        <w:rPr>
          <w:rFonts w:hint="eastAsia" w:ascii="微软雅黑" w:hAnsi="微软雅黑" w:eastAsia="微软雅黑" w:cs="微软雅黑"/>
          <w:sz w:val="30"/>
          <w:szCs w:val="30"/>
        </w:rPr>
      </w:pPr>
    </w:p>
    <w:p w14:paraId="7E3CBD7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Lutheranism, however, Köstlin concludes by saying, adopted Calvin's point of view here and even exaggerated it.</w:t>
      </w:r>
    </w:p>
    <w:p w14:paraId="3BABA7F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然而，克斯特林总结说，后来的路德宗在此采纳了加尔文的观点，甚至夸大了它。</w:t>
      </w:r>
    </w:p>
    <w:p w14:paraId="2E6DAC4F">
      <w:pPr>
        <w:spacing w:line="283" w:lineRule="auto"/>
        <w:rPr>
          <w:rFonts w:hint="eastAsia" w:ascii="微软雅黑" w:hAnsi="微软雅黑" w:eastAsia="微软雅黑" w:cs="微软雅黑"/>
          <w:sz w:val="30"/>
          <w:szCs w:val="30"/>
        </w:rPr>
      </w:pPr>
    </w:p>
    <w:p w14:paraId="2A55F3D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Köstlin, as cited, p. 417: "The certainty that the Scriptures really possess such authority, rests for us not on the authority of the Church, but just on this testimony of the Spirit.</w:t>
      </w:r>
    </w:p>
    <w:p w14:paraId="1FEE5A8F">
      <w:pPr>
        <w:spacing w:line="283" w:lineRule="auto"/>
        <w:rPr>
          <w:rFonts w:hint="eastAsia" w:ascii="微软雅黑" w:hAnsi="微软雅黑" w:eastAsia="微软雅黑" w:cs="微软雅黑"/>
          <w:sz w:val="30"/>
          <w:szCs w:val="30"/>
        </w:rPr>
      </w:pPr>
    </w:p>
    <w:p w14:paraId="2C417DE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参克斯特林，如前引，第417页：“对我们来说，圣经确实拥有这种权威的确定性，并不在于教会的权威，而恰恰在于这圣灵的见证。</w:t>
      </w:r>
    </w:p>
    <w:p w14:paraId="2C736B22">
      <w:pPr>
        <w:spacing w:line="283" w:lineRule="auto"/>
        <w:rPr>
          <w:rFonts w:hint="eastAsia" w:ascii="微软雅黑" w:hAnsi="微软雅黑" w:eastAsia="微软雅黑" w:cs="微软雅黑"/>
          <w:sz w:val="30"/>
          <w:szCs w:val="30"/>
        </w:rPr>
      </w:pPr>
    </w:p>
    <w:p w14:paraId="0855744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Calvin's reference here is even to the several books of Scripture: he is aware that the opponents ask how, without a decree of the Church, we are to be convinced what book should be received with reverence, what should be excluded from the canon; he himself adduces in opposition to this, even here, nothing else except the testimonium Spiritus: the entirety of Scripture seems to him to be equally, so to say, en bloc, divinely legitimated by this."</w:t>
      </w:r>
    </w:p>
    <w:p w14:paraId="5253B9D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这里的指涉甚至是针对圣经的各卷书：他知道对手在问，若没有教会的法令，我们如何确信哪卷书应被恭敬接受，哪卷应被排除在正典之外；他自己在此反驳时，除了圣灵见证外没有引证别的：在他看来，圣经的整体似乎同样地，可以说是成块地（en bloc），被此神圣认证了。”</w:t>
      </w:r>
    </w:p>
    <w:p w14:paraId="5560F723">
      <w:pPr>
        <w:spacing w:line="283" w:lineRule="auto"/>
        <w:rPr>
          <w:rFonts w:hint="eastAsia" w:ascii="微软雅黑" w:hAnsi="微软雅黑" w:eastAsia="微软雅黑" w:cs="微软雅黑"/>
          <w:sz w:val="30"/>
          <w:szCs w:val="30"/>
        </w:rPr>
      </w:pPr>
    </w:p>
    <w:p w14:paraId="2BFA810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Pannier, as cited, p. 202: "The question of canonicity never presented itself to the thought of Calvin, except in the second place as a corollary of the problem of the divinity (I. vii. 1).</w:t>
      </w:r>
    </w:p>
    <w:p w14:paraId="0B3E11F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同样，潘尼尔，如前引，第202页：“正典性问题从未出现在加尔文的思想中，除了作为神性问题的推论排在第二位（I. vii. 1）。</w:t>
      </w:r>
    </w:p>
    <w:p w14:paraId="48DF17D1">
      <w:pPr>
        <w:spacing w:line="283" w:lineRule="auto"/>
        <w:rPr>
          <w:rFonts w:hint="eastAsia" w:ascii="微软雅黑" w:hAnsi="微软雅黑" w:eastAsia="微软雅黑" w:cs="微软雅黑"/>
          <w:sz w:val="30"/>
          <w:szCs w:val="30"/>
        </w:rPr>
      </w:pPr>
    </w:p>
    <w:p w14:paraId="3EBD3C1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Holy Spirit attests to us that a given book is divine, He in that very act attests that it forms a part of the rule of faith, that it is canonical.</w:t>
      </w:r>
    </w:p>
    <w:p w14:paraId="32B8B90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如果圣灵向我们证明某卷书是神圣的，祂就在那个行为中证明了它构成了信仰准则的一部分，它是正典。</w:t>
      </w:r>
    </w:p>
    <w:p w14:paraId="7432F5C9">
      <w:pPr>
        <w:spacing w:line="283" w:lineRule="auto"/>
        <w:rPr>
          <w:rFonts w:hint="eastAsia" w:ascii="微软雅黑" w:hAnsi="微软雅黑" w:eastAsia="微软雅黑" w:cs="微软雅黑"/>
          <w:sz w:val="30"/>
          <w:szCs w:val="30"/>
        </w:rPr>
      </w:pPr>
    </w:p>
    <w:p w14:paraId="46512D0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 has Calvin permitted, as his successors have done, a primary place to be taken by a theological doctrine which became less capable of resisting the assaults of adversaries when isolated from the practical question.</w:t>
      </w:r>
    </w:p>
    <w:p w14:paraId="1AE9F49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加尔文从未像他的继任者那样，允许一个神学教义占据首要位置，当该教义与实际问题隔离时，它抵御对手攻击的能力就变弱了。</w:t>
      </w:r>
    </w:p>
    <w:p w14:paraId="459FAFAF">
      <w:pPr>
        <w:spacing w:line="283" w:lineRule="auto"/>
        <w:rPr>
          <w:rFonts w:hint="eastAsia" w:ascii="微软雅黑" w:hAnsi="微软雅黑" w:eastAsia="微软雅黑" w:cs="微软雅黑"/>
          <w:sz w:val="30"/>
          <w:szCs w:val="30"/>
        </w:rPr>
      </w:pPr>
    </w:p>
    <w:p w14:paraId="7888FD2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moreover, he did not render as exact an account as we are able to render after the lapse of two centuries, of the wholly new situation in which the Reformation found itself with respect to the canon, or of the new way in which he personally resolved the question."</w:t>
      </w:r>
    </w:p>
    <w:p w14:paraId="3F82793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此外，或许他并没有像我们在两百年后所能做的那样，精确地说明宗教改革在正典方面所处的全新局面，或他个人解决该问题的新方式。”</w:t>
      </w:r>
    </w:p>
    <w:p w14:paraId="3CD4AB04">
      <w:pPr>
        <w:spacing w:line="283" w:lineRule="auto"/>
        <w:rPr>
          <w:rFonts w:hint="eastAsia" w:ascii="微软雅黑" w:hAnsi="微软雅黑" w:eastAsia="微软雅黑" w:cs="微软雅黑"/>
          <w:sz w:val="30"/>
          <w:szCs w:val="30"/>
        </w:rPr>
      </w:pPr>
    </w:p>
    <w:p w14:paraId="15AF2C4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at an earlier point Pannier says: "It is true that the faculty of recognizing the Word of God under the human forms included for Calvin, and especially according to the Confession of Faith of 1559, the faculty of determining the canonicity of the books.</w:t>
      </w:r>
    </w:p>
    <w:p w14:paraId="05C67B7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因此，潘尼尔在较早的一点说：“确实，对于加尔文，特别是根据1559年的信仰告白，在人类形式下认出上帝话语的能力，包含了确定书卷正典性的能力。</w:t>
      </w:r>
    </w:p>
    <w:p w14:paraId="69E9C033">
      <w:pPr>
        <w:spacing w:line="283" w:lineRule="auto"/>
        <w:rPr>
          <w:rFonts w:hint="eastAsia" w:ascii="微软雅黑" w:hAnsi="微软雅黑" w:eastAsia="微软雅黑" w:cs="微软雅黑"/>
          <w:sz w:val="30"/>
          <w:szCs w:val="30"/>
        </w:rPr>
      </w:pPr>
    </w:p>
    <w:p w14:paraId="54610AA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consequence secondary but natural, and so long as they maintained the principle, the Reformed doctors placed themselves in a false position when they showed themselves disposed to abandon the consequences to the criticisms of their opponents" (p. 164).</w:t>
      </w:r>
    </w:p>
    <w:p w14:paraId="028A4B7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这是一个次要但自然的后果，只要他们坚持这一原则，当改革宗博士们表现出愿意将这些后果抛给对手批评时，他们就使自己处于错误的境地”（第164页）。</w:t>
      </w:r>
    </w:p>
    <w:p w14:paraId="0A1AC0D9">
      <w:pPr>
        <w:spacing w:line="283" w:lineRule="auto"/>
        <w:rPr>
          <w:rFonts w:hint="eastAsia" w:ascii="微软雅黑" w:hAnsi="微软雅黑" w:eastAsia="微软雅黑" w:cs="微软雅黑"/>
          <w:sz w:val="30"/>
          <w:szCs w:val="30"/>
        </w:rPr>
      </w:pPr>
    </w:p>
    <w:p w14:paraId="05CF8F5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J. Cramer, Nieuwe Bijdragen, iii. p. 140: "But you must not think . . . of an immediate witness of the Spirit to the particular parts of the Holy Scriptures.</w:t>
      </w:r>
    </w:p>
    <w:p w14:paraId="3CE6A11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J. 克拉默，《新贡献》，第三卷，第140页：“但你不必去想……圣灵对圣经各部分有直接的见证。</w:t>
      </w:r>
    </w:p>
    <w:p w14:paraId="0A67081E">
      <w:pPr>
        <w:spacing w:line="283" w:lineRule="auto"/>
        <w:rPr>
          <w:rFonts w:hint="eastAsia" w:ascii="微软雅黑" w:hAnsi="微软雅黑" w:eastAsia="微软雅黑" w:cs="微软雅黑"/>
          <w:sz w:val="30"/>
          <w:szCs w:val="30"/>
        </w:rPr>
      </w:pPr>
    </w:p>
    <w:p w14:paraId="259745F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theologians did not think of that.</w:t>
      </w:r>
    </w:p>
    <w:p w14:paraId="6B7FE07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老神学家们没想过那个。</w:t>
      </w:r>
    </w:p>
    <w:p w14:paraId="79CFDB20">
      <w:pPr>
        <w:spacing w:line="283" w:lineRule="auto"/>
        <w:rPr>
          <w:rFonts w:hint="eastAsia" w:ascii="微软雅黑" w:hAnsi="微软雅黑" w:eastAsia="微软雅黑" w:cs="微软雅黑"/>
          <w:sz w:val="30"/>
          <w:szCs w:val="30"/>
        </w:rPr>
      </w:pPr>
    </w:p>
    <w:p w14:paraId="4C34F9C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conceived the matter thus: The testimonium Spiritus Sancti gives witness directly to the religio-moral contents of Scripture only.</w:t>
      </w:r>
    </w:p>
    <w:p w14:paraId="0575B98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他们是这样构想此事的：圣灵的见证仅直接见证圣经的宗教道德内容。</w:t>
      </w:r>
    </w:p>
    <w:p w14:paraId="1838B9B2">
      <w:pPr>
        <w:spacing w:line="283" w:lineRule="auto"/>
        <w:rPr>
          <w:rFonts w:hint="eastAsia" w:ascii="微软雅黑" w:hAnsi="微软雅黑" w:eastAsia="微软雅黑" w:cs="微软雅黑"/>
          <w:sz w:val="30"/>
          <w:szCs w:val="30"/>
        </w:rPr>
      </w:pPr>
    </w:p>
    <w:p w14:paraId="0380588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however, the religio-moral contents must necessarily have a particular form, and the dogmatic content is closely bound up with the historical, neither the chronological nor the topographical element can be separated out, etc. - therefore the testimonium Spiritus Sancti gives to the total content of Scripture witness that it is from God."</w:t>
      </w:r>
    </w:p>
    <w:p w14:paraId="306F0B0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然而，既然宗教道德内容必然有特定的形式，且教义内容与历史紧密结合，无论是时间还是地理元素都无法分离出来，等等——因此圣灵的见证给予圣经的全部内容以源于上帝的见证。”</w:t>
      </w:r>
    </w:p>
    <w:p w14:paraId="45136F5B">
      <w:pPr>
        <w:spacing w:line="283" w:lineRule="auto"/>
        <w:rPr>
          <w:rFonts w:hint="eastAsia" w:ascii="微软雅黑" w:hAnsi="微软雅黑" w:eastAsia="微软雅黑" w:cs="微软雅黑"/>
          <w:sz w:val="30"/>
          <w:szCs w:val="30"/>
        </w:rPr>
      </w:pPr>
    </w:p>
    <w:p w14:paraId="145CE30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after all, then, is not to appeal to the testimonium Spiritus Sancti, directly to authenticate the canon; but to construct a canon on the basis of a testimony of the Spirit given solely to the divinity of Scripture, the movement of thought being this: All Scripture given by inspiration of God is profitable; this Scripture is given by inspiration of God; accordingly this Scripture belongs to the category of profitable Scripture, that is to the canon.</w:t>
      </w:r>
    </w:p>
    <w:p w14:paraId="20D9874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归根结底并不是诉诸圣灵的见证来直接认证正典；而是基于仅对圣经神性给予的圣灵见证来构建正典，其思维运动是这样的：凡上帝默示的圣经都是有益的；这经是上帝默示的；因此这经属于有益圣经的范畴，即正典。</w:t>
      </w:r>
    </w:p>
    <w:p w14:paraId="4DCF118B">
      <w:pPr>
        <w:spacing w:line="283" w:lineRule="auto"/>
        <w:rPr>
          <w:rFonts w:hint="eastAsia" w:ascii="微软雅黑" w:hAnsi="微软雅黑" w:eastAsia="微软雅黑" w:cs="微软雅黑"/>
          <w:sz w:val="30"/>
          <w:szCs w:val="30"/>
        </w:rPr>
      </w:pPr>
    </w:p>
    <w:p w14:paraId="60A2F60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Reuss, in the sixteenth chapter of his "History of the Canon of the Holy Scriptures," E. T. 1884, expounds Calvin, with his usual learning and persuasiveness, as basing the determination of the canon solely on the testimony of the Spirit.</w:t>
      </w:r>
    </w:p>
    <w:p w14:paraId="1CC965FA">
      <w:pPr>
        <w:spacing w:line="283" w:lineRule="auto"/>
        <w:rPr>
          <w:rFonts w:hint="eastAsia" w:ascii="微软雅黑" w:hAnsi="微软雅黑" w:eastAsia="微软雅黑" w:cs="微软雅黑"/>
          <w:sz w:val="30"/>
          <w:szCs w:val="30"/>
        </w:rPr>
      </w:pPr>
    </w:p>
    <w:p w14:paraId="3BE4C3B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罗伊斯在他的《圣经正典史》第十六章（英译本1884年）中，以其一贯的学识和说服力阐述加尔文，称其将正典的确定完全基于圣灵的见证。</w:t>
      </w:r>
    </w:p>
    <w:p w14:paraId="03365173">
      <w:pPr>
        <w:spacing w:line="283" w:lineRule="auto"/>
        <w:rPr>
          <w:rFonts w:hint="eastAsia" w:ascii="微软雅黑" w:hAnsi="微软雅黑" w:eastAsia="微软雅黑" w:cs="微软雅黑"/>
          <w:sz w:val="30"/>
          <w:szCs w:val="30"/>
        </w:rPr>
      </w:pPr>
    </w:p>
    <w:p w14:paraId="716DE90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exposition falls into two confusions: a confusion of the authority of Scripture with its canonicity, and a confusion of the divine with the apostolic origin of Scripture.</w:t>
      </w:r>
    </w:p>
    <w:p w14:paraId="2322CCB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但这一阐述陷入了两个混淆：混淆了圣经的权威与其正典性，混淆了圣经的神圣起源与使徒起源。</w:t>
      </w:r>
    </w:p>
    <w:p w14:paraId="3012AEFF">
      <w:pPr>
        <w:spacing w:line="283" w:lineRule="auto"/>
        <w:rPr>
          <w:rFonts w:hint="eastAsia" w:ascii="微软雅黑" w:hAnsi="微软雅黑" w:eastAsia="微软雅黑" w:cs="微软雅黑"/>
          <w:sz w:val="30"/>
          <w:szCs w:val="30"/>
        </w:rPr>
      </w:pPr>
    </w:p>
    <w:p w14:paraId="58C1192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Calvin repelled the Romish conception that the authority of Scripture rests on its authentication by the Church and its tradition (p. 294), but that did not deter him from seeking by a historical investigation to discover what especial books had been committed by the apostles to the Church as authoritative.</w:t>
      </w:r>
    </w:p>
    <w:p w14:paraId="15E649A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当然，加尔文驳斥了罗马天主教关于圣经权威在于教会及其传统的认证这一观念（第294页），但这并没有阻止他寻求通过历史调查来发现哪些特定书卷是使徒作为权威托付给教会的。</w:t>
      </w:r>
    </w:p>
    <w:p w14:paraId="5BC5BD04">
      <w:pPr>
        <w:spacing w:line="283" w:lineRule="auto"/>
        <w:rPr>
          <w:rFonts w:hint="eastAsia" w:ascii="微软雅黑" w:hAnsi="微软雅黑" w:eastAsia="微软雅黑" w:cs="微软雅黑"/>
          <w:sz w:val="30"/>
          <w:szCs w:val="30"/>
        </w:rPr>
      </w:pPr>
    </w:p>
    <w:p w14:paraId="74CF709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he founded the sure conviction of the divine origin of the Scriptures on the witness of the Spirit of God by and with them in the heart, but that did not prevent his appealing to history to determine what these Scriptures which were so witnessed were in their compass.</w:t>
      </w:r>
    </w:p>
    <w:p w14:paraId="18A1BF7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当然，他将对圣经神圣起源的确信建立在上帝之灵藉着并随着圣经在心中的见证上，但这并不妨碍他诉诸历史来确定这些被如此见证的圣经在范围上是什么。</w:t>
      </w:r>
    </w:p>
    <w:p w14:paraId="19D24254">
      <w:pPr>
        <w:spacing w:line="283" w:lineRule="auto"/>
        <w:rPr>
          <w:rFonts w:hint="eastAsia" w:ascii="微软雅黑" w:hAnsi="微软雅黑" w:eastAsia="微软雅黑" w:cs="微软雅黑"/>
          <w:sz w:val="30"/>
          <w:szCs w:val="30"/>
        </w:rPr>
      </w:pPr>
    </w:p>
    <w:p w14:paraId="48C167A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even Reuss has to admit that it is exceedingly difficult to carry through his theory of Calvin's theoretical procedure consistently with Calvin's observed practice.</w:t>
      </w:r>
    </w:p>
    <w:p w14:paraId="5C68F10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因此，即使罗伊斯也不得不承认，要想贯彻他对加尔文理论程序的理论，并与加尔文被观察到的实践保持一致，是极其困难的。</w:t>
      </w:r>
    </w:p>
    <w:p w14:paraId="23344470">
      <w:pPr>
        <w:spacing w:line="283" w:lineRule="auto"/>
        <w:rPr>
          <w:rFonts w:hint="eastAsia" w:ascii="微软雅黑" w:hAnsi="微软雅黑" w:eastAsia="微软雅黑" w:cs="微软雅黑"/>
          <w:sz w:val="30"/>
          <w:szCs w:val="30"/>
        </w:rPr>
      </w:pPr>
    </w:p>
    <w:p w14:paraId="6544D0A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the Reformers, and Calvin among them, did not separate the Apocrypha from the Old Testament on the sole basis of the testimony of the Spirit: they appealed to the evidence of the Jewish Church (p. 312).</w:t>
      </w:r>
    </w:p>
    <w:p w14:paraId="2DC420F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事实上，改革者们（包括加尔文在内）并不是仅仅基于圣灵的见证将旁经从旧约中分离出来：他们诉诸犹太教会的证据（第312页）。</w:t>
      </w:r>
    </w:p>
    <w:p w14:paraId="08B702C3">
      <w:pPr>
        <w:spacing w:line="283" w:lineRule="auto"/>
        <w:rPr>
          <w:rFonts w:hint="eastAsia" w:ascii="微软雅黑" w:hAnsi="微软雅黑" w:eastAsia="微软雅黑" w:cs="微软雅黑"/>
          <w:sz w:val="30"/>
          <w:szCs w:val="30"/>
        </w:rPr>
      </w:pPr>
    </w:p>
    <w:p w14:paraId="5F8ED5B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they determine the question of the New Testament antilegomena on this principle: this, too, was with them "a simple question of historical criticism" (p. 316) - although Reuss here (p. 318) confuses Calvin's appeal to the internal evidence of apostolicity with appeal to "religious intuition."</w:t>
      </w:r>
    </w:p>
    <w:p w14:paraId="1A4FCB7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没有根据这一原则确定新约有争议书卷的问题：这对他们来说同样是“一个简单的历史批判问题”（第316页）——尽管罗伊斯在此（第318页）混淆了加尔文对使徒性内在证据的诉求与对“宗教直觉”的诉求。</w:t>
      </w:r>
    </w:p>
    <w:p w14:paraId="2A8C6486">
      <w:pPr>
        <w:spacing w:line="283" w:lineRule="auto"/>
        <w:rPr>
          <w:rFonts w:hint="eastAsia" w:ascii="微软雅黑" w:hAnsi="微软雅黑" w:eastAsia="微软雅黑" w:cs="微软雅黑"/>
          <w:sz w:val="30"/>
          <w:szCs w:val="30"/>
        </w:rPr>
      </w:pPr>
    </w:p>
    <w:p w14:paraId="0699CCA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Reuss's exposition of Calvin's procedure in determining the canon rests on a fundamental misconception of that procedure.</w:t>
      </w:r>
    </w:p>
    <w:p w14:paraId="641DAF6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简而言之，罗伊斯对加尔文确定正典程序的阐述建立在对该程序的根本误解之上。</w:t>
      </w:r>
    </w:p>
    <w:p w14:paraId="50F4055E">
      <w:pPr>
        <w:spacing w:line="283" w:lineRule="auto"/>
        <w:rPr>
          <w:rFonts w:hint="eastAsia" w:ascii="微软雅黑" w:hAnsi="微软雅黑" w:eastAsia="微软雅黑" w:cs="微软雅黑"/>
          <w:sz w:val="30"/>
          <w:szCs w:val="30"/>
        </w:rPr>
      </w:pPr>
    </w:p>
    <w:p w14:paraId="13B6F97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Holy Scripture is comprised in the canonical books of the Old and New Testaments, the number (le nombre) of which is as follows" ... the list ensuing.</w:t>
      </w:r>
    </w:p>
    <w:p w14:paraId="1A1B5B0F">
      <w:pPr>
        <w:spacing w:line="283" w:lineRule="auto"/>
        <w:rPr>
          <w:rFonts w:hint="eastAsia" w:ascii="微软雅黑" w:hAnsi="微软雅黑" w:eastAsia="微软雅黑" w:cs="微软雅黑"/>
          <w:sz w:val="30"/>
          <w:szCs w:val="30"/>
        </w:rPr>
      </w:pPr>
    </w:p>
    <w:p w14:paraId="3BD2A57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“这全部圣经包含在旧约和新约的正典书卷中，其数目（le nombre）如下”……随后是列表。</w:t>
      </w:r>
    </w:p>
    <w:p w14:paraId="7771CFF7">
      <w:pPr>
        <w:spacing w:line="283" w:lineRule="auto"/>
        <w:rPr>
          <w:rFonts w:hint="eastAsia" w:ascii="微软雅黑" w:hAnsi="微软雅黑" w:eastAsia="微软雅黑" w:cs="微软雅黑"/>
          <w:sz w:val="30"/>
          <w:szCs w:val="30"/>
        </w:rPr>
      </w:pPr>
    </w:p>
    <w:p w14:paraId="2A16506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Opp. ix. 741.</w:t>
      </w:r>
    </w:p>
    <w:p w14:paraId="480CF86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 Opp. ix. 741。</w:t>
      </w:r>
    </w:p>
    <w:p w14:paraId="61ABF2F2">
      <w:pPr>
        <w:spacing w:line="283" w:lineRule="auto"/>
        <w:rPr>
          <w:rFonts w:hint="eastAsia" w:ascii="微软雅黑" w:hAnsi="微软雅黑" w:eastAsia="微软雅黑" w:cs="微软雅黑"/>
          <w:sz w:val="30"/>
          <w:szCs w:val="30"/>
        </w:rPr>
      </w:pPr>
    </w:p>
    <w:p w14:paraId="59DDB15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ix., prolg., pp. lvii.-lx.: cf. Dieterlen, "Le Synode general de Paris," 1873, pp. 77, 89; Pannier, as cited, pp. 126-7; and for a brief précis, Müller, "Bekenntnisschriften der reform. Kirche," 1903, p. xxxiii.</w:t>
      </w:r>
    </w:p>
    <w:p w14:paraId="6A76C34C">
      <w:pPr>
        <w:spacing w:line="283" w:lineRule="auto"/>
        <w:rPr>
          <w:rFonts w:hint="eastAsia" w:ascii="微软雅黑" w:hAnsi="微软雅黑" w:eastAsia="微软雅黑" w:cs="微软雅黑"/>
          <w:sz w:val="30"/>
          <w:szCs w:val="30"/>
        </w:rPr>
      </w:pPr>
    </w:p>
    <w:p w14:paraId="5C94C42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ix., 序言，第 lvii.-lx. 页：参迪特伦（Dieterlen），《巴黎总会议》（Le Synode general de Paris），1873年，第77、89页；潘尼尔，如前引，第126-7页；关于简要摘要，见穆勒，《改革宗教会信条文集》，1903年，第 xxxiii 页。</w:t>
      </w:r>
    </w:p>
    <w:p w14:paraId="299B11F5">
      <w:pPr>
        <w:spacing w:line="283" w:lineRule="auto"/>
        <w:rPr>
          <w:rFonts w:hint="eastAsia" w:ascii="微软雅黑" w:hAnsi="微软雅黑" w:eastAsia="微软雅黑" w:cs="微软雅黑"/>
          <w:sz w:val="30"/>
          <w:szCs w:val="30"/>
        </w:rPr>
      </w:pPr>
    </w:p>
    <w:p w14:paraId="13948FA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ix. 741.</w:t>
      </w:r>
    </w:p>
    <w:p w14:paraId="69F32549">
      <w:pPr>
        <w:spacing w:line="283" w:lineRule="auto"/>
        <w:rPr>
          <w:rFonts w:hint="eastAsia" w:ascii="微软雅黑" w:hAnsi="微软雅黑" w:eastAsia="微软雅黑" w:cs="微软雅黑"/>
          <w:sz w:val="30"/>
          <w:szCs w:val="30"/>
        </w:rPr>
      </w:pPr>
    </w:p>
    <w:p w14:paraId="2406DD3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ix. 741。</w:t>
      </w:r>
    </w:p>
    <w:p w14:paraId="5757FEFA">
      <w:pPr>
        <w:spacing w:line="283" w:lineRule="auto"/>
        <w:rPr>
          <w:rFonts w:hint="eastAsia" w:ascii="微软雅黑" w:hAnsi="微软雅黑" w:eastAsia="微软雅黑" w:cs="微软雅黑"/>
          <w:sz w:val="30"/>
          <w:szCs w:val="30"/>
        </w:rPr>
      </w:pPr>
    </w:p>
    <w:p w14:paraId="442A8D5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"Actes de la dispute et conference tenue à Paris ès mois de juillet et aoust 1566" (Strasbourg, 1566), printed in the Biblioth. de la Soc. de l'Hist. du Prot. franc.</w:t>
      </w:r>
    </w:p>
    <w:p w14:paraId="072DC042">
      <w:pPr>
        <w:spacing w:line="283" w:lineRule="auto"/>
        <w:rPr>
          <w:rFonts w:hint="eastAsia" w:ascii="微软雅黑" w:hAnsi="微软雅黑" w:eastAsia="微软雅黑" w:cs="微软雅黑"/>
          <w:sz w:val="30"/>
          <w:szCs w:val="30"/>
        </w:rPr>
      </w:pPr>
    </w:p>
    <w:p w14:paraId="66B8151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《1566年7月和8月在巴黎举行的辩论和会议记录》（斯特拉斯堡，1566年），印于法国新教历史学会图书馆。</w:t>
      </w:r>
    </w:p>
    <w:p w14:paraId="27AF66E9">
      <w:pPr>
        <w:spacing w:line="283" w:lineRule="auto"/>
        <w:rPr>
          <w:rFonts w:hint="eastAsia" w:ascii="微软雅黑" w:hAnsi="微软雅黑" w:eastAsia="微软雅黑" w:cs="微软雅黑"/>
          <w:sz w:val="30"/>
          <w:szCs w:val="30"/>
        </w:rPr>
      </w:pPr>
    </w:p>
    <w:p w14:paraId="22B7358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draw from the account of it in Pannier, as cited, pp. 141 sq.</w:t>
      </w:r>
    </w:p>
    <w:p w14:paraId="2F99BDF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我们引用潘尼尔（如前引，第141页起）中的叙述。</w:t>
      </w:r>
    </w:p>
    <w:p w14:paraId="24E2E750">
      <w:pPr>
        <w:spacing w:line="283" w:lineRule="auto"/>
        <w:rPr>
          <w:rFonts w:hint="eastAsia" w:ascii="微软雅黑" w:hAnsi="微软雅黑" w:eastAsia="微软雅黑" w:cs="微软雅黑"/>
          <w:sz w:val="30"/>
          <w:szCs w:val="30"/>
        </w:rPr>
      </w:pPr>
    </w:p>
    <w:p w14:paraId="44AF58A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 vray systeme de l'Eglise et la veritable analyse de la foy," 1686, III. ii. 453.</w:t>
      </w:r>
    </w:p>
    <w:p w14:paraId="52094AEA">
      <w:pPr>
        <w:spacing w:line="283" w:lineRule="auto"/>
        <w:rPr>
          <w:rFonts w:hint="eastAsia" w:ascii="微软雅黑" w:hAnsi="微软雅黑" w:eastAsia="微软雅黑" w:cs="微软雅黑"/>
          <w:sz w:val="30"/>
          <w:szCs w:val="30"/>
        </w:rPr>
      </w:pPr>
    </w:p>
    <w:p w14:paraId="7CEE23F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《教会的真实体系与信仰的真实分析》（Le vray systeme de l'Eglise et la veritable analyse de la foy），1686年，III. ii. 453。</w:t>
      </w:r>
    </w:p>
    <w:p w14:paraId="56A65D7A">
      <w:pPr>
        <w:spacing w:line="283" w:lineRule="auto"/>
        <w:rPr>
          <w:rFonts w:hint="eastAsia" w:ascii="微软雅黑" w:hAnsi="微软雅黑" w:eastAsia="微软雅黑" w:cs="微软雅黑"/>
          <w:sz w:val="30"/>
          <w:szCs w:val="30"/>
        </w:rPr>
      </w:pPr>
    </w:p>
    <w:p w14:paraId="7FD181D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Pannier, as cited, quotes this, pp. 167-168.</w:t>
      </w:r>
    </w:p>
    <w:p w14:paraId="69B462E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潘尼尔，如前引，引用了此处，第167-168页。</w:t>
      </w:r>
    </w:p>
    <w:p w14:paraId="6CF03D81">
      <w:pPr>
        <w:spacing w:line="283" w:lineRule="auto"/>
        <w:rPr>
          <w:rFonts w:hint="eastAsia" w:ascii="微软雅黑" w:hAnsi="微软雅黑" w:eastAsia="微软雅黑" w:cs="微软雅黑"/>
          <w:sz w:val="30"/>
          <w:szCs w:val="30"/>
        </w:rPr>
      </w:pPr>
    </w:p>
    <w:p w14:paraId="1FCF06D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seen, it is attributed to Calvin by both Pannier and Cramer.</w:t>
      </w:r>
    </w:p>
    <w:p w14:paraId="12D6DD55">
      <w:pPr>
        <w:spacing w:line="283" w:lineRule="auto"/>
        <w:rPr>
          <w:rFonts w:hint="eastAsia" w:ascii="微软雅黑" w:hAnsi="微软雅黑" w:eastAsia="微软雅黑" w:cs="微软雅黑"/>
          <w:sz w:val="30"/>
          <w:szCs w:val="30"/>
        </w:rPr>
      </w:pPr>
    </w:p>
    <w:p w14:paraId="0131728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正如我们所见，潘尼尔和克拉默都将其归于加尔文。</w:t>
      </w:r>
    </w:p>
    <w:p w14:paraId="5685DB4C">
      <w:pPr>
        <w:spacing w:line="283" w:lineRule="auto"/>
        <w:rPr>
          <w:rFonts w:hint="eastAsia" w:ascii="微软雅黑" w:hAnsi="微软雅黑" w:eastAsia="微软雅黑" w:cs="微软雅黑"/>
          <w:sz w:val="30"/>
          <w:szCs w:val="30"/>
        </w:rPr>
      </w:pPr>
    </w:p>
    <w:p w14:paraId="2958319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Pannier (p. 203) remarks that "if Calvin was not able to appreciate in all its purity" the new situation with regard to the canon into which the Reformation brought men, "it was even less incumbent on him to render account of the personal attitude which he himself took up with reference to it."</w:t>
      </w:r>
    </w:p>
    <w:p w14:paraId="7E6819B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潘尼尔（第203页）评论说，“如果加尔文不能完全纯粹地欣赏”宗教改革带给人们的关于正典的新局面，“那么他就更没有义务说明他自己对此采取的个人态度。”</w:t>
      </w:r>
    </w:p>
    <w:p w14:paraId="28F81271">
      <w:pPr>
        <w:spacing w:line="283" w:lineRule="auto"/>
        <w:rPr>
          <w:rFonts w:hint="eastAsia" w:ascii="微软雅黑" w:hAnsi="微软雅黑" w:eastAsia="微软雅黑" w:cs="微软雅黑"/>
          <w:sz w:val="30"/>
          <w:szCs w:val="30"/>
        </w:rPr>
      </w:pPr>
    </w:p>
    <w:p w14:paraId="2E82825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successors only who, in adopting his conclusions (except that they apply them more or less), have asked themselves how they reached them, and have reconstructed the reasoning which no doubt Calvin himself had unconsciously followed."</w:t>
      </w:r>
    </w:p>
    <w:p w14:paraId="7124F32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“只有他的继任者，在采纳他的结论（除了他们或多或少地应用它们）时，才问自己是如何得出这些结论的，并重建了加尔文自己无疑已无意识遵循的推理。”</w:t>
      </w:r>
    </w:p>
    <w:p w14:paraId="55A0241F">
      <w:pPr>
        <w:spacing w:line="283" w:lineRule="auto"/>
        <w:rPr>
          <w:rFonts w:hint="eastAsia" w:ascii="微软雅黑" w:hAnsi="微软雅黑" w:eastAsia="微软雅黑" w:cs="微软雅黑"/>
          <w:sz w:val="30"/>
          <w:szCs w:val="30"/>
        </w:rPr>
      </w:pPr>
    </w:p>
    <w:p w14:paraId="5EDB2CC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a confession that after all the view in question was not Calvin's own view?</w:t>
      </w:r>
    </w:p>
    <w:p w14:paraId="1FC7881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这难道不是承认，所谓那个观点终究不是加尔文自己的观点吗？</w:t>
      </w:r>
    </w:p>
    <w:p w14:paraId="6062EE64">
      <w:pPr>
        <w:spacing w:line="283" w:lineRule="auto"/>
        <w:rPr>
          <w:rFonts w:hint="eastAsia" w:ascii="微软雅黑" w:hAnsi="微软雅黑" w:eastAsia="微软雅黑" w:cs="微软雅黑"/>
          <w:sz w:val="30"/>
          <w:szCs w:val="30"/>
        </w:rPr>
      </w:pPr>
    </w:p>
    <w:p w14:paraId="4A8117E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least not consciously to himself?</w:t>
      </w:r>
    </w:p>
    <w:p w14:paraId="5CFC030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至少对他自己来说不是有意识的？</w:t>
      </w:r>
    </w:p>
    <w:p w14:paraId="331B0A10">
      <w:pPr>
        <w:spacing w:line="283" w:lineRule="auto"/>
        <w:rPr>
          <w:rFonts w:hint="eastAsia" w:ascii="微软雅黑" w:hAnsi="微软雅黑" w:eastAsia="微软雅黑" w:cs="微软雅黑"/>
          <w:sz w:val="30"/>
          <w:szCs w:val="30"/>
        </w:rPr>
      </w:pPr>
    </w:p>
    <w:p w14:paraId="6FFBC68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Pannier would say, no doubt, either this was Calvin's view or he appealed to the testimony of the Spirit directly to authenticate the canon.</w:t>
      </w:r>
    </w:p>
    <w:p w14:paraId="2DCF41F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但潘尼尔无疑会说，要么这就是加尔文的观点，要么他就直接诉诸圣灵的见证来认证正典。</w:t>
      </w:r>
    </w:p>
    <w:p w14:paraId="6698A76D">
      <w:pPr>
        <w:spacing w:line="283" w:lineRule="auto"/>
        <w:rPr>
          <w:rFonts w:hint="eastAsia" w:ascii="微软雅黑" w:hAnsi="微软雅黑" w:eastAsia="微软雅黑" w:cs="微软雅黑"/>
          <w:sz w:val="30"/>
          <w:szCs w:val="30"/>
        </w:rPr>
      </w:pPr>
    </w:p>
    <w:p w14:paraId="09459D5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is the account of the treatment of the question of the canon in these creeds, given by J. Cramer ("De Roomsch-Katholieke en de Oud-protestantache Schriftbeschouwing," 1883, pp. 48 sq.) : "And on what now, does that authority rest?</w:t>
      </w:r>
    </w:p>
    <w:p w14:paraId="6889BD71">
      <w:pPr>
        <w:spacing w:line="283" w:lineRule="auto"/>
        <w:rPr>
          <w:rFonts w:hint="eastAsia" w:ascii="微软雅黑" w:hAnsi="微软雅黑" w:eastAsia="微软雅黑" w:cs="微软雅黑"/>
          <w:sz w:val="30"/>
          <w:szCs w:val="30"/>
        </w:rPr>
      </w:pPr>
    </w:p>
    <w:p w14:paraId="04772A2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克拉默（《罗马天主教与旧新教的圣经观》，1883年，第48页起）对这些信条中处理正典问题的叙述如下：“那么，这种权威现在基于什么呢？</w:t>
      </w:r>
    </w:p>
    <w:p w14:paraId="4CAEA48B">
      <w:pPr>
        <w:spacing w:line="283" w:lineRule="auto"/>
        <w:rPr>
          <w:rFonts w:hint="eastAsia" w:ascii="微软雅黑" w:hAnsi="微软雅黑" w:eastAsia="微软雅黑" w:cs="微软雅黑"/>
          <w:sz w:val="30"/>
          <w:szCs w:val="30"/>
        </w:rPr>
      </w:pPr>
    </w:p>
    <w:p w14:paraId="6788144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question, too, is amply discussed in the Reformed Confessions, and that, as concerns the principal matter, wholly in the spirit of Calvin.</w:t>
      </w:r>
    </w:p>
    <w:p w14:paraId="2987312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这个问题也在改革宗信条中得到了充分讨论，而且就主要事项而言，完全是本着加尔文的精神。</w:t>
      </w:r>
    </w:p>
    <w:p w14:paraId="4A1CBBA6">
      <w:pPr>
        <w:spacing w:line="283" w:lineRule="auto"/>
        <w:rPr>
          <w:rFonts w:hint="eastAsia" w:ascii="微软雅黑" w:hAnsi="微软雅黑" w:eastAsia="微软雅黑" w:cs="微软雅黑"/>
          <w:sz w:val="30"/>
          <w:szCs w:val="30"/>
        </w:rPr>
      </w:pPr>
    </w:p>
    <w:p w14:paraId="111F272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more value is ascribed to the testimony of the Church.</w:t>
      </w:r>
    </w:p>
    <w:p w14:paraId="685ADC1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只是，教会的见证被赋予了更多价值。</w:t>
      </w:r>
    </w:p>
    <w:p w14:paraId="105A94B0">
      <w:pPr>
        <w:spacing w:line="283" w:lineRule="auto"/>
        <w:rPr>
          <w:rFonts w:hint="eastAsia" w:ascii="微软雅黑" w:hAnsi="微软雅黑" w:eastAsia="微软雅黑" w:cs="微软雅黑"/>
          <w:sz w:val="30"/>
          <w:szCs w:val="30"/>
        </w:rPr>
      </w:pPr>
    </w:p>
    <w:p w14:paraId="29DB176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 authority of the Scriptures is not made to rest on it; but it is permitted an important voice in the question of the canon.</w:t>
      </w:r>
    </w:p>
    <w:p w14:paraId="2A2B6F9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毫无疑问，圣经的权威并非建立在它之上；但在正典问题上，它被允许拥有重要的发言权。</w:t>
      </w:r>
    </w:p>
    <w:p w14:paraId="3E7AB9E4">
      <w:pPr>
        <w:spacing w:line="283" w:lineRule="auto"/>
        <w:rPr>
          <w:rFonts w:hint="eastAsia" w:ascii="微软雅黑" w:hAnsi="微软雅黑" w:eastAsia="微软雅黑" w:cs="微软雅黑"/>
          <w:sz w:val="30"/>
          <w:szCs w:val="30"/>
        </w:rPr>
      </w:pPr>
    </w:p>
    <w:p w14:paraId="1C8EA48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said that 'all that is said in the Holy Scriptures is to be believed not so much because the Church receives and holds them as canonical, but especially because the Holy Spirit bears witness to them in our heart that they are from God,' a certain weight is attributed to the judgment of the Church.</w:t>
      </w:r>
    </w:p>
    <w:p w14:paraId="2C906C9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当说‘凡圣经中所说的都要相信，与其说是因为教会接受并视其为正典，主要更是因为圣灵在我们心里为它们作见证，证明它们是出于上帝’时，教会的判断被赋予了一定的分量。</w:t>
      </w:r>
    </w:p>
    <w:p w14:paraId="281E4562">
      <w:pPr>
        <w:spacing w:line="283" w:lineRule="auto"/>
        <w:rPr>
          <w:rFonts w:hint="eastAsia" w:ascii="微软雅黑" w:hAnsi="微软雅黑" w:eastAsia="微软雅黑" w:cs="微软雅黑"/>
          <w:sz w:val="30"/>
          <w:szCs w:val="30"/>
        </w:rPr>
      </w:pPr>
    </w:p>
    <w:p w14:paraId="4226C56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particularly from the way in which the canonical books are spoken of in distinction from the Apocryphal books.</w:t>
      </w:r>
    </w:p>
    <w:p w14:paraId="2BF4C79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这一点特别从谈论正典书卷区别于旁经书卷的方式中表现出来。</w:t>
      </w:r>
    </w:p>
    <w:p w14:paraId="4660DEFC">
      <w:pPr>
        <w:spacing w:line="283" w:lineRule="auto"/>
        <w:rPr>
          <w:rFonts w:hint="eastAsia" w:ascii="微软雅黑" w:hAnsi="微软雅黑" w:eastAsia="微软雅黑" w:cs="微软雅黑"/>
          <w:sz w:val="30"/>
          <w:szCs w:val="30"/>
        </w:rPr>
      </w:pPr>
    </w:p>
    <w:p w14:paraId="306F6B4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enumerating the Bible books, the Belgian Confession prefixes the words: 'Against which nothing can be said' (Art. iv.).</w:t>
      </w:r>
    </w:p>
    <w:p w14:paraId="6E7FAB1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在列举圣经书卷时，比利时信条加上了这样的话：‘对其无可指责’（第四条）。</w:t>
      </w:r>
    </w:p>
    <w:p w14:paraId="1F0A80C4">
      <w:pPr>
        <w:spacing w:line="283" w:lineRule="auto"/>
        <w:rPr>
          <w:rFonts w:hint="eastAsia" w:ascii="微软雅黑" w:hAnsi="微软雅黑" w:eastAsia="微软雅黑" w:cs="微软雅黑"/>
          <w:sz w:val="30"/>
          <w:szCs w:val="30"/>
        </w:rPr>
      </w:pPr>
    </w:p>
    <w:p w14:paraId="04EBC34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apparently is meant, that against the canonicity of these books, from a historical standpoint, with the eye on the witness of the Church, nothing can be alleged (a thing not to be said of the Apocrypha).</w:t>
      </w:r>
    </w:p>
    <w:p w14:paraId="391AAD7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这显然意味着，从历史的角度，着眼于教会的见证，无法对这些书卷的正典性提出任何指控（这一点对旁经则不能这么说）。</w:t>
      </w:r>
    </w:p>
    <w:p w14:paraId="25C7C973">
      <w:pPr>
        <w:spacing w:line="283" w:lineRule="auto"/>
        <w:rPr>
          <w:rFonts w:hint="eastAsia" w:ascii="微软雅黑" w:hAnsi="微软雅黑" w:eastAsia="微软雅黑" w:cs="微软雅黑"/>
          <w:sz w:val="30"/>
          <w:szCs w:val="30"/>
        </w:rPr>
      </w:pPr>
    </w:p>
    <w:p w14:paraId="319929F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spirit the Anglican Articles, when speaking of the books of the Old and New Testaments, says that 'Of their authority there has never been any doubt in the Church.'</w:t>
      </w:r>
    </w:p>
    <w:p w14:paraId="35ACE9C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本着同样的精神，安立甘宗条款在谈到旧约和新约书卷时说：‘关于它们的权威，在教会中从未有过任何怀疑。’</w:t>
      </w:r>
    </w:p>
    <w:p w14:paraId="599D4CC6">
      <w:pPr>
        <w:spacing w:line="283" w:lineRule="auto"/>
        <w:rPr>
          <w:rFonts w:hint="eastAsia" w:ascii="微软雅黑" w:hAnsi="微软雅黑" w:eastAsia="微软雅黑" w:cs="微软雅黑"/>
          <w:sz w:val="30"/>
          <w:szCs w:val="30"/>
        </w:rPr>
      </w:pPr>
    </w:p>
    <w:p w14:paraId="114C37F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raise the question here how that can be affirmed with the eye on the Antilegomena.</w:t>
      </w:r>
    </w:p>
    <w:p w14:paraId="78283E1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我不想在这里提出这样的问题：着眼于有争议书卷，怎么能这样断言。</w:t>
      </w:r>
    </w:p>
    <w:p w14:paraId="46FF864C">
      <w:pPr>
        <w:spacing w:line="283" w:lineRule="auto"/>
        <w:rPr>
          <w:rFonts w:hint="eastAsia" w:ascii="微软雅黑" w:hAnsi="微软雅黑" w:eastAsia="微软雅黑" w:cs="微软雅黑"/>
          <w:sz w:val="30"/>
          <w:szCs w:val="30"/>
        </w:rPr>
      </w:pPr>
    </w:p>
    <w:p w14:paraId="410661A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however, certainly that much importance is attached to the ecclesiastical tradition.</w:t>
      </w:r>
    </w:p>
    <w:p w14:paraId="52200AC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然而，这确实表明教会传统受到高度重视。</w:t>
      </w:r>
    </w:p>
    <w:p w14:paraId="6F2BB28B">
      <w:pPr>
        <w:spacing w:line="283" w:lineRule="auto"/>
        <w:rPr>
          <w:rFonts w:hint="eastAsia" w:ascii="微软雅黑" w:hAnsi="微软雅黑" w:eastAsia="微软雅黑" w:cs="微软雅黑"/>
          <w:sz w:val="30"/>
          <w:szCs w:val="30"/>
        </w:rPr>
      </w:pPr>
    </w:p>
    <w:p w14:paraId="00FA72E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fundamental ground, however, why the Scriptures of the Old and New Testaments are to be held to be the Word of God is sought in the Scriptures themselves, and, assuredly, in the testimony which the Holy Spirit bears to their divinity in the hearts of believers.</w:t>
      </w:r>
    </w:p>
    <w:p w14:paraId="67F6127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然而，旧约和新约圣经应被视为上帝话语的根本理由，是在圣经本身中寻找的，并且无疑是在圣灵于信徒心中对其神性所作的见证中寻找的。</w:t>
      </w:r>
    </w:p>
    <w:p w14:paraId="546258D2">
      <w:pPr>
        <w:spacing w:line="283" w:lineRule="auto"/>
        <w:rPr>
          <w:rFonts w:hint="eastAsia" w:ascii="微软雅黑" w:hAnsi="微软雅黑" w:eastAsia="微软雅黑" w:cs="微软雅黑"/>
          <w:sz w:val="30"/>
          <w:szCs w:val="30"/>
        </w:rPr>
      </w:pPr>
    </w:p>
    <w:p w14:paraId="0A2181F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Calvin, the Confessions suppose that thus they have given an immovable foundation to the divine authority of the Scriptures, and have taken an impregnable position over against Rome, which appealed to the witness of the Catholic Church. . . ."</w:t>
      </w:r>
    </w:p>
    <w:p w14:paraId="07E49B1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像加尔文一样，信条认为这样它们就为圣经的神圣权威奠定了不可动摇的基础，并针对诉诸大公教会见证的罗马采取了坚不可摧的立场……”</w:t>
      </w:r>
    </w:p>
    <w:p w14:paraId="5CFA0213">
      <w:pPr>
        <w:spacing w:line="283" w:lineRule="auto"/>
        <w:rPr>
          <w:rFonts w:hint="eastAsia" w:ascii="微软雅黑" w:hAnsi="微软雅黑" w:eastAsia="微软雅黑" w:cs="微软雅黑"/>
          <w:sz w:val="30"/>
          <w:szCs w:val="30"/>
        </w:rPr>
      </w:pPr>
    </w:p>
    <w:p w14:paraId="52F1011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however, allowed as much to the testimony of the Church - external evidence - as is here allowed, and the very adduction of its testimony shows that sole dependence was not placed on the testimony of the Spirit for the canonicity of a book: what it is appealed to for is the divinity of the canonical books.</w:t>
      </w:r>
    </w:p>
    <w:p w14:paraId="57E68E4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然而，加尔文对教会见证——外在证据——的允许程度与这里所允许的一样多，而对其见证的引证本身就表明，对于一本书的正典性，并没有完全依赖圣灵的见证：它被诉诸是为了正典书卷的神性。</w:t>
      </w:r>
    </w:p>
    <w:p w14:paraId="00D9DEC0">
      <w:pPr>
        <w:spacing w:line="283" w:lineRule="auto"/>
        <w:rPr>
          <w:rFonts w:hint="eastAsia" w:ascii="微软雅黑" w:hAnsi="微软雅黑" w:eastAsia="微软雅黑" w:cs="微软雅黑"/>
          <w:sz w:val="30"/>
          <w:szCs w:val="30"/>
        </w:rPr>
      </w:pPr>
    </w:p>
    <w:p w14:paraId="2ACC731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even Köstlin perceives, as cited, p. 417: "The entirety of Scripture appeared to him divinely legitimated by the testimonium Spiritus, altogether, so to say, en bloc. . . .</w:t>
      </w:r>
    </w:p>
    <w:p w14:paraId="66E50B04">
      <w:pPr>
        <w:spacing w:line="283" w:lineRule="auto"/>
        <w:rPr>
          <w:rFonts w:hint="eastAsia" w:ascii="微软雅黑" w:hAnsi="微软雅黑" w:eastAsia="微软雅黑" w:cs="微软雅黑"/>
          <w:sz w:val="30"/>
          <w:szCs w:val="30"/>
        </w:rPr>
      </w:pPr>
    </w:p>
    <w:p w14:paraId="5045116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甚至克斯特林也察觉到了这一点，如前引，第417页：“在他看来，圣经的整体似乎完全地，可以说是成块地（en bloc），被圣灵的见证神圣认证了……</w:t>
      </w:r>
    </w:p>
    <w:p w14:paraId="759BE3F8">
      <w:pPr>
        <w:spacing w:line="283" w:lineRule="auto"/>
        <w:rPr>
          <w:rFonts w:hint="eastAsia" w:ascii="微软雅黑" w:hAnsi="微软雅黑" w:eastAsia="微软雅黑" w:cs="微软雅黑"/>
          <w:sz w:val="30"/>
          <w:szCs w:val="30"/>
        </w:rPr>
      </w:pPr>
    </w:p>
    <w:p w14:paraId="78B7243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declarations of Calvin as to the Word spoken by the prophets and apostles, which they rightly asserted to be God's Word, pass without hesitation over into declarations as to the Holy Scriptures, as such, and that in their entirety; with the proposition 'the Law and the Prophets and the Gospel have emanated from God' is interchanged the proposition 'the Scripture is from God,' - and the witness of the Spirit assures us of it."</w:t>
      </w:r>
    </w:p>
    <w:p w14:paraId="37C70A1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关于先知和使徒所说话语的声明（他们正确地断言这是上帝的话语），毫不犹豫地过渡到关于圣经本身及其整体的声明；命题‘律法、先知和福音源于上帝’与命题‘圣经出于上帝’互换——而圣灵的见证向我们保证了这一点。”</w:t>
      </w:r>
    </w:p>
    <w:p w14:paraId="71F8FDC7">
      <w:pPr>
        <w:spacing w:line="283" w:lineRule="auto"/>
        <w:rPr>
          <w:rFonts w:hint="eastAsia" w:ascii="微软雅黑" w:hAnsi="微软雅黑" w:eastAsia="微软雅黑" w:cs="微软雅黑"/>
          <w:sz w:val="30"/>
          <w:szCs w:val="30"/>
        </w:rPr>
      </w:pPr>
    </w:p>
    <w:p w14:paraId="324E414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Pannier (pp. 203-204): "Everything goes back to his considering things not in detail but en bloc.</w:t>
      </w:r>
    </w:p>
    <w:p w14:paraId="20096C4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同样，潘尼尔（第203-204页）：“一切都归结于他不详细考虑事物，而是整体考虑。</w:t>
      </w:r>
    </w:p>
    <w:p w14:paraId="422F0B4D">
      <w:pPr>
        <w:spacing w:line="283" w:lineRule="auto"/>
        <w:rPr>
          <w:rFonts w:hint="eastAsia" w:ascii="微软雅黑" w:hAnsi="微软雅黑" w:eastAsia="微软雅黑" w:cs="微软雅黑"/>
          <w:sz w:val="30"/>
          <w:szCs w:val="30"/>
        </w:rPr>
      </w:pPr>
    </w:p>
    <w:p w14:paraId="4670E2E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is for him one, verbum Dei, not verba Dei.</w:t>
      </w:r>
    </w:p>
    <w:p w14:paraId="1B0CC73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上帝的话语对他来说是一，是上帝的道（verbum Dei），而不是上帝的言语（verba Dei）。</w:t>
      </w:r>
    </w:p>
    <w:p w14:paraId="42FE9776">
      <w:pPr>
        <w:spacing w:line="283" w:lineRule="auto"/>
        <w:rPr>
          <w:rFonts w:hint="eastAsia" w:ascii="微软雅黑" w:hAnsi="微软雅黑" w:eastAsia="微软雅黑" w:cs="微软雅黑"/>
          <w:sz w:val="30"/>
          <w:szCs w:val="30"/>
        </w:rPr>
      </w:pPr>
    </w:p>
    <w:p w14:paraId="0187B23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diversity of the authors disappears before the unity of the Spirit.</w:t>
      </w:r>
    </w:p>
    <w:p w14:paraId="25DAECE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作者的多样性在圣灵的合一性面前消失了。</w:t>
      </w:r>
    </w:p>
    <w:p w14:paraId="714C80EC">
      <w:pPr>
        <w:spacing w:line="283" w:lineRule="auto"/>
        <w:rPr>
          <w:rFonts w:hint="eastAsia" w:ascii="微软雅黑" w:hAnsi="微软雅黑" w:eastAsia="微软雅黑" w:cs="微软雅黑"/>
          <w:sz w:val="30"/>
          <w:szCs w:val="30"/>
        </w:rPr>
      </w:pPr>
    </w:p>
    <w:p w14:paraId="4700D37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reasoning applies to each single book as to the whole collection.</w:t>
      </w:r>
    </w:p>
    <w:p w14:paraId="7679E31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同样的推理适用于每一卷书，也适用于整个文集。</w:t>
      </w:r>
    </w:p>
    <w:p w14:paraId="334F32AC">
      <w:pPr>
        <w:spacing w:line="283" w:lineRule="auto"/>
        <w:rPr>
          <w:rFonts w:hint="eastAsia" w:ascii="微软雅黑" w:hAnsi="微软雅黑" w:eastAsia="微软雅黑" w:cs="微软雅黑"/>
          <w:sz w:val="30"/>
          <w:szCs w:val="30"/>
        </w:rPr>
      </w:pPr>
    </w:p>
    <w:p w14:paraId="3445A52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verses hold together; and if one introduces us to the knowledge of salvation we may conclude that the book is canonical.</w:t>
      </w:r>
    </w:p>
    <w:p w14:paraId="4E7B96A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所有的经文都连在一起；如果有一节引导我们认识救恩，我们就可以断定这卷书是正典。</w:t>
      </w:r>
    </w:p>
    <w:p w14:paraId="271B73B4">
      <w:pPr>
        <w:spacing w:line="283" w:lineRule="auto"/>
        <w:rPr>
          <w:rFonts w:hint="eastAsia" w:ascii="微软雅黑" w:hAnsi="微软雅黑" w:eastAsia="微软雅黑" w:cs="微软雅黑"/>
          <w:sz w:val="30"/>
          <w:szCs w:val="30"/>
        </w:rPr>
      </w:pPr>
    </w:p>
    <w:p w14:paraId="1741743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Given the collection, it is enough in practice, since all the parts are of a sort, to establish the value of one of them to guarantee the value of all the others.</w:t>
      </w:r>
    </w:p>
    <w:p w14:paraId="1A81518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既然文集已定，实际上只要确立其中之一的价值就足以保证所有其他的价值，因为所有部分都是同类的。</w:t>
      </w:r>
    </w:p>
    <w:p w14:paraId="6390294A">
      <w:pPr>
        <w:spacing w:line="283" w:lineRule="auto"/>
        <w:rPr>
          <w:rFonts w:hint="eastAsia" w:ascii="微软雅黑" w:hAnsi="微软雅黑" w:eastAsia="微软雅黑" w:cs="微软雅黑"/>
          <w:sz w:val="30"/>
          <w:szCs w:val="30"/>
        </w:rPr>
      </w:pPr>
    </w:p>
    <w:p w14:paraId="3DA6BF8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the critical theologian and the simple believer even yet proceed somewhat differently in this matter; the simplest and surest method is that of the humble saint, and Calvin was very right not to range himself among the theologians at this point.</w:t>
      </w:r>
    </w:p>
    <w:p w14:paraId="589140B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确实，批判神学家和单纯信徒在这件事上至今仍有些不同；最简单和最可靠的方法是谦卑圣徒的方法，加尔文在这一点上不把自己列入神学家行列是非常正确的。</w:t>
      </w:r>
    </w:p>
    <w:p w14:paraId="798D9A6C">
      <w:pPr>
        <w:spacing w:line="283" w:lineRule="auto"/>
        <w:rPr>
          <w:rFonts w:hint="eastAsia" w:ascii="微软雅黑" w:hAnsi="微软雅黑" w:eastAsia="微软雅黑" w:cs="微软雅黑"/>
          <w:sz w:val="30"/>
          <w:szCs w:val="30"/>
        </w:rPr>
      </w:pPr>
    </w:p>
    <w:p w14:paraId="0EB0E6D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just shall live by faith.'</w:t>
      </w:r>
    </w:p>
    <w:p w14:paraId="065E97F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‘义人必因信得生。’</w:t>
      </w:r>
    </w:p>
    <w:p w14:paraId="5EA21833">
      <w:pPr>
        <w:spacing w:line="283" w:lineRule="auto"/>
        <w:rPr>
          <w:rFonts w:hint="eastAsia" w:ascii="微软雅黑" w:hAnsi="微软雅黑" w:eastAsia="微软雅黑" w:cs="微软雅黑"/>
          <w:sz w:val="30"/>
          <w:szCs w:val="30"/>
        </w:rPr>
      </w:pPr>
    </w:p>
    <w:p w14:paraId="167E0D7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affirmation seemed to him a revealed truth: he concluded from it that the whole epistle to the Romans is inspired; some remarks of this kind in other passages of the Epistles, of the Gospels, and the canonicity of the New Testament is established.</w:t>
      </w:r>
    </w:p>
    <w:p w14:paraId="1843335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这个肯定对他来说似乎是一个启示的真理：他从中得出结论，整卷罗马书都是受默示的；书信、福音书其他段落中若有一些这类评论，新约的正典性就确立了。</w:t>
      </w:r>
    </w:p>
    <w:p w14:paraId="7E34C098">
      <w:pPr>
        <w:spacing w:line="283" w:lineRule="auto"/>
        <w:rPr>
          <w:rFonts w:hint="eastAsia" w:ascii="微软雅黑" w:hAnsi="微软雅黑" w:eastAsia="微软雅黑" w:cs="微软雅黑"/>
          <w:sz w:val="30"/>
          <w:szCs w:val="30"/>
        </w:rPr>
      </w:pPr>
    </w:p>
    <w:p w14:paraId="766B038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for the Old Testament.</w:t>
      </w:r>
    </w:p>
    <w:p w14:paraId="7BA32AF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旧约也是如此。</w:t>
      </w:r>
    </w:p>
    <w:p w14:paraId="32C61374">
      <w:pPr>
        <w:spacing w:line="283" w:lineRule="auto"/>
        <w:rPr>
          <w:rFonts w:hint="eastAsia" w:ascii="微软雅黑" w:hAnsi="微软雅黑" w:eastAsia="微软雅黑" w:cs="微软雅黑"/>
          <w:sz w:val="30"/>
          <w:szCs w:val="30"/>
        </w:rPr>
      </w:pPr>
    </w:p>
    <w:p w14:paraId="4754471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Epistle of Peter and the Song of Songs thus go with the rest.</w:t>
      </w:r>
    </w:p>
    <w:p w14:paraId="3290EAD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彼得后书和雅歌因此也与其他书卷一样。</w:t>
      </w:r>
    </w:p>
    <w:p w14:paraId="5987CD86">
      <w:pPr>
        <w:spacing w:line="283" w:lineRule="auto"/>
        <w:rPr>
          <w:rFonts w:hint="eastAsia" w:ascii="微软雅黑" w:hAnsi="微软雅黑" w:eastAsia="微软雅黑" w:cs="微软雅黑"/>
          <w:sz w:val="30"/>
          <w:szCs w:val="30"/>
        </w:rPr>
      </w:pPr>
    </w:p>
    <w:p w14:paraId="6EED2B3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testimonies, internal and external criteria, useful for confirming the other parts of a book of which a passage has been recognized as inspired, are insufficient to expel from the canon a book which the witness of the Spirit has not recognized as opposed to the doctrine of salvation."</w:t>
      </w:r>
    </w:p>
    <w:p w14:paraId="77F5E4E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人类的见证、内在和外在标准，虽然对于确认已被认出某段受默示之书卷的其他部分是有用的，但不足以从正典中驱逐一卷圣灵见证未认出与救恩教义对立的书。”</w:t>
      </w:r>
    </w:p>
    <w:p w14:paraId="0CE8A45F">
      <w:pPr>
        <w:spacing w:line="283" w:lineRule="auto"/>
        <w:rPr>
          <w:rFonts w:hint="eastAsia" w:ascii="微软雅黑" w:hAnsi="微软雅黑" w:eastAsia="微软雅黑" w:cs="微软雅黑"/>
          <w:sz w:val="30"/>
          <w:szCs w:val="30"/>
        </w:rPr>
      </w:pPr>
    </w:p>
    <w:p w14:paraId="2885F35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quote the whole passage to give Pannier's whole thought: but what we adduce it for is at present merely to signalize the admission it contains that Calvin dealt with the Scriptures in the matter of the testimony of the Spirit, so to speak, "in the lump" - as a whole.</w:t>
      </w:r>
    </w:p>
    <w:p w14:paraId="422A1BE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我们引用整段话是为了给出潘尼尔的全部思想：但我们目前引用它的目的仅仅是指出其中包含的承认，即加尔文在圣灵见证的问题上，可以说是“成堆地”——作为一个整体来处理圣经。</w:t>
      </w:r>
    </w:p>
    <w:p w14:paraId="5730F85D">
      <w:pPr>
        <w:spacing w:line="283" w:lineRule="auto"/>
        <w:rPr>
          <w:rFonts w:hint="eastAsia" w:ascii="微软雅黑" w:hAnsi="微软雅黑" w:eastAsia="微软雅黑" w:cs="微软雅黑"/>
          <w:sz w:val="30"/>
          <w:szCs w:val="30"/>
        </w:rPr>
      </w:pPr>
    </w:p>
    <w:p w14:paraId="7A71A7F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Pannier cites apparently as similar to Calvin's view, Gaussen, "Canon," ii. p. 10: "This testimony, which every Christian has recognized when he has read his Bible with vital efficacy, may be recognized by him only in a single page; but this page is enough to spread over the book which contains it an incomparable brightness."</w:t>
      </w:r>
    </w:p>
    <w:p w14:paraId="34D383B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潘尼尔引用高森（Gaussen），《正典》，ii. 第10页，显然认为其观点与加尔文相似：“每个基督徒在带着生命功效阅读圣经时都认出的这一见证，可能只在某一页中被他认出；但这页足以在包含它的整本书上撒下无比的光辉。”</w:t>
      </w:r>
    </w:p>
    <w:p w14:paraId="158D7100">
      <w:pPr>
        <w:spacing w:line="283" w:lineRule="auto"/>
        <w:rPr>
          <w:rFonts w:hint="eastAsia" w:ascii="微软雅黑" w:hAnsi="微软雅黑" w:eastAsia="微软雅黑" w:cs="微软雅黑"/>
          <w:sz w:val="30"/>
          <w:szCs w:val="30"/>
        </w:rPr>
      </w:pPr>
    </w:p>
    <w:p w14:paraId="1541861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Calvin, like the simple believer, has a definite book - the Bible - in his hands and treats it as all of a piece - of course, in Calvin's case, not without reasonable grounds for treating it as all of a piece: in other words, the canon was already determined for him before he appealed to the testimony of the Spirit to attest its divinity.</w:t>
      </w:r>
    </w:p>
    <w:p w14:paraId="703F799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加尔文像单纯信徒一样，手中有一本确定的书——圣经——并将其视为一个整体——当然，在加尔文的情况中，并非没有合理的理由将其视为一个整体：换句话说，在他诉诸圣灵见证来确证其神性之前，正典对他来说已经确定了。</w:t>
      </w:r>
    </w:p>
    <w:p w14:paraId="6A75DFB4">
      <w:pPr>
        <w:spacing w:line="283" w:lineRule="auto"/>
        <w:rPr>
          <w:rFonts w:hint="eastAsia" w:ascii="微软雅黑" w:hAnsi="微软雅黑" w:eastAsia="微软雅黑" w:cs="微软雅黑"/>
          <w:sz w:val="30"/>
          <w:szCs w:val="30"/>
        </w:rPr>
      </w:pPr>
    </w:p>
    <w:p w14:paraId="41EE97B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Cramer (p. 140) as quoted above.</w:t>
      </w:r>
    </w:p>
    <w:p w14:paraId="160DD2A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参如上引用的克拉默（第140页）。</w:t>
      </w:r>
    </w:p>
    <w:p w14:paraId="458730A5">
      <w:pPr>
        <w:spacing w:line="283" w:lineRule="auto"/>
        <w:rPr>
          <w:rFonts w:hint="eastAsia" w:ascii="微软雅黑" w:hAnsi="微软雅黑" w:eastAsia="微软雅黑" w:cs="微软雅黑"/>
          <w:sz w:val="30"/>
          <w:szCs w:val="30"/>
        </w:rPr>
      </w:pPr>
    </w:p>
    <w:p w14:paraId="71AB4F5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Cramer is quite right so far, therefore, when he says (pp. 156-157): "Although we determine securely by means of the historical-critical method what must be carried back to the apostolical age and what accords with the apostolical doctrine, we have not yet proved the divine authority of these writings.</w:t>
      </w:r>
    </w:p>
    <w:p w14:paraId="23F77E0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因此，克拉默说到这里完全正确（第156-157页）：“虽然我们藉着历史批判方法安全地确定了什么是必须追溯到使徒时代的，什么是符合使徒教义的，但我们尚未证明这些著作的神圣权威。</w:t>
      </w:r>
    </w:p>
    <w:p w14:paraId="4B81A59B">
      <w:pPr>
        <w:spacing w:line="283" w:lineRule="auto"/>
        <w:rPr>
          <w:rFonts w:hint="eastAsia" w:ascii="微软雅黑" w:hAnsi="微软雅黑" w:eastAsia="微软雅黑" w:cs="微软雅黑"/>
          <w:sz w:val="30"/>
          <w:szCs w:val="30"/>
        </w:rPr>
      </w:pPr>
    </w:p>
    <w:p w14:paraId="2A364D7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hangs on this, - whether the Holy Spirit gives us His witness to them.</w:t>
      </w:r>
    </w:p>
    <w:p w14:paraId="3077806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这取决于这一点——圣灵是否给我们关于它们的见证。</w:t>
      </w:r>
    </w:p>
    <w:p w14:paraId="00B72210">
      <w:pPr>
        <w:spacing w:line="283" w:lineRule="auto"/>
        <w:rPr>
          <w:rFonts w:hint="eastAsia" w:ascii="微软雅黑" w:hAnsi="微软雅黑" w:eastAsia="微软雅黑" w:cs="微软雅黑"/>
          <w:sz w:val="30"/>
          <w:szCs w:val="30"/>
        </w:rPr>
      </w:pPr>
    </w:p>
    <w:p w14:paraId="3BB5A8E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witness alone rests our assurance of faith, not on the force of a historical-critical demonstration."</w:t>
      </w:r>
    </w:p>
    <w:p w14:paraId="39C4FBD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我们的确信唯独基于这一见证，而不是基于历史批判论证的力量。”</w:t>
      </w:r>
    </w:p>
    <w:p w14:paraId="4642913C">
      <w:pPr>
        <w:spacing w:line="283" w:lineRule="auto"/>
        <w:rPr>
          <w:rFonts w:hint="eastAsia" w:ascii="微软雅黑" w:hAnsi="微软雅黑" w:eastAsia="微软雅黑" w:cs="微软雅黑"/>
          <w:sz w:val="30"/>
          <w:szCs w:val="30"/>
        </w:rPr>
      </w:pPr>
    </w:p>
    <w:p w14:paraId="0389C44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 far as appears, was Calvin's method.</w:t>
      </w:r>
    </w:p>
    <w:p w14:paraId="494693A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就目前看来，这就是加尔文的方法。</w:t>
      </w:r>
    </w:p>
    <w:p w14:paraId="79DC7803">
      <w:pPr>
        <w:spacing w:line="283" w:lineRule="auto"/>
        <w:rPr>
          <w:rFonts w:hint="eastAsia" w:ascii="微软雅黑" w:hAnsi="微软雅黑" w:eastAsia="微软雅黑" w:cs="微软雅黑"/>
          <w:sz w:val="30"/>
          <w:szCs w:val="30"/>
        </w:rPr>
      </w:pPr>
    </w:p>
    <w:p w14:paraId="4C1A2A2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would certainly have subscribed to these words of Pannier, as cited, p. 164: The most of the Catholics "have always strangely misapprehended the illumination which, according to the Reformed, the least of believers is capable of receiving and of applying to the reading of the Bible.</w:t>
      </w:r>
    </w:p>
    <w:p w14:paraId="549ABA2C">
      <w:pPr>
        <w:spacing w:line="283" w:lineRule="auto"/>
        <w:rPr>
          <w:rFonts w:hint="eastAsia" w:ascii="微软雅黑" w:hAnsi="微软雅黑" w:eastAsia="微软雅黑" w:cs="微软雅黑"/>
          <w:sz w:val="30"/>
          <w:szCs w:val="30"/>
        </w:rPr>
      </w:pPr>
    </w:p>
    <w:p w14:paraId="0233839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加尔文肯定会赞同潘尼尔（如前引，第164页）的这些话：大多数天主教徒“总是奇怪地误解了那种据改革宗看来连最小的信徒也能领受并应用于阅读圣经的光照。</w:t>
      </w:r>
    </w:p>
    <w:p w14:paraId="65576EB4">
      <w:pPr>
        <w:spacing w:line="283" w:lineRule="auto"/>
        <w:rPr>
          <w:rFonts w:hint="eastAsia" w:ascii="微软雅黑" w:hAnsi="微软雅黑" w:eastAsia="微软雅黑" w:cs="微软雅黑"/>
          <w:sz w:val="30"/>
          <w:szCs w:val="30"/>
        </w:rPr>
      </w:pPr>
    </w:p>
    <w:p w14:paraId="32DF88E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question, not as they suppose, of becoming theologians, but of becoming believers, of having not the plenitude of knowledge, but the certitude of faith."</w:t>
      </w:r>
    </w:p>
    <w:p w14:paraId="45D0B9F0">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这并非如他们所想的是成为神学家的问题，而是成为信徒的问题，不是拥有知识的丰盛，而是拥有信心的确据。”</w:t>
      </w:r>
    </w:p>
    <w:p w14:paraId="4CF0F50B">
      <w:pPr>
        <w:spacing w:line="283" w:lineRule="auto"/>
        <w:rPr>
          <w:rFonts w:hint="eastAsia" w:ascii="微软雅黑" w:hAnsi="微软雅黑" w:eastAsia="微软雅黑" w:cs="微软雅黑"/>
          <w:sz w:val="30"/>
          <w:szCs w:val="30"/>
        </w:rPr>
      </w:pPr>
    </w:p>
    <w:p w14:paraId="12CEC62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Köstlin, as cited, pp. 415-416.</w:t>
      </w:r>
    </w:p>
    <w:p w14:paraId="24972316">
      <w:pPr>
        <w:spacing w:line="283" w:lineRule="auto"/>
        <w:rPr>
          <w:rFonts w:hint="eastAsia" w:ascii="微软雅黑" w:hAnsi="微软雅黑" w:eastAsia="微软雅黑" w:cs="微软雅黑"/>
          <w:sz w:val="30"/>
          <w:szCs w:val="30"/>
        </w:rPr>
      </w:pPr>
    </w:p>
    <w:p w14:paraId="6BE07A7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参克斯特林，如前引，第415-416页。</w:t>
      </w:r>
    </w:p>
    <w:p w14:paraId="463CAEAC">
      <w:pPr>
        <w:spacing w:line="283" w:lineRule="auto"/>
        <w:rPr>
          <w:rFonts w:hint="eastAsia" w:ascii="微软雅黑" w:hAnsi="微软雅黑" w:eastAsia="微软雅黑" w:cs="微软雅黑"/>
          <w:sz w:val="30"/>
          <w:szCs w:val="30"/>
        </w:rPr>
      </w:pPr>
    </w:p>
    <w:p w14:paraId="4D4E6CEB">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raising the question of the relation of the witness of the Spirit to the inner experience of the Christian, and the relative priority of the two - and remarking that in case the vital process is conceived as preceding the witness of the Spirit to the divinity of the Scriptures, it will be hard not to allow to the Christianized heart the right and duty of criticism of the Scriptures (where the fault in reasoning lies in the term process), Köstlin continues: "We touch here on the relation between the formal and material sides of the fundamental evangelical principle.</w:t>
      </w:r>
    </w:p>
    <w:p w14:paraId="71F554B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出了圣灵见证与基督徒内在经验的关系，以及两者的相对优先性问题之后——并评论说，如果生命过程被构想为先于圣灵对圣经神性的见证，那么将很难不承认基督徒化的心灵有批评圣经的权利和义务（这里的推理错误在于“过程”一词），克斯特林继续说：“我们在此触及了基本福音原则的形式方面和实质方面之间的关系。</w:t>
      </w:r>
    </w:p>
    <w:p w14:paraId="2CDE6D57">
      <w:pPr>
        <w:spacing w:line="283" w:lineRule="auto"/>
        <w:rPr>
          <w:rFonts w:hint="eastAsia" w:ascii="微软雅黑" w:hAnsi="微软雅黑" w:eastAsia="微软雅黑" w:cs="微软雅黑"/>
          <w:sz w:val="30"/>
          <w:szCs w:val="30"/>
        </w:rPr>
      </w:pPr>
    </w:p>
    <w:p w14:paraId="6FB0B41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think at once of the relation in which they stood to one another in Luther's representation, by which his well-known critical attitude, with respect, say, to the Epistle of James, was rendered possible.</w:t>
      </w:r>
    </w:p>
    <w:p w14:paraId="7E33A45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我们会立刻想到它们在路德表述中的相互关系，这使得他众所周知的批判态度（比如对雅各书）成为可能。</w:t>
      </w:r>
    </w:p>
    <w:p w14:paraId="24F4663F">
      <w:pPr>
        <w:spacing w:line="283" w:lineRule="auto"/>
        <w:rPr>
          <w:rFonts w:hint="eastAsia" w:ascii="微软雅黑" w:hAnsi="微软雅黑" w:eastAsia="微软雅黑" w:cs="微软雅黑"/>
          <w:sz w:val="30"/>
          <w:szCs w:val="30"/>
        </w:rPr>
      </w:pPr>
    </w:p>
    <w:p w14:paraId="63BC801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too, now has no wish to speak of a witness of the Spirit merely with reference to the Scriptures, and is far from desiring to isolate that witness of the Spirit for the Scriptures.</w:t>
      </w:r>
    </w:p>
    <w:p w14:paraId="0951461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加尔文现在也无意仅仅就圣经谈论圣灵的见证，并且远非想要孤立圣灵对圣经的见证。</w:t>
      </w:r>
    </w:p>
    <w:p w14:paraId="03E2CCB1">
      <w:pPr>
        <w:spacing w:line="283" w:lineRule="auto"/>
        <w:rPr>
          <w:rFonts w:hint="eastAsia" w:ascii="微软雅黑" w:hAnsi="微软雅黑" w:eastAsia="微软雅黑" w:cs="微软雅黑"/>
          <w:sz w:val="30"/>
          <w:szCs w:val="30"/>
        </w:rPr>
      </w:pPr>
    </w:p>
    <w:p w14:paraId="157D1A7A">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back to it subsequently, when speaking of faith in the saving content of the Gospel, declaring that the Spirit seals the contents of the Word in our hearts (1539, XXIX. 456 sq., 468 sq.; further in 1559, III. 2 [In Köstlin's pagination, given here, XXIX. refers to the "Corpus Ref." as a whole; III. 2 stands for "Institutes," Book III. chap. ii., or XXX. 397 sq.]).</w:t>
      </w:r>
    </w:p>
    <w:p w14:paraId="0C001DB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后来在谈到对福音救恩内容的信心时，他又回到这个问题，宣称圣灵将圣言的内容印在我们的心里（1539年，XXIX. 456起，468起；进而在1559年，III. 2 [克斯特林在此给出的页码中，XXIX 指的是《宗教改革文集》全集；III. 2 代表《基督教要义》第三卷第二章，或 XXX. 397起]）。</w:t>
      </w:r>
    </w:p>
    <w:p w14:paraId="4AB810A7">
      <w:pPr>
        <w:spacing w:line="283" w:lineRule="auto"/>
        <w:rPr>
          <w:rFonts w:hint="eastAsia" w:ascii="微软雅黑" w:hAnsi="微软雅黑" w:eastAsia="微软雅黑" w:cs="微软雅黑"/>
          <w:sz w:val="30"/>
          <w:szCs w:val="30"/>
        </w:rPr>
      </w:pPr>
    </w:p>
    <w:p w14:paraId="3E7ECA15">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inserted in the section on the Holy Scriptures and the witness of the Spirit to them, in 1550, an additional special sentence, in which he expressly refers to his intention to speak further on such a witness of the Spirit in a later portion of the treatise, and declares of faith in general, that there belongs to it a sealing of the divine Spirit (XXIX. 296 [1559, I. vii. 5, near end]).</w:t>
      </w:r>
    </w:p>
    <w:p w14:paraId="542C975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他在1550年关于圣经及圣灵对其见证的部分中，还插入了一个特别的句子，其中他明确提到他打算在论著的后面部分进一步谈论这种圣灵的见证，并就一般信心宣称，神圣之灵的印证属于它（XXIX. 296 [1559, I. vii. 5, 接近结尾]）。</w:t>
      </w:r>
    </w:p>
    <w:p w14:paraId="59158340">
      <w:pPr>
        <w:spacing w:line="283" w:lineRule="auto"/>
        <w:rPr>
          <w:rFonts w:hint="eastAsia" w:ascii="微软雅黑" w:hAnsi="微软雅黑" w:eastAsia="微软雅黑" w:cs="微软雅黑"/>
          <w:sz w:val="30"/>
          <w:szCs w:val="30"/>
        </w:rPr>
      </w:pPr>
    </w:p>
    <w:p w14:paraId="4C65D47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event he must have recurred to such a Spiritual testimony for the assurance of individual Christians of their personal election.</w:t>
      </w:r>
    </w:p>
    <w:p w14:paraId="11664A2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无论如何，为了个别基督徒对其个人拣选的确据，他必须回到这种属灵见证。</w:t>
      </w:r>
    </w:p>
    <w:p w14:paraId="682A39FA">
      <w:pPr>
        <w:spacing w:line="283" w:lineRule="auto"/>
        <w:rPr>
          <w:rFonts w:hint="eastAsia" w:ascii="微软雅黑" w:hAnsi="微软雅黑" w:eastAsia="微软雅黑" w:cs="微软雅黑"/>
          <w:sz w:val="30"/>
          <w:szCs w:val="30"/>
        </w:rPr>
      </w:pPr>
    </w:p>
    <w:p w14:paraId="055EF17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first instance - and this again is precisely what is characteristic for Calvin - he nevertheless treats of the doctrine of the divine origin and the divine authority of the Scriptures, and of the witness of the Spirit for them, wholly apart.</w:t>
      </w:r>
    </w:p>
    <w:p w14:paraId="09CF3DA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但首先——这再次正是加尔文的特征——他却将圣经神圣起源和神圣权威的教义，以及圣灵对它们的见证，完全分开处理。</w:t>
      </w:r>
    </w:p>
    <w:p w14:paraId="160E0FC7">
      <w:pPr>
        <w:spacing w:line="283" w:lineRule="auto"/>
        <w:rPr>
          <w:rFonts w:hint="eastAsia" w:ascii="微软雅黑" w:hAnsi="微软雅黑" w:eastAsia="微软雅黑" w:cs="微软雅黑"/>
          <w:sz w:val="30"/>
          <w:szCs w:val="30"/>
        </w:rPr>
      </w:pPr>
    </w:p>
    <w:p w14:paraId="35FBCC9C">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presentation proceeds with him in such a manner, that the Spirit first of all fully produces faith in this character of the Scriptures, and only then the Bible-believing Christian has to receive from the Scriptures its contents, in all its several parts, as divinely true, - though, no doubt, this reception and this faith in the several elements of the truth are by no means matters of human thought, but are rather to be performed under the progressive illumination and the progressive sealing of these contents in the heart by the Holy Spirit.</w:t>
      </w:r>
    </w:p>
    <w:p w14:paraId="07E84DA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陈述方式是这样的：圣灵首先完全产生对圣经这种性质的信心，然后相信圣经的基督徒才必须从圣经中接受其内容，在其所有各个部分中，作为神圣真理——尽管毫无疑问，这种接受和对真理各要素的信心绝非人类思想的事，而是要在圣灵对这些内容在心中渐进的光照和渐进的印证下进行。</w:t>
      </w:r>
    </w:p>
    <w:p w14:paraId="45ECA18A">
      <w:pPr>
        <w:spacing w:line="283" w:lineRule="auto"/>
        <w:rPr>
          <w:rFonts w:hint="eastAsia" w:ascii="微软雅黑" w:hAnsi="微软雅黑" w:eastAsia="微软雅黑" w:cs="微软雅黑"/>
          <w:sz w:val="30"/>
          <w:szCs w:val="30"/>
        </w:rPr>
      </w:pPr>
    </w:p>
    <w:p w14:paraId="1B3F206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he, meanwhile, calls that the 'truth' of the Scriptures, which we come to feel in the power of the Spirit, he means by this in the section before us, an absolute truth-character, which must from the start be attributed to the Scriptures as a whole, and will be experienced in and with the divinity of the Scriptures in general.</w:t>
      </w:r>
    </w:p>
    <w:p w14:paraId="6889D21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同时也称我们在圣灵大能中感受到的那是圣经的‘真理’，但在我们面前的这部分中，他的意思是一种绝对的真理性质，必须从一开始就归于作为整体的圣经，并将在圣经总体的神性中和随着其神性被体验到。</w:t>
      </w:r>
    </w:p>
    <w:p w14:paraId="7A08CF8F">
      <w:pPr>
        <w:spacing w:line="283" w:lineRule="auto"/>
        <w:rPr>
          <w:rFonts w:hint="eastAsia" w:ascii="微软雅黑" w:hAnsi="微软雅黑" w:eastAsia="微软雅黑" w:cs="微软雅黑"/>
          <w:sz w:val="30"/>
          <w:szCs w:val="30"/>
        </w:rPr>
      </w:pPr>
    </w:p>
    <w:p w14:paraId="575A5EED">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matter already stands in the edition of 1539 ... (XXIX. 292 sq.)."</w:t>
      </w:r>
    </w:p>
    <w:p w14:paraId="6F07EDE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这事在1539年版中就已经如此了……（XXIX. 292起）。”</w:t>
      </w:r>
    </w:p>
    <w:p w14:paraId="3DF43099">
      <w:pPr>
        <w:spacing w:line="283" w:lineRule="auto"/>
        <w:rPr>
          <w:rFonts w:hint="eastAsia" w:ascii="微软雅黑" w:hAnsi="微软雅黑" w:eastAsia="微软雅黑" w:cs="微软雅黑"/>
          <w:sz w:val="30"/>
          <w:szCs w:val="30"/>
        </w:rPr>
      </w:pPr>
    </w:p>
    <w:p w14:paraId="19CAEE1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Calvin teaches that the Scriptures in all their parts are of indefectible authority, and should be met in all their prescriptions with unlimited obedience (p. 418), because it is just God who speaks in them.</w:t>
      </w:r>
    </w:p>
    <w:p w14:paraId="2355D95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因此，加尔文教导说，圣经的所有部分都具有不可亏缺的权威，对其所有规定都应给予无限的顺服（第418页），因为正是上帝在其中说话。</w:t>
      </w:r>
    </w:p>
    <w:p w14:paraId="2AA2D4BF">
      <w:pPr>
        <w:spacing w:line="283" w:lineRule="auto"/>
        <w:rPr>
          <w:rFonts w:hint="eastAsia" w:ascii="微软雅黑" w:hAnsi="微软雅黑" w:eastAsia="微软雅黑" w:cs="微软雅黑"/>
          <w:sz w:val="30"/>
          <w:szCs w:val="30"/>
        </w:rPr>
      </w:pPr>
    </w:p>
    <w:p w14:paraId="62B6199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"With Dorner (Geschichte der protest. Theologie, p. 380) - and even more decisively than he does it - we must remark on all this: 'The formal aide of the protestant principle remains with Calvin an over-emphasis, in comparison with the material, and with this is connected that he sees in the Holy Scriptures above all else the revelation of the will of God which he has dictated to man through the sacred writers.'</w:t>
      </w:r>
    </w:p>
    <w:p w14:paraId="07B683A9">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同多纳（《新教神学史》，第380页）——甚至比他更果断——我们必须对这一切评论道：‘新教原则的形式方面在加尔文那里仍然被过度强调，与实质方面相比，与此相关的是，他在圣经中首要看到的是上帝旨意的启示，那是祂通过神圣作者口授给人的。’</w:t>
      </w:r>
    </w:p>
    <w:p w14:paraId="28E4B90A">
      <w:pPr>
        <w:spacing w:line="283" w:lineRule="auto"/>
        <w:rPr>
          <w:rFonts w:hint="eastAsia" w:ascii="微软雅黑" w:hAnsi="微软雅黑" w:eastAsia="微软雅黑" w:cs="微软雅黑"/>
          <w:sz w:val="30"/>
          <w:szCs w:val="30"/>
        </w:rPr>
      </w:pPr>
    </w:p>
    <w:p w14:paraId="0FF08BE7">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tendency came ever more strongly forward with him in the successive revisions of the Institutes.</w:t>
      </w:r>
    </w:p>
    <w:p w14:paraId="3F264D4F">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这种倾向在《基督教要义》的连续修订中表现得越来越强烈。</w:t>
      </w:r>
    </w:p>
    <w:p w14:paraId="73A65A72">
      <w:pPr>
        <w:spacing w:line="283" w:lineRule="auto"/>
        <w:rPr>
          <w:rFonts w:hint="eastAsia" w:ascii="微软雅黑" w:hAnsi="微软雅黑" w:eastAsia="微软雅黑" w:cs="微软雅黑"/>
          <w:sz w:val="30"/>
          <w:szCs w:val="30"/>
        </w:rPr>
      </w:pPr>
    </w:p>
    <w:p w14:paraId="29051D32">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conception of the formal principle thus left no room for such a criticism as Luther employed on the several parts of the canon."</w:t>
      </w:r>
    </w:p>
    <w:p w14:paraId="3110B39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他这种形式原则的概念因此没有为路德对正典各部分所运用的那种批评留下余地。”</w:t>
      </w:r>
    </w:p>
    <w:p w14:paraId="748EFCCF">
      <w:pPr>
        <w:spacing w:line="283" w:lineRule="auto"/>
        <w:rPr>
          <w:rFonts w:hint="eastAsia" w:ascii="微软雅黑" w:hAnsi="微软雅黑" w:eastAsia="微软雅黑" w:cs="微软雅黑"/>
          <w:sz w:val="30"/>
          <w:szCs w:val="30"/>
        </w:rPr>
      </w:pPr>
    </w:p>
    <w:p w14:paraId="4B85E55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Lutheranism, however, Köstlin concludes by saying, adopted Calvin's point of view here and even exaggerated it.</w:t>
      </w:r>
    </w:p>
    <w:p w14:paraId="62B5B084">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然而，克斯特林总结说，后来的路德宗在此采纳了加尔文的观点，甚至夸大了它。</w:t>
      </w:r>
    </w:p>
    <w:p w14:paraId="541C2C4C">
      <w:pPr>
        <w:spacing w:line="283" w:lineRule="auto"/>
        <w:rPr>
          <w:rFonts w:hint="eastAsia" w:ascii="微软雅黑" w:hAnsi="微软雅黑" w:eastAsia="微软雅黑" w:cs="微软雅黑"/>
          <w:sz w:val="30"/>
          <w:szCs w:val="30"/>
        </w:rPr>
      </w:pPr>
    </w:p>
    <w:p w14:paraId="2F33D86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formal side of the Protestant principle retains with Calvin the ascendency over the material; and with this is connected the fact that he sees in the Holy Scriptures chiefly the revelation of the will of God, which he has prescribed to men through the sacred writers." - Dorner, "Hist. of Protest. Theology," i. 1871, p. 390.</w:t>
      </w:r>
    </w:p>
    <w:p w14:paraId="209934F0">
      <w:pPr>
        <w:spacing w:line="283" w:lineRule="auto"/>
        <w:rPr>
          <w:rFonts w:hint="eastAsia" w:ascii="微软雅黑" w:hAnsi="微软雅黑" w:eastAsia="微软雅黑" w:cs="微软雅黑"/>
          <w:sz w:val="30"/>
          <w:szCs w:val="30"/>
        </w:rPr>
      </w:pPr>
    </w:p>
    <w:p w14:paraId="2A9A2CE8">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教原则的形式方面在加尔文那里保持了对实质方面的优势；与此相关的事实是，他在圣经中主要看到的是上帝旨意的启示，那是祂通过神圣作者规定给人的。”——多纳，《新教神学史》，第一卷，1871年，第390页。</w:t>
      </w:r>
    </w:p>
    <w:p w14:paraId="79CDDDC9">
      <w:pPr>
        <w:spacing w:line="283" w:lineRule="auto"/>
        <w:rPr>
          <w:rFonts w:hint="eastAsia" w:ascii="微软雅黑" w:hAnsi="微软雅黑" w:eastAsia="微软雅黑" w:cs="微软雅黑"/>
          <w:sz w:val="30"/>
          <w:szCs w:val="30"/>
        </w:rPr>
      </w:pPr>
    </w:p>
    <w:p w14:paraId="0969301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p. 387: "The formal principle is, according to him, the norm and source of dogma, whilst he does not treat faith, in the same way as Luther, as a source of knowledge for the dogmatical structure, that is to say, as the mediative principle of knowledge."</w:t>
      </w:r>
    </w:p>
    <w:p w14:paraId="7DC5C1B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参第387页：“根据他，形式原则是教义的规范和来源，而他并不像路德那样将信心视为教义结构的知识来源，也就是说，作为知识的中介原则。”</w:t>
      </w:r>
    </w:p>
    <w:p w14:paraId="35ADE528">
      <w:pPr>
        <w:spacing w:line="283" w:lineRule="auto"/>
        <w:rPr>
          <w:rFonts w:hint="eastAsia" w:ascii="微软雅黑" w:hAnsi="微软雅黑" w:eastAsia="微软雅黑" w:cs="微软雅黑"/>
          <w:sz w:val="30"/>
          <w:szCs w:val="30"/>
        </w:rPr>
      </w:pPr>
    </w:p>
    <w:p w14:paraId="207C3A66">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Dorner complains (p. 390) of the more restricted freedom which Calvin left "for the free productions of the faith of the Church in legislation and dogma," and instances his treatment of "the Apostolic Age as normative for all times, even for questions of Church constitution," and the little room he left for destructive Biblical criticism.</w:t>
      </w:r>
    </w:p>
    <w:p w14:paraId="5FC88401">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多纳抱怨（第390页）加尔文为“教会信心在立法和教义中的自由产出”留下了更受限制的自由，并举例说明他将“使徒时代视为所有时代的规范，甚至对于教会体制问题也是如此”，以及他为破坏性的圣经批判留下的微小空间。</w:t>
      </w:r>
    </w:p>
    <w:p w14:paraId="7E94662B">
      <w:pPr>
        <w:spacing w:line="283" w:lineRule="auto"/>
        <w:rPr>
          <w:rFonts w:hint="eastAsia" w:ascii="微软雅黑" w:hAnsi="微软雅黑" w:eastAsia="微软雅黑" w:cs="微软雅黑"/>
          <w:sz w:val="30"/>
          <w:szCs w:val="30"/>
        </w:rPr>
      </w:pPr>
    </w:p>
    <w:p w14:paraId="25F575EE">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what is said above of Calvin's adoption of "the Puritan principle" (pp. 38 sq.).</w:t>
      </w:r>
    </w:p>
    <w:p w14:paraId="4E0A2203">
      <w:pPr>
        <w:spacing w:line="28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参上文关于加尔文采纳“清教徒原则”的论述（第38页起）。</w:t>
      </w:r>
    </w:p>
    <w:p w14:paraId="41B9CF0F">
      <w:pPr>
        <w:pStyle w:val="3"/>
        <w:spacing w:before="85" w:line="280" w:lineRule="auto"/>
        <w:ind w:left="447" w:firstLine="9"/>
        <w:jc w:val="both"/>
        <w:rPr>
          <w:rFonts w:hint="eastAsia" w:ascii="微软雅黑" w:hAnsi="微软雅黑" w:eastAsia="微软雅黑" w:cs="微软雅黑"/>
          <w:sz w:val="30"/>
          <w:szCs w:val="30"/>
        </w:rPr>
      </w:pPr>
      <w:bookmarkStart w:id="2" w:name="bookmark13"/>
      <w:bookmarkEnd w:id="2"/>
    </w:p>
    <w:p w14:paraId="5DFA43E3">
      <w:pPr>
        <w:spacing w:line="267" w:lineRule="auto"/>
        <w:rPr>
          <w:rFonts w:hint="eastAsia" w:ascii="微软雅黑" w:hAnsi="微软雅黑" w:eastAsia="微软雅黑" w:cs="微软雅黑"/>
          <w:sz w:val="30"/>
          <w:szCs w:val="30"/>
        </w:rPr>
      </w:pPr>
    </w:p>
    <w:p w14:paraId="0EC315C7">
      <w:pPr>
        <w:spacing w:line="267" w:lineRule="auto"/>
        <w:rPr>
          <w:rFonts w:hint="eastAsia" w:ascii="微软雅黑" w:hAnsi="微软雅黑" w:eastAsia="微软雅黑" w:cs="微软雅黑"/>
          <w:sz w:val="30"/>
          <w:szCs w:val="30"/>
        </w:rPr>
      </w:pPr>
    </w:p>
    <w:p w14:paraId="27717E2D">
      <w:pPr>
        <w:spacing w:line="267" w:lineRule="auto"/>
        <w:rPr>
          <w:rFonts w:hint="eastAsia" w:ascii="微软雅黑" w:hAnsi="微软雅黑" w:eastAsia="微软雅黑" w:cs="微软雅黑"/>
          <w:sz w:val="30"/>
          <w:szCs w:val="30"/>
        </w:rPr>
      </w:pPr>
    </w:p>
    <w:p w14:paraId="34CD1AA3">
      <w:pPr>
        <w:spacing w:line="267" w:lineRule="auto"/>
        <w:rPr>
          <w:rFonts w:hint="eastAsia" w:ascii="微软雅黑" w:hAnsi="微软雅黑" w:eastAsia="微软雅黑" w:cs="微软雅黑"/>
          <w:sz w:val="30"/>
          <w:szCs w:val="30"/>
        </w:rPr>
      </w:pPr>
    </w:p>
    <w:p w14:paraId="3ECEF0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the Introduction to the English Translation of Kuyper's "The Work of the Holy Spirit," 1900, especially pp. xxxiii.-iv.</w:t>
      </w:r>
    </w:p>
    <w:p w14:paraId="516ED6EB">
      <w:pPr>
        <w:spacing w:line="267" w:lineRule="auto"/>
        <w:rPr>
          <w:rFonts w:hint="eastAsia" w:ascii="微软雅黑" w:hAnsi="微软雅黑" w:eastAsia="微软雅黑" w:cs="微软雅黑"/>
          <w:sz w:val="30"/>
          <w:szCs w:val="30"/>
        </w:rPr>
      </w:pPr>
    </w:p>
    <w:p w14:paraId="7C6AD77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参看凯波尔（Kuyper）的《圣灵的工作》英译本序言，1900年，特别是第xxxiii.-iv.页。</w:t>
      </w:r>
    </w:p>
    <w:p w14:paraId="07BCD703">
      <w:pPr>
        <w:spacing w:line="267" w:lineRule="auto"/>
        <w:rPr>
          <w:rFonts w:hint="eastAsia" w:ascii="微软雅黑" w:hAnsi="微软雅黑" w:eastAsia="微软雅黑" w:cs="微软雅黑"/>
          <w:sz w:val="30"/>
          <w:szCs w:val="30"/>
        </w:rPr>
      </w:pPr>
    </w:p>
    <w:p w14:paraId="063E56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what Pannier, pp. 102-104, says of Calvin's general doctrine of the work of the Spirit and the relation borne to it by his particular doctrine of the testimony of the Spirit to Scripture.</w:t>
      </w:r>
    </w:p>
    <w:p w14:paraId="3D20F4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参看潘尼尔（Pannier），第102-104页，关于加尔文的圣灵工作普遍教义及其圣灵对圣经见证的具体教义与之关系的论述。</w:t>
      </w:r>
    </w:p>
    <w:p w14:paraId="04B86CC8">
      <w:pPr>
        <w:spacing w:line="267" w:lineRule="auto"/>
        <w:rPr>
          <w:rFonts w:hint="eastAsia" w:ascii="微软雅黑" w:hAnsi="微软雅黑" w:eastAsia="微软雅黑" w:cs="微软雅黑"/>
          <w:sz w:val="30"/>
          <w:szCs w:val="30"/>
        </w:rPr>
      </w:pPr>
    </w:p>
    <w:p w14:paraId="25DC6A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pass beyond the two particular chapters whose contents we have been analysing and seek in the Institutes from 1536 to 1560 for other passages relating to the Holy Spirit, we shall see Calvin insisting ever more and more and on all occasions - as in the Commentaries - upon these diverse manifestations of the Holy Spirit, and presenting them all more or less as testimonies.</w:t>
      </w:r>
    </w:p>
    <w:p w14:paraId="0A93E30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越过我们一直在分析其内容的两个具体章节，在1536年至1560年的《基督教要义》中寻找有关圣灵的其他段落，我们将看到加尔文越来越坚持并在所有场合——如在注释书中——强调圣灵的这些不同表现，并将它们或多或少地作为见证呈现。</w:t>
      </w:r>
    </w:p>
    <w:p w14:paraId="4D4097B5">
      <w:pPr>
        <w:spacing w:line="267" w:lineRule="auto"/>
        <w:rPr>
          <w:rFonts w:hint="eastAsia" w:ascii="微软雅黑" w:hAnsi="微软雅黑" w:eastAsia="微软雅黑" w:cs="微软雅黑"/>
          <w:sz w:val="30"/>
          <w:szCs w:val="30"/>
        </w:rPr>
      </w:pPr>
    </w:p>
    <w:p w14:paraId="04FB38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constantly recurs to the natural incapacity of man and the necessity of divine illumination in his mind, and especially in his heart, for the act of faith.</w:t>
      </w:r>
    </w:p>
    <w:p w14:paraId="421DA41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他不断提到人的自然无能，以及在信心的行动中，心智尤其是心灵中神圣光照的必要性。</w:t>
      </w:r>
    </w:p>
    <w:p w14:paraId="704DD1F9">
      <w:pPr>
        <w:spacing w:line="267" w:lineRule="auto"/>
        <w:rPr>
          <w:rFonts w:hint="eastAsia" w:ascii="微软雅黑" w:hAnsi="微软雅黑" w:eastAsia="微软雅黑" w:cs="微软雅黑"/>
          <w:sz w:val="30"/>
          <w:szCs w:val="30"/>
        </w:rPr>
      </w:pPr>
    </w:p>
    <w:p w14:paraId="681A23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this point of view that he brings together the ideas of the Spirit and the Word of God in the definition of faith: 'It is a firm and certain knowledge of the good will of God towards us: which, being grounded in the free promise given in Jesus Christ, is revealed to our heart by the Holy Spirit.'</w:t>
      </w:r>
    </w:p>
    <w:p w14:paraId="0F807F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正是在这个观点下，他在信心的定义中将圣灵和上帝的道这两种观念结合起来：‘这是对上帝向我们美意的坚定而确切的认识：这种认识建立在耶稣基督里所赐的白白应许之上，并由圣灵向我们的心启示。’</w:t>
      </w:r>
    </w:p>
    <w:p w14:paraId="601DFE34">
      <w:pPr>
        <w:spacing w:line="267" w:lineRule="auto"/>
        <w:rPr>
          <w:rFonts w:hint="eastAsia" w:ascii="微软雅黑" w:hAnsi="微软雅黑" w:eastAsia="微软雅黑" w:cs="微软雅黑"/>
          <w:sz w:val="30"/>
          <w:szCs w:val="30"/>
        </w:rPr>
      </w:pPr>
    </w:p>
    <w:p w14:paraId="55BA75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introduces the same ideas in his introductory remarks on the Apostles' Creed, and they lie at the basis of the explication he gives of the Third Article in all its forms, . . . e.g., in the ed. of 1580:</w:t>
      </w:r>
    </w:p>
    <w:p w14:paraId="061D88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他在对使徒信经的介绍性评论中引入了同样的想法，这些想法构成了他对第三条在所有形式中的解释的基础，……例如，在1580年版中：</w:t>
      </w:r>
    </w:p>
    <w:p w14:paraId="44D8E15C">
      <w:pPr>
        <w:spacing w:line="267" w:lineRule="auto"/>
        <w:rPr>
          <w:rFonts w:hint="eastAsia" w:ascii="微软雅黑" w:hAnsi="微软雅黑" w:eastAsia="微软雅黑" w:cs="微软雅黑"/>
          <w:sz w:val="30"/>
          <w:szCs w:val="30"/>
        </w:rPr>
      </w:pPr>
    </w:p>
    <w:p w14:paraId="74B4CC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sum, He is set before us as the sole fountain from which all the celestial riches flow down to us....</w:t>
      </w:r>
    </w:p>
    <w:p w14:paraId="1AB65C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‘总之，祂被摆在我们面前，作为一切天上财富流向我们的唯一源泉……</w:t>
      </w:r>
    </w:p>
    <w:p w14:paraId="5EA7EFEC">
      <w:pPr>
        <w:spacing w:line="267" w:lineRule="auto"/>
        <w:rPr>
          <w:rFonts w:hint="eastAsia" w:ascii="微软雅黑" w:hAnsi="微软雅黑" w:eastAsia="微软雅黑" w:cs="微软雅黑"/>
          <w:sz w:val="30"/>
          <w:szCs w:val="30"/>
        </w:rPr>
      </w:pPr>
    </w:p>
    <w:p w14:paraId="76F48F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by His inspiration that we are regenerated into celestial life, so as no longer to govern or guide ourselves, but to be ruled by His movement and operation; so that if there is any good in us, it is only the fruit of His grace. . . .</w:t>
      </w:r>
    </w:p>
    <w:p w14:paraId="00F5E1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因为正是藉着祂的默示，我们重生进入天上的生命，不再治理或引导自己，而是受祂的感动和运作所管辖；因此，如果我们里面有任何良善，那都只是祂恩典的果子……</w:t>
      </w:r>
    </w:p>
    <w:p w14:paraId="5270E629">
      <w:pPr>
        <w:spacing w:line="267" w:lineRule="auto"/>
        <w:rPr>
          <w:rFonts w:hint="eastAsia" w:ascii="微软雅黑" w:hAnsi="微软雅黑" w:eastAsia="微软雅黑" w:cs="微软雅黑"/>
          <w:sz w:val="30"/>
          <w:szCs w:val="30"/>
        </w:rPr>
      </w:pPr>
    </w:p>
    <w:p w14:paraId="30EBC3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faith is His prime master-piece, the most of what we read in the Scriptures of His virtue and operation relates itself to this faith, by which He brings us to the brightness of the Gospel, in a manner which justifies calling Him the King by whom the treasures of the kingdom of heaven are offered to us, and His illumination may be called the longing of our souls.'</w:t>
      </w:r>
    </w:p>
    <w:p w14:paraId="22B0E3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信心是祂的首要杰作，我们在圣经中读到的关于祂的美德和运作的大部分内容都与这信心有关，藉着这信心，祂以一种证明称祂为将天国宝藏提供给我们的君王是正当的方式，带我们进入福音的光辉，而祂的光照可以被称为我们灵魂的渴望。’</w:t>
      </w:r>
    </w:p>
    <w:p w14:paraId="65060479">
      <w:pPr>
        <w:spacing w:line="267" w:lineRule="auto"/>
        <w:rPr>
          <w:rFonts w:hint="eastAsia" w:ascii="微软雅黑" w:hAnsi="微软雅黑" w:eastAsia="微软雅黑" w:cs="微软雅黑"/>
          <w:sz w:val="30"/>
          <w:szCs w:val="30"/>
        </w:rPr>
      </w:pPr>
    </w:p>
    <w:p w14:paraId="5B5CDB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quotations it is made plain that the witness of the Holy Spirit which at the opening of the Institutes in 1539 appeared as the means of knowledge, was thenceforward nevertheless considered, in the progress of the work, as the means of grace, and that taking his start from this point of view, Calvin discovered ever more widely extending horizons, so as at the end to speak particularly of the Holy Spirit in at least four different connections, but always - even in the first - in direct and constant relation to faith, with respect to its origin, and with respect to its consequences; and by no means almost exclusively with respect to assurance of the authority of the Scriptures."</w:t>
      </w:r>
    </w:p>
    <w:p w14:paraId="76E78D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引文中可以清楚看出，圣灵的见证在1539年《基督教要义》的开头似乎是知识的手段，但在作品的进展中，它此后被视为恩典的手段，从这一观点出发，加尔文发现了越来越广阔的视野，以至于最后至少在四种不同的联系中特别谈到圣灵，但始终——即使是在第一种联系中——在与信心的起源和后果方面，与信心有着直接和恒常的关系；绝非几乎只与确信圣经的权威有关。”</w:t>
      </w:r>
    </w:p>
    <w:p w14:paraId="4F2DFBB1">
      <w:pPr>
        <w:spacing w:line="267" w:lineRule="auto"/>
        <w:rPr>
          <w:rFonts w:hint="eastAsia" w:ascii="微软雅黑" w:hAnsi="微软雅黑" w:eastAsia="微软雅黑" w:cs="微软雅黑"/>
          <w:sz w:val="30"/>
          <w:szCs w:val="30"/>
        </w:rPr>
      </w:pPr>
    </w:p>
    <w:p w14:paraId="59CB70A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progress which Pannier supposes he traces in Calvin's doctrine of the work of the Spirit seems illusory: the general doctrine of the work of the Spirit is already pretty fully outlined in 1536.</w:t>
      </w:r>
    </w:p>
    <w:p w14:paraId="0EBA3A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潘尼尔自认为在加尔文圣灵工作教义中追溯到的进展似乎是虚幻的：圣灵工作的普遍教义在1536年已经相当充分地概述了。</w:t>
      </w:r>
    </w:p>
    <w:p w14:paraId="243BDD30">
      <w:pPr>
        <w:spacing w:line="267" w:lineRule="auto"/>
        <w:rPr>
          <w:rFonts w:hint="eastAsia" w:ascii="微软雅黑" w:hAnsi="微软雅黑" w:eastAsia="微软雅黑" w:cs="微软雅黑"/>
          <w:sz w:val="30"/>
          <w:szCs w:val="30"/>
        </w:rPr>
      </w:pPr>
    </w:p>
    <w:p w14:paraId="61A15B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relating of the testimony of the Spirit to Scripture to Calvin's general doctrine of faith as the product of the Spirit is exact and important for the understanding of his teaching.</w:t>
      </w:r>
    </w:p>
    <w:p w14:paraId="40B3AA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但他将圣灵对圣经的见证与加尔文关于信心作为圣灵产物的普遍教义联系起来，这对于理解他的教导是准确且重要的。</w:t>
      </w:r>
    </w:p>
    <w:p w14:paraId="5E506B09">
      <w:pPr>
        <w:spacing w:line="267" w:lineRule="auto"/>
        <w:rPr>
          <w:rFonts w:hint="eastAsia" w:ascii="微软雅黑" w:hAnsi="微软雅黑" w:eastAsia="微软雅黑" w:cs="微软雅黑"/>
          <w:sz w:val="30"/>
          <w:szCs w:val="30"/>
        </w:rPr>
      </w:pPr>
    </w:p>
    <w:p w14:paraId="24E440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beginning to end, Calvin conceived the confidence of the Christian in Scripture, wrought by the Holy Spirit, as one of the exercises of saving faith.</w:t>
      </w:r>
    </w:p>
    <w:p w14:paraId="4596F7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从始至终，加尔文都将圣灵所造成的基督徒对圣经的信心，构想为得救信心的操练之一。</w:t>
      </w:r>
    </w:p>
    <w:p w14:paraId="3E5221D1">
      <w:pPr>
        <w:spacing w:line="267" w:lineRule="auto"/>
        <w:rPr>
          <w:rFonts w:hint="eastAsia" w:ascii="微软雅黑" w:hAnsi="微软雅黑" w:eastAsia="微软雅黑" w:cs="微软雅黑"/>
          <w:sz w:val="30"/>
          <w:szCs w:val="30"/>
        </w:rPr>
      </w:pPr>
    </w:p>
    <w:p w14:paraId="12509D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is ever insistent that all that is good in man comes from the Spirit - whether in the sphere of thought, feeling, or act.</w:t>
      </w:r>
    </w:p>
    <w:p w14:paraId="38AFCB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加尔文一贯坚持，人里面一切良善都来自圣灵——无论是在思想、情感还是行为领域。</w:t>
      </w:r>
    </w:p>
    <w:p w14:paraId="376148B2">
      <w:pPr>
        <w:spacing w:line="267" w:lineRule="auto"/>
        <w:rPr>
          <w:rFonts w:hint="eastAsia" w:ascii="微软雅黑" w:hAnsi="微软雅黑" w:eastAsia="微软雅黑" w:cs="微软雅黑"/>
          <w:sz w:val="30"/>
          <w:szCs w:val="30"/>
        </w:rPr>
      </w:pPr>
    </w:p>
    <w:p w14:paraId="5AD6FA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notion of the natural man," he says on John xiv. 17 (1553: xlvii. 329-330), "to despise all that the Sacred Scriptures say of the Holy Spirit, depending rather on his own reason, and to reject the celestial illumination. . . .</w:t>
      </w:r>
    </w:p>
    <w:p w14:paraId="7E95D3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他在约翰福音十四章17节（1553年：xlvii. 329-330）中说：“属血气的人有一种观念，就是藐视圣经关于圣灵所说的一切，反而依赖自己的理性，并拒绝天上的光照……</w:t>
      </w:r>
    </w:p>
    <w:p w14:paraId="422C05A5">
      <w:pPr>
        <w:spacing w:line="267" w:lineRule="auto"/>
        <w:rPr>
          <w:rFonts w:hint="eastAsia" w:ascii="微软雅黑" w:hAnsi="微软雅黑" w:eastAsia="微软雅黑" w:cs="微软雅黑"/>
          <w:sz w:val="30"/>
          <w:szCs w:val="30"/>
        </w:rPr>
      </w:pPr>
    </w:p>
    <w:p w14:paraId="1A8AC4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ourselves, feeling our penury, we know that all we have of sound knowledge comes from no other fountain.</w:t>
      </w:r>
    </w:p>
    <w:p w14:paraId="0AB663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对于我们自己，感到自己的贫乏，我们知道我们拥有的所有健全知识都来自没有别的源泉。</w:t>
      </w:r>
    </w:p>
    <w:p w14:paraId="6F80E3CD">
      <w:pPr>
        <w:spacing w:line="267" w:lineRule="auto"/>
        <w:rPr>
          <w:rFonts w:hint="eastAsia" w:ascii="微软雅黑" w:hAnsi="微软雅黑" w:eastAsia="微软雅黑" w:cs="微软雅黑"/>
          <w:sz w:val="30"/>
          <w:szCs w:val="30"/>
        </w:rPr>
      </w:pPr>
    </w:p>
    <w:p w14:paraId="4C7B46E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words of the Lord Jesus show clearly that nothing can be known of what concerns the Holy Spirit by human sense, but He is known only by the experience of faith."</w:t>
      </w:r>
    </w:p>
    <w:p w14:paraId="775294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然而，主耶稣的话清楚表明，凡涉及圣灵的事，凭人类的感官是一无所知的，唯有凭信心的经验才能认识祂。”</w:t>
      </w:r>
    </w:p>
    <w:p w14:paraId="49D94019">
      <w:pPr>
        <w:spacing w:line="267" w:lineRule="auto"/>
        <w:rPr>
          <w:rFonts w:hint="eastAsia" w:ascii="微软雅黑" w:hAnsi="微软雅黑" w:eastAsia="微软雅黑" w:cs="微软雅黑"/>
          <w:sz w:val="30"/>
          <w:szCs w:val="30"/>
        </w:rPr>
      </w:pPr>
    </w:p>
    <w:p w14:paraId="4C9920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says he again ("Institutes" of 1543, i. 330), "should hesitate to confess that he attains the knowledge of the mysteries of God only so far as he has been illuminated by God's grace.</w:t>
      </w:r>
    </w:p>
    <w:p w14:paraId="2A8C1C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他又说（1543年《基督教要义》，i. 330）：“任何人都不要犹豫承认，他唯有被上帝的恩典光照多少，才能对上帝的奥秘有多少认识。</w:t>
      </w:r>
    </w:p>
    <w:p w14:paraId="232142EB">
      <w:pPr>
        <w:spacing w:line="267" w:lineRule="auto"/>
        <w:rPr>
          <w:rFonts w:hint="eastAsia" w:ascii="微软雅黑" w:hAnsi="微软雅黑" w:eastAsia="微软雅黑" w:cs="微软雅黑"/>
          <w:sz w:val="30"/>
          <w:szCs w:val="30"/>
        </w:rPr>
      </w:pPr>
    </w:p>
    <w:p w14:paraId="4AAB50A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attributes more knowledge to himself is only the more blind that he does not recognize his blindness."</w:t>
      </w:r>
    </w:p>
    <w:p w14:paraId="259108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那归给自己更多知识的人，只是更加盲目，因为他不认识自己的盲目。”</w:t>
      </w:r>
    </w:p>
    <w:p w14:paraId="1E976F62">
      <w:pPr>
        <w:spacing w:line="267" w:lineRule="auto"/>
        <w:rPr>
          <w:rFonts w:hint="eastAsia" w:ascii="微软雅黑" w:hAnsi="微软雅黑" w:eastAsia="微软雅黑" w:cs="微软雅黑"/>
          <w:sz w:val="30"/>
          <w:szCs w:val="30"/>
        </w:rPr>
      </w:pPr>
    </w:p>
    <w:p w14:paraId="1395AB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xiv. 727-733 (Pannier, as cited, p. 120).</w:t>
      </w:r>
    </w:p>
    <w:p w14:paraId="2C48301D">
      <w:pPr>
        <w:spacing w:line="267" w:lineRule="auto"/>
        <w:rPr>
          <w:rFonts w:hint="eastAsia" w:ascii="微软雅黑" w:hAnsi="微软雅黑" w:eastAsia="微软雅黑" w:cs="微软雅黑"/>
          <w:sz w:val="30"/>
          <w:szCs w:val="30"/>
        </w:rPr>
      </w:pPr>
    </w:p>
    <w:p w14:paraId="348FEE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xiv. 727-733（潘尼尔，如前引，第120页）。</w:t>
      </w:r>
    </w:p>
    <w:p w14:paraId="5973D2C3">
      <w:pPr>
        <w:spacing w:line="267" w:lineRule="auto"/>
        <w:rPr>
          <w:rFonts w:hint="eastAsia" w:ascii="微软雅黑" w:hAnsi="微软雅黑" w:eastAsia="微软雅黑" w:cs="微软雅黑"/>
          <w:sz w:val="30"/>
          <w:szCs w:val="30"/>
        </w:rPr>
      </w:pPr>
    </w:p>
    <w:p w14:paraId="00625F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classical instance of this confusion is supplied by the teaching of Claude Pajon (1626-1685), who, in accordance with his general doctrine that "without any other grace than that of the Word, God changes the whole man, from his intellect to his passions," explained the "testimony of the Spirit" as nothing else than the effect of the indicia of divinity in Scripture on the mind.</w:t>
      </w:r>
    </w:p>
    <w:p w14:paraId="4CB6669A">
      <w:pPr>
        <w:spacing w:line="267" w:lineRule="auto"/>
        <w:rPr>
          <w:rFonts w:hint="eastAsia" w:ascii="微软雅黑" w:hAnsi="微软雅黑" w:eastAsia="微软雅黑" w:cs="微软雅黑"/>
          <w:sz w:val="30"/>
          <w:szCs w:val="30"/>
        </w:rPr>
      </w:pPr>
    </w:p>
    <w:p w14:paraId="5BBBBE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这种混淆的经典例子由克洛德·帕容（Claude Pajon，1626-1685）的教导提供，他根据其普遍教义，即“除了圣言的恩典外，无需任何其他恩典，上帝就能改变整个人，从理智到情感”，将“圣灵的见证”解释为无非是圣经中神性迹象对心智的影响。</w:t>
      </w:r>
    </w:p>
    <w:p w14:paraId="5BA352EA">
      <w:pPr>
        <w:spacing w:line="267" w:lineRule="auto"/>
        <w:rPr>
          <w:rFonts w:hint="eastAsia" w:ascii="微软雅黑" w:hAnsi="微软雅黑" w:eastAsia="微软雅黑" w:cs="微软雅黑"/>
          <w:sz w:val="30"/>
          <w:szCs w:val="30"/>
        </w:rPr>
      </w:pPr>
    </w:p>
    <w:p w14:paraId="2B0ADE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these "marks" is a divine effect, because it is wrought in prearranged circumstances prepared for this effect: facit per alium facit per se.</w:t>
      </w:r>
    </w:p>
    <w:p w14:paraId="058C5D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这些“标记”的效果是一种神圣效果，因为它是在为此效果预备的预先安排的环境中造成的：藉他人所做的即藉自己所做的（facit per alium facit per se）。</w:t>
      </w:r>
    </w:p>
    <w:p w14:paraId="6F9A4C57">
      <w:pPr>
        <w:spacing w:line="267" w:lineRule="auto"/>
        <w:rPr>
          <w:rFonts w:hint="eastAsia" w:ascii="微软雅黑" w:hAnsi="微软雅黑" w:eastAsia="微软雅黑" w:cs="微软雅黑"/>
          <w:sz w:val="30"/>
          <w:szCs w:val="30"/>
        </w:rPr>
      </w:pPr>
    </w:p>
    <w:p w14:paraId="57B58C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conception is essentially deistic.</w:t>
      </w:r>
    </w:p>
    <w:p w14:paraId="5336F8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这种概念本质上是自然神论的。</w:t>
      </w:r>
    </w:p>
    <w:p w14:paraId="79FDEFDC">
      <w:pPr>
        <w:spacing w:line="267" w:lineRule="auto"/>
        <w:rPr>
          <w:rFonts w:hint="eastAsia" w:ascii="微软雅黑" w:hAnsi="微软雅黑" w:eastAsia="微软雅黑" w:cs="微软雅黑"/>
          <w:sz w:val="30"/>
          <w:szCs w:val="30"/>
        </w:rPr>
      </w:pPr>
    </w:p>
    <w:p w14:paraId="58742A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small testimony to the cardinal place which the doctrine of "the testimony of the Spirit" held in the Reformed system of the seventeenth century that Pajon still taught it; and it is no small testimony to its current conception as just "regeneration" that Pajon too identified it with regeneration, explained, of course, in accordance with his fundamental principle that all that God works He works through means.</w:t>
      </w:r>
    </w:p>
    <w:p w14:paraId="2431CF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帕容仍然教导“圣灵的见证”这一教义，这有力地证明了该教义在十七世纪改革宗体系中所占据的核心地位；帕容也将它等同于重生（当然是根据他的基本原则，即上帝所做的一切都是通过手段做的来解释的），这也极好地证明了当时将其仅仅理解为“重生”的观念。</w:t>
      </w:r>
    </w:p>
    <w:p w14:paraId="70F27617">
      <w:pPr>
        <w:spacing w:line="267" w:lineRule="auto"/>
        <w:rPr>
          <w:rFonts w:hint="eastAsia" w:ascii="微软雅黑" w:hAnsi="微软雅黑" w:eastAsia="微软雅黑" w:cs="微软雅黑"/>
          <w:sz w:val="30"/>
          <w:szCs w:val="30"/>
        </w:rPr>
      </w:pPr>
    </w:p>
    <w:p w14:paraId="3F6E2D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on the whole matter Jurieu, "Traitté de la Nature et de la Grace," 1688, pp. 25, 26, who quotes alike from Pajon and his followers.</w:t>
      </w:r>
    </w:p>
    <w:p w14:paraId="658FF74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关于整个问题，参看朱里厄（Jurieu），《自然与恩典论》（Traitté de la Nature et de la Grace），1688年，第25、26页，他同样引用了帕容及其追随者的话。</w:t>
      </w:r>
    </w:p>
    <w:p w14:paraId="6C0118FA">
      <w:pPr>
        <w:spacing w:line="267" w:lineRule="auto"/>
        <w:rPr>
          <w:rFonts w:hint="eastAsia" w:ascii="微软雅黑" w:hAnsi="微软雅黑" w:eastAsia="微软雅黑" w:cs="微软雅黑"/>
          <w:sz w:val="30"/>
          <w:szCs w:val="30"/>
        </w:rPr>
      </w:pPr>
    </w:p>
    <w:p w14:paraId="5D74D0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Doumergue, "Le probleme protestant," 1892, p. 46 (Pannier, as cited, p. 192).</w:t>
      </w:r>
    </w:p>
    <w:p w14:paraId="5DABCBD8">
      <w:pPr>
        <w:spacing w:line="267" w:lineRule="auto"/>
        <w:rPr>
          <w:rFonts w:hint="eastAsia" w:ascii="微软雅黑" w:hAnsi="微软雅黑" w:eastAsia="微软雅黑" w:cs="微软雅黑"/>
          <w:sz w:val="30"/>
          <w:szCs w:val="30"/>
        </w:rPr>
      </w:pPr>
    </w:p>
    <w:p w14:paraId="1DD65F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杜梅格（Doumergue），《新教问题》（Le probleme protestant），1892年，第46页（潘尼尔，如前引，第192页）。</w:t>
      </w:r>
    </w:p>
    <w:p w14:paraId="01FB8EE5">
      <w:pPr>
        <w:spacing w:line="267" w:lineRule="auto"/>
        <w:rPr>
          <w:rFonts w:hint="eastAsia" w:ascii="微软雅黑" w:hAnsi="微软雅黑" w:eastAsia="微软雅黑" w:cs="微软雅黑"/>
          <w:sz w:val="30"/>
          <w:szCs w:val="30"/>
        </w:rPr>
      </w:pPr>
    </w:p>
    <w:p w14:paraId="29C1F9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Pannier, as cited, pp. 188 sq., is quite right in insisting on this.</w:t>
      </w:r>
    </w:p>
    <w:p w14:paraId="61E715D1">
      <w:pPr>
        <w:spacing w:line="267" w:lineRule="auto"/>
        <w:rPr>
          <w:rFonts w:hint="eastAsia" w:ascii="微软雅黑" w:hAnsi="微软雅黑" w:eastAsia="微软雅黑" w:cs="微软雅黑"/>
          <w:sz w:val="30"/>
          <w:szCs w:val="30"/>
        </w:rPr>
      </w:pPr>
    </w:p>
    <w:p w14:paraId="598076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潘尼尔（如前引，第188页起）坚持这一点是非常正确的。</w:t>
      </w:r>
    </w:p>
    <w:p w14:paraId="456FE200">
      <w:pPr>
        <w:spacing w:line="267" w:lineRule="auto"/>
        <w:rPr>
          <w:rFonts w:hint="eastAsia" w:ascii="微软雅黑" w:hAnsi="微软雅黑" w:eastAsia="微软雅黑" w:cs="微软雅黑"/>
          <w:sz w:val="30"/>
          <w:szCs w:val="30"/>
        </w:rPr>
      </w:pPr>
    </w:p>
    <w:p w14:paraId="708709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quoting D. H. Meyer ("De la place et du rôle de l'apologetique dana la théologie protestante," in the Revue de théologie et des quest. relig., Jan., 1893, p. 1) to the effect that "the witness of the Holy Spirit in the heart of Christians is not a subjective phenomenon . . . it is an objective thing and comes from God," - he continues:</w:t>
      </w:r>
    </w:p>
    <w:p w14:paraId="0BEF8D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在引用D. H. 迈耶（D. H. Meyer）（《护教学在新教神学中的地位和作用》，载于《神学与宗教问题评论》，1893年1月，第1页）的大意为“圣灵在基督徒心中的见证不是一种主观现象……它是一件客观的事，来自上帝”之后，他继续说道：</w:t>
      </w:r>
    </w:p>
    <w:p w14:paraId="401FFFD9">
      <w:pPr>
        <w:spacing w:line="267" w:lineRule="auto"/>
        <w:rPr>
          <w:rFonts w:hint="eastAsia" w:ascii="微软雅黑" w:hAnsi="微软雅黑" w:eastAsia="微软雅黑" w:cs="微软雅黑"/>
          <w:sz w:val="30"/>
          <w:szCs w:val="30"/>
        </w:rPr>
      </w:pPr>
    </w:p>
    <w:p w14:paraId="155F2E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objective character of the witness of the Holy Spirit is precisely what appears to make it 'incomprehensible' to our modern theologians (so A. E. Martin, La Polemique de R. Simon et de J. Le Clerc, 1880, p. 29: 'This intervention of the Holy Spirit distinct from the individual consciousness appears to us incomprehensible').</w:t>
      </w:r>
    </w:p>
    <w:p w14:paraId="7CDE76D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“现在，圣灵见证的这种客观性质，似乎正是使其对我们现代神学家来说‘不可理解’的原因（如A. E. 马丁（A. E. Martin），《R. 西蒙与J. 勒克莱尔的论战》，1880年，第29页：‘这种区别于个人意识的圣灵介入，在我们看来是不可理解的’）。</w:t>
      </w:r>
    </w:p>
    <w:p w14:paraId="24F215FD">
      <w:pPr>
        <w:spacing w:line="267" w:lineRule="auto"/>
        <w:rPr>
          <w:rFonts w:hint="eastAsia" w:ascii="微软雅黑" w:hAnsi="微软雅黑" w:eastAsia="微软雅黑" w:cs="微软雅黑"/>
          <w:sz w:val="30"/>
          <w:szCs w:val="30"/>
        </w:rPr>
      </w:pPr>
    </w:p>
    <w:p w14:paraId="732F2B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speaking of those who venture to pretend that Calvin identifies the witness of the Holy Spirit with 'the intimate feeling' of each Christian.</w:t>
      </w:r>
    </w:p>
    <w:p w14:paraId="2F61D4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我们不是在谈论那些敢于声称加尔文将圣灵的见证等同于每个基督徒‘亲密感觉’的人。</w:t>
      </w:r>
    </w:p>
    <w:p w14:paraId="0F925394">
      <w:pPr>
        <w:spacing w:line="267" w:lineRule="auto"/>
        <w:rPr>
          <w:rFonts w:hint="eastAsia" w:ascii="微软雅黑" w:hAnsi="微软雅黑" w:eastAsia="微软雅黑" w:cs="微软雅黑"/>
          <w:sz w:val="30"/>
          <w:szCs w:val="30"/>
        </w:rPr>
      </w:pPr>
    </w:p>
    <w:p w14:paraId="4B900C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takes his place by the side of Castellion he may lawfully say, For me as for him 'the inspiration of the Holy Ghost confounds itself with consciousness; these revelations made to the humble are nothing more than the intuitions of a moral and religious sense fortified by meditation' (Buiason, Castellion, i. p. 304, cf. p. 201: 'Castellion placed above the tradition of the universal Church his own sense, his own reason, or rather, let us say it all at once, for it is the foundation of the debate, his consciousness').</w:t>
      </w:r>
    </w:p>
    <w:p w14:paraId="43042B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站在卡斯特利奥一边时，他可以合法地说，对他和我来说，‘圣灵的灵感与意识混为一谈；这些给谦卑人的启示，不过是被默想强化的道德和宗教感的直觉’（比松，《卡斯特利奥》，第一卷，第304页，参第201页：‘卡斯特利奥将自己的感觉、自己的理性，或者让我们一次说清楚，因为这是辩论的基础，将他的意识置于普世教会传统之上’）。</w:t>
      </w:r>
    </w:p>
    <w:p w14:paraId="74C065D9">
      <w:pPr>
        <w:spacing w:line="267" w:lineRule="auto"/>
        <w:rPr>
          <w:rFonts w:hint="eastAsia" w:ascii="微软雅黑" w:hAnsi="微软雅黑" w:eastAsia="微软雅黑" w:cs="微软雅黑"/>
          <w:sz w:val="30"/>
          <w:szCs w:val="30"/>
        </w:rPr>
      </w:pPr>
    </w:p>
    <w:p w14:paraId="7C33BE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one invokes the real fathers of the real Reformation, ah, please do not take for theirs the very opinions they combat.</w:t>
      </w:r>
    </w:p>
    <w:p w14:paraId="457999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但是，当一个人援引真正宗教改革的真正父辈时，啊，请不要把他们所反对的观点当作是他们的。</w:t>
      </w:r>
    </w:p>
    <w:p w14:paraId="1149147C">
      <w:pPr>
        <w:spacing w:line="267" w:lineRule="auto"/>
        <w:rPr>
          <w:rFonts w:hint="eastAsia" w:ascii="微软雅黑" w:hAnsi="微软雅黑" w:eastAsia="微软雅黑" w:cs="微软雅黑"/>
          <w:sz w:val="30"/>
          <w:szCs w:val="30"/>
        </w:rPr>
      </w:pPr>
    </w:p>
    <w:p w14:paraId="4D65B7D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of the testimony of the Holy Spirit the equivalent of the testimony of the human spirit, of the individual consciousness, is to deny the real existence and the distinct role of the Holy Spirit, is to show that we have nothing in common with the faith expounded by Calvin so clearly, and defended through a century against the attacks of the Catholics as one of the essential bases of the Reformed theology and piety."</w:t>
      </w:r>
    </w:p>
    <w:p w14:paraId="4D55A8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圣灵的见证等同于人类精神的见证、个人意识的见证，就是否认圣灵的真实存在和独特角色，就是表明我们与加尔文如此清晰阐述并作为一个世纪以来抵御天主教攻击的改革宗神学和虔诚的基本基础之一的信仰毫无共同之处。”</w:t>
      </w:r>
    </w:p>
    <w:p w14:paraId="53650D5D">
      <w:pPr>
        <w:spacing w:line="267" w:lineRule="auto"/>
        <w:rPr>
          <w:rFonts w:hint="eastAsia" w:ascii="微软雅黑" w:hAnsi="微软雅黑" w:eastAsia="微软雅黑" w:cs="微软雅黑"/>
          <w:sz w:val="30"/>
          <w:szCs w:val="30"/>
        </w:rPr>
      </w:pPr>
    </w:p>
    <w:p w14:paraId="315EA9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Pannier is quite right in his declaration (p. 214): "What we deny is that our reason - moral consciousness, religious consciousness, the term is of no importance - can, of itself, make us see the divinity of the Scriptures.</w:t>
      </w:r>
    </w:p>
    <w:p w14:paraId="467CCD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再次，潘尼尔在他的声明（第214页）中非常正确：“我们否认的是，我们的理性——道德意识、宗教意识，术语并不重要——能够靠自己让我们看到圣经的神性。</w:t>
      </w:r>
    </w:p>
    <w:p w14:paraId="094A00C2">
      <w:pPr>
        <w:spacing w:line="267" w:lineRule="auto"/>
        <w:rPr>
          <w:rFonts w:hint="eastAsia" w:ascii="微软雅黑" w:hAnsi="微软雅黑" w:eastAsia="微软雅黑" w:cs="微软雅黑"/>
          <w:sz w:val="30"/>
          <w:szCs w:val="30"/>
        </w:rPr>
      </w:pPr>
    </w:p>
    <w:p w14:paraId="19A4CE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which sees it; but it is the Holy Spirit which makes us see it.</w:t>
      </w:r>
    </w:p>
    <w:p w14:paraId="39C49A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正是它看见了；但正是圣灵使我们看见。</w:t>
      </w:r>
    </w:p>
    <w:p w14:paraId="37996668">
      <w:pPr>
        <w:spacing w:line="267" w:lineRule="auto"/>
        <w:rPr>
          <w:rFonts w:hint="eastAsia" w:ascii="微软雅黑" w:hAnsi="微软雅黑" w:eastAsia="微软雅黑" w:cs="微软雅黑"/>
          <w:sz w:val="30"/>
          <w:szCs w:val="30"/>
        </w:rPr>
      </w:pPr>
    </w:p>
    <w:p w14:paraId="33C40CD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the inner eye for seeing the truth which is outside of us, but the supernatural hand which comes to open the eye of our consciousness - an eye which is, no doubt, divine in the sense that it too was created by God, but which has been blinded by the consequences of sin."</w:t>
      </w:r>
    </w:p>
    <w:p w14:paraId="2BA2D2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祂并不是看见我们之外真理的内在眼睛，而是来打开我们意识之眼的超自然之手——这只眼睛无疑是神圣的，在这个意义上它也是上帝创造的，但它已被罪的后果弄瞎了。”</w:t>
      </w:r>
    </w:p>
    <w:p w14:paraId="4E4F9364">
      <w:pPr>
        <w:spacing w:line="267" w:lineRule="auto"/>
        <w:rPr>
          <w:rFonts w:hint="eastAsia" w:ascii="微软雅黑" w:hAnsi="微软雅黑" w:eastAsia="微软雅黑" w:cs="微软雅黑"/>
          <w:sz w:val="30"/>
          <w:szCs w:val="30"/>
        </w:rPr>
      </w:pPr>
    </w:p>
    <w:p w14:paraId="217A83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especially P. Du Moulin, "Du Iuge dea controverses traitté," 1838, pp. 294 sq., and cf. Pannier, as cited, pp. 64-88.</w:t>
      </w:r>
    </w:p>
    <w:p w14:paraId="4200CEF9">
      <w:pPr>
        <w:spacing w:line="267" w:lineRule="auto"/>
        <w:rPr>
          <w:rFonts w:hint="eastAsia" w:ascii="微软雅黑" w:hAnsi="微软雅黑" w:eastAsia="微软雅黑" w:cs="微软雅黑"/>
          <w:sz w:val="30"/>
          <w:szCs w:val="30"/>
        </w:rPr>
      </w:pPr>
    </w:p>
    <w:p w14:paraId="61964B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特别参见 P. 杜穆兰（P. Du Moulin），《关于争议裁判者的论著》（Du Iuge dea controverses traitté），1838年，第294页起，并参潘尼尔，如前引，第64-88页。</w:t>
      </w:r>
    </w:p>
    <w:p w14:paraId="512C21B9">
      <w:pPr>
        <w:spacing w:line="267" w:lineRule="auto"/>
        <w:rPr>
          <w:rFonts w:hint="eastAsia" w:ascii="微软雅黑" w:hAnsi="微软雅黑" w:eastAsia="微软雅黑" w:cs="微软雅黑"/>
          <w:sz w:val="30"/>
          <w:szCs w:val="30"/>
        </w:rPr>
      </w:pPr>
    </w:p>
    <w:p w14:paraId="5E511C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"Dialogue with Trypho," vii. ("Opera," ed. Otto. I. ii. 32) : ouv ga.r sunopta. ouvde. sunnohta. pa/sin evstin( eiv mh, tw| qeo.j do|/ sunie,nai( kai. o` Cristo.j autou/: "these things cannot be perceived or understood by all, but only by the man to whom God and His Christ have given it to understand them."</w:t>
      </w:r>
    </w:p>
    <w:p w14:paraId="0F8752D7">
      <w:pPr>
        <w:spacing w:line="267" w:lineRule="auto"/>
        <w:rPr>
          <w:rFonts w:hint="eastAsia" w:ascii="微软雅黑" w:hAnsi="微软雅黑" w:eastAsia="微软雅黑" w:cs="微软雅黑"/>
          <w:sz w:val="30"/>
          <w:szCs w:val="30"/>
        </w:rPr>
      </w:pPr>
    </w:p>
    <w:p w14:paraId="3BBE3A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《与特里弗对话》（Dialogue with Trypho），vii.（《全集》，奥托版，I. ii. 32）：“这些事并非所有人都能感知或理解，唯有上帝和祂的基督赐予理解能力的人才能理解。”</w:t>
      </w:r>
    </w:p>
    <w:p w14:paraId="4D01EB7B">
      <w:pPr>
        <w:spacing w:line="267" w:lineRule="auto"/>
        <w:rPr>
          <w:rFonts w:hint="eastAsia" w:ascii="微软雅黑" w:hAnsi="微软雅黑" w:eastAsia="微软雅黑" w:cs="微软雅黑"/>
          <w:sz w:val="30"/>
          <w:szCs w:val="30"/>
        </w:rPr>
      </w:pPr>
    </w:p>
    <w:p w14:paraId="13869E1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Cap. v. et vi. Genes. homil. xxi." (Migne, liii. 175): Dia,toi tou/to prosh,kei hma/j upo. th/j a;nwqen ca,ritoj odhgoume&gt;nouj( kai. th.n para. tou/ agi,ou Pneu,matoj e;llamyin dexame,nouj ou;twj evpie,nai ta. qei/a lo,gia) Ouvde. ga.r sofi,aj avnqrwpi,nhj dei/tai h` qei,a Grafh. pro.j th.n katano,hsin tw/n gegramme,nwn( avlla. th/j tou/ Pneu,matoj avpokalu,yewj . . . .</w:t>
      </w:r>
    </w:p>
    <w:p w14:paraId="5C9E2BC3">
      <w:pPr>
        <w:spacing w:line="267" w:lineRule="auto"/>
        <w:rPr>
          <w:rFonts w:hint="eastAsia" w:ascii="微软雅黑" w:hAnsi="微软雅黑" w:eastAsia="微软雅黑" w:cs="微软雅黑"/>
          <w:sz w:val="30"/>
          <w:szCs w:val="30"/>
        </w:rPr>
      </w:pPr>
    </w:p>
    <w:p w14:paraId="7C3485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《创世记第五、六章讲道集 xxi.》（米涅，liii. 175）：“因此，我们必须被上头的恩典引导，并接受圣灵的光照，才能接近神圣的圣言；因为理解圣经所需要的不是人的智慧，而是圣灵的启示……”</w:t>
      </w:r>
    </w:p>
    <w:p w14:paraId="61888A51">
      <w:pPr>
        <w:spacing w:line="267" w:lineRule="auto"/>
        <w:rPr>
          <w:rFonts w:hint="eastAsia" w:ascii="微软雅黑" w:hAnsi="微软雅黑" w:eastAsia="微软雅黑" w:cs="微软雅黑"/>
          <w:sz w:val="30"/>
          <w:szCs w:val="30"/>
        </w:rPr>
      </w:pPr>
    </w:p>
    <w:p w14:paraId="0D753D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must be led by the grace from above, and must receive the illumination of the Holy Spirit, to approach the divine oracles; for it is not human wisdom but the revelation of the Holy Spirit that is needed for understanding the Holy Scriptures."</w:t>
      </w:r>
    </w:p>
    <w:p w14:paraId="40C560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“因为我们必须被上头的恩典引导，并接受圣灵的光照，才能接近神圣的圣言；因为理解圣经所需要的不是人的智慧，而是圣灵的启示。”</w:t>
      </w:r>
    </w:p>
    <w:p w14:paraId="4F8BDE9D">
      <w:pPr>
        <w:spacing w:line="267" w:lineRule="auto"/>
        <w:rPr>
          <w:rFonts w:hint="eastAsia" w:ascii="微软雅黑" w:hAnsi="微软雅黑" w:eastAsia="微软雅黑" w:cs="微软雅黑"/>
          <w:sz w:val="30"/>
          <w:szCs w:val="30"/>
        </w:rPr>
      </w:pPr>
    </w:p>
    <w:p w14:paraId="72178D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perceived that it is more distinctly the understanding of the Scriptures than the reception of them as from God which is in question with both Justin and Chrysostom.</w:t>
      </w:r>
    </w:p>
    <w:p w14:paraId="175EA9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可以看出，对于查士丁和金口约翰来说，问题更明显地在于理解圣经，而不是接受它们为源于上帝。</w:t>
      </w:r>
    </w:p>
    <w:p w14:paraId="4360BEC5">
      <w:pPr>
        <w:spacing w:line="267" w:lineRule="auto"/>
        <w:rPr>
          <w:rFonts w:hint="eastAsia" w:ascii="微软雅黑" w:hAnsi="微软雅黑" w:eastAsia="微软雅黑" w:cs="微软雅黑"/>
          <w:sz w:val="30"/>
          <w:szCs w:val="30"/>
        </w:rPr>
      </w:pPr>
    </w:p>
    <w:p w14:paraId="376078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 Trinitate," ii. 34: Animus humanus, nisi per fidem donum Spiritus hauserit, habebit quidem naturam Deum intelligendi, sed lumen acientiae non habebit;</w:t>
      </w:r>
    </w:p>
    <w:p w14:paraId="0D818C69">
      <w:pPr>
        <w:spacing w:line="267" w:lineRule="auto"/>
        <w:rPr>
          <w:rFonts w:hint="eastAsia" w:ascii="微软雅黑" w:hAnsi="微软雅黑" w:eastAsia="微软雅黑" w:cs="微软雅黑"/>
          <w:sz w:val="30"/>
          <w:szCs w:val="30"/>
        </w:rPr>
      </w:pPr>
    </w:p>
    <w:p w14:paraId="42EDA4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《论三位一体》，ii. 34：人类心灵，若非凭信心汲取圣灵的恩赐，虽然具有理解上帝的本性，却不会有知识的光；</w:t>
      </w:r>
    </w:p>
    <w:p w14:paraId="4C8D64FE">
      <w:pPr>
        <w:spacing w:line="267" w:lineRule="auto"/>
        <w:rPr>
          <w:rFonts w:hint="eastAsia" w:ascii="微软雅黑" w:hAnsi="微软雅黑" w:eastAsia="微软雅黑" w:cs="微软雅黑"/>
          <w:sz w:val="30"/>
          <w:szCs w:val="30"/>
        </w:rPr>
      </w:pPr>
    </w:p>
    <w:p w14:paraId="72CF75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24: non enim concipiunt imperfecta perfectum, neque quod ex alio subsistit, absolute vel auctoris sui potest intelligentiam obtinere, vel propriam;</w:t>
      </w:r>
    </w:p>
    <w:p w14:paraId="4D0417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24：因为不完美的不能构想完美的，那依赖他者而存在的，也无法绝对获得对其作者或自身的理解；</w:t>
      </w:r>
    </w:p>
    <w:p w14:paraId="6B72A82F">
      <w:pPr>
        <w:spacing w:line="267" w:lineRule="auto"/>
        <w:rPr>
          <w:rFonts w:hint="eastAsia" w:ascii="微软雅黑" w:hAnsi="微软雅黑" w:eastAsia="微软雅黑" w:cs="微软雅黑"/>
          <w:sz w:val="30"/>
          <w:szCs w:val="30"/>
        </w:rPr>
      </w:pPr>
    </w:p>
    <w:p w14:paraId="1A9632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21: neque enim nobis ea natura est, ut se in coelestem cognitionem suis viribus efferat.</w:t>
      </w:r>
    </w:p>
    <w:p w14:paraId="6F1120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21：因为我们的本性并非如此，能靠自己的力量提升到天上的知识。</w:t>
      </w:r>
    </w:p>
    <w:p w14:paraId="0800021B">
      <w:pPr>
        <w:spacing w:line="267" w:lineRule="auto"/>
        <w:rPr>
          <w:rFonts w:hint="eastAsia" w:ascii="微软雅黑" w:hAnsi="微软雅黑" w:eastAsia="微软雅黑" w:cs="微软雅黑"/>
          <w:sz w:val="30"/>
          <w:szCs w:val="30"/>
        </w:rPr>
      </w:pPr>
    </w:p>
    <w:p w14:paraId="536A3A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Deo discendum est quid de Deo intelligendum sit; quia non nisi se auctore cognoscitur. . . .</w:t>
      </w:r>
    </w:p>
    <w:p w14:paraId="7B2CD6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必须向上帝学习什么是对上帝的理解；因为除了以祂为作者，无法认识祂……。</w:t>
      </w:r>
    </w:p>
    <w:p w14:paraId="46A17053">
      <w:pPr>
        <w:spacing w:line="267" w:lineRule="auto"/>
        <w:rPr>
          <w:rFonts w:hint="eastAsia" w:ascii="微软雅黑" w:hAnsi="微软雅黑" w:eastAsia="微软雅黑" w:cs="微软雅黑"/>
          <w:sz w:val="30"/>
          <w:szCs w:val="30"/>
        </w:rPr>
      </w:pPr>
    </w:p>
    <w:p w14:paraId="447531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Loquendum ergo non aliter de Deo est, quam ut ipse ad intelligentiam nostram de se locutus est.</w:t>
      </w:r>
    </w:p>
    <w:p w14:paraId="66F8FC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因此，谈论上帝不应有别于祂自己对我们的理解所说的关于祂自己的话。</w:t>
      </w:r>
    </w:p>
    <w:p w14:paraId="601BEF41">
      <w:pPr>
        <w:spacing w:line="267" w:lineRule="auto"/>
        <w:rPr>
          <w:rFonts w:hint="eastAsia" w:ascii="微软雅黑" w:hAnsi="微软雅黑" w:eastAsia="微软雅黑" w:cs="微软雅黑"/>
          <w:sz w:val="30"/>
          <w:szCs w:val="30"/>
        </w:rPr>
      </w:pPr>
    </w:p>
    <w:p w14:paraId="08F80E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citations see Migne, "Patro. Lat.," x. 74-75; x. 92; x. 143.)</w:t>
      </w:r>
    </w:p>
    <w:p w14:paraId="6209C7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（关于这些引文，见米涅，《拉丁教父集》，x. 74-75; x. 92; x. 143。）</w:t>
      </w:r>
    </w:p>
    <w:p w14:paraId="468BD06C">
      <w:pPr>
        <w:spacing w:line="267" w:lineRule="auto"/>
        <w:rPr>
          <w:rFonts w:hint="eastAsia" w:ascii="微软雅黑" w:hAnsi="微软雅黑" w:eastAsia="微软雅黑" w:cs="微软雅黑"/>
          <w:sz w:val="30"/>
          <w:szCs w:val="30"/>
        </w:rPr>
      </w:pPr>
    </w:p>
    <w:p w14:paraId="686CCBF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Hilary certainly teaches that for such creatures as men there can be no knowledge of God except it be God-taught: but it is not so clear that he teaches that for sinful creatures there must be a special illapse of the Spirit that such as they may know God-may perceive Him in His Word and so recognize that Word as from Him and derive a true knowledge of Him from it.</w:t>
      </w:r>
    </w:p>
    <w:p w14:paraId="237B4E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拉里无疑教导说，对于像人这样的受造物，除非受教于上帝，否则不可能有对上帝的认识：但他是否教导说，对于有罪的受造物，必须有圣灵特殊的降临，像他们这样的人才能认识上帝——才能在祂的话语中感知祂，并因此认出那话语源于祂，并从中获得对祂的真正认识，这就没那么清楚了。</w:t>
      </w:r>
    </w:p>
    <w:p w14:paraId="50540365">
      <w:pPr>
        <w:spacing w:line="267" w:lineRule="auto"/>
        <w:rPr>
          <w:rFonts w:hint="eastAsia" w:ascii="微软雅黑" w:hAnsi="微软雅黑" w:eastAsia="微软雅黑" w:cs="微软雅黑"/>
          <w:sz w:val="30"/>
          <w:szCs w:val="30"/>
        </w:rPr>
      </w:pPr>
    </w:p>
    <w:p w14:paraId="11273E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soteriological doctrine which is Calvin's doctrine of the Holy Spirit's testimony: not that ontological one.</w:t>
      </w:r>
    </w:p>
    <w:p w14:paraId="30069BE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正是这种救恩论教义，而非那种本体论教义，才是加尔文的圣灵见证教义。</w:t>
      </w:r>
    </w:p>
    <w:p w14:paraId="1D04FAEF">
      <w:pPr>
        <w:spacing w:line="267" w:lineRule="auto"/>
        <w:rPr>
          <w:rFonts w:hint="eastAsia" w:ascii="微软雅黑" w:hAnsi="微软雅黑" w:eastAsia="微软雅黑" w:cs="微软雅黑"/>
          <w:sz w:val="30"/>
          <w:szCs w:val="30"/>
        </w:rPr>
      </w:pPr>
    </w:p>
    <w:p w14:paraId="61A9FE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article: "Augustine's Doctrine of Knowledge and Authority," in The Princeton Theological Review for July and October, 1907.</w:t>
      </w:r>
    </w:p>
    <w:p w14:paraId="4DA9AF7B">
      <w:pPr>
        <w:spacing w:line="267" w:lineRule="auto"/>
        <w:rPr>
          <w:rFonts w:hint="eastAsia" w:ascii="微软雅黑" w:hAnsi="微软雅黑" w:eastAsia="微软雅黑" w:cs="微软雅黑"/>
          <w:sz w:val="30"/>
          <w:szCs w:val="30"/>
        </w:rPr>
      </w:pPr>
    </w:p>
    <w:p w14:paraId="768718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参文章：《奥古斯丁的知识与权威教义》，载于《普林斯顿神学评论》1907年7月和10月刊。</w:t>
      </w:r>
    </w:p>
    <w:p w14:paraId="02BC62CE">
      <w:pPr>
        <w:spacing w:line="267" w:lineRule="auto"/>
        <w:rPr>
          <w:rFonts w:hint="eastAsia" w:ascii="微软雅黑" w:hAnsi="微软雅黑" w:eastAsia="微软雅黑" w:cs="微软雅黑"/>
          <w:sz w:val="30"/>
          <w:szCs w:val="30"/>
        </w:rPr>
      </w:pPr>
    </w:p>
    <w:p w14:paraId="096FE5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Ibid., pp. 360 sq.</w:t>
      </w:r>
    </w:p>
    <w:p w14:paraId="67A9C84C">
      <w:pPr>
        <w:spacing w:line="267" w:lineRule="auto"/>
        <w:rPr>
          <w:rFonts w:hint="eastAsia" w:ascii="微软雅黑" w:hAnsi="微软雅黑" w:eastAsia="微软雅黑" w:cs="微软雅黑"/>
          <w:sz w:val="30"/>
          <w:szCs w:val="30"/>
        </w:rPr>
      </w:pPr>
    </w:p>
    <w:p w14:paraId="2903C1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同上，第360页起。</w:t>
      </w:r>
    </w:p>
    <w:p w14:paraId="0889FED6">
      <w:pPr>
        <w:spacing w:line="267" w:lineRule="auto"/>
        <w:rPr>
          <w:rFonts w:hint="eastAsia" w:ascii="微软雅黑" w:hAnsi="微软雅黑" w:eastAsia="微软雅黑" w:cs="微软雅黑"/>
          <w:sz w:val="30"/>
          <w:szCs w:val="30"/>
        </w:rPr>
      </w:pPr>
    </w:p>
    <w:p w14:paraId="3A313C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Ibid., pp. 571 sq.</w:t>
      </w:r>
    </w:p>
    <w:p w14:paraId="513FE1E7">
      <w:pPr>
        <w:spacing w:line="267" w:lineRule="auto"/>
        <w:rPr>
          <w:rFonts w:hint="eastAsia" w:ascii="微软雅黑" w:hAnsi="微软雅黑" w:eastAsia="微软雅黑" w:cs="微软雅黑"/>
          <w:sz w:val="30"/>
          <w:szCs w:val="30"/>
        </w:rPr>
      </w:pPr>
    </w:p>
    <w:p w14:paraId="3F19EE4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同上，第571页起。</w:t>
      </w:r>
    </w:p>
    <w:p w14:paraId="563D7F25">
      <w:pPr>
        <w:spacing w:line="267" w:lineRule="auto"/>
        <w:rPr>
          <w:rFonts w:hint="eastAsia" w:ascii="微软雅黑" w:hAnsi="微软雅黑" w:eastAsia="微软雅黑" w:cs="微软雅黑"/>
          <w:sz w:val="30"/>
          <w:szCs w:val="30"/>
        </w:rPr>
      </w:pPr>
    </w:p>
    <w:p w14:paraId="7B0DF37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"Tract. iii. in Ep. Joan. ad Parthos," ii. 13 (Migne, xxxv. 2004).</w:t>
      </w:r>
    </w:p>
    <w:p w14:paraId="5BB0974A">
      <w:pPr>
        <w:spacing w:line="267" w:lineRule="auto"/>
        <w:rPr>
          <w:rFonts w:hint="eastAsia" w:ascii="微软雅黑" w:hAnsi="微软雅黑" w:eastAsia="微软雅黑" w:cs="微软雅黑"/>
          <w:sz w:val="30"/>
          <w:szCs w:val="30"/>
        </w:rPr>
      </w:pPr>
    </w:p>
    <w:p w14:paraId="25E794E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《约翰一书释义》（Tract. iii. in Ep. Joan. ad Parthos），ii. 13（米涅，xxxv. 2004）。</w:t>
      </w:r>
    </w:p>
    <w:p w14:paraId="6A3B06FB">
      <w:pPr>
        <w:spacing w:line="267" w:lineRule="auto"/>
        <w:rPr>
          <w:rFonts w:hint="eastAsia" w:ascii="微软雅黑" w:hAnsi="微软雅黑" w:eastAsia="微软雅黑" w:cs="微软雅黑"/>
          <w:sz w:val="30"/>
          <w:szCs w:val="30"/>
        </w:rPr>
      </w:pPr>
    </w:p>
    <w:p w14:paraId="2DAD2B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"There is, then, I say, a Master within that teacheth: Christ teacheth; His inspiration teacheth.</w:t>
      </w:r>
    </w:p>
    <w:p w14:paraId="402F40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还有：“那么，我说，有一位在里面教导的大师：基督在教导；祂的灵感在教导。</w:t>
      </w:r>
    </w:p>
    <w:p w14:paraId="22591277">
      <w:pPr>
        <w:spacing w:line="267" w:lineRule="auto"/>
        <w:rPr>
          <w:rFonts w:hint="eastAsia" w:ascii="微软雅黑" w:hAnsi="微软雅黑" w:eastAsia="微软雅黑" w:cs="微软雅黑"/>
          <w:sz w:val="30"/>
          <w:szCs w:val="30"/>
        </w:rPr>
      </w:pPr>
    </w:p>
    <w:p w14:paraId="4DE270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His inspiration and His unction are not, in vain do words make a noise from without."</w:t>
      </w:r>
    </w:p>
    <w:p w14:paraId="269E31F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若没有祂的灵感和恩膏，外面的话语只是徒然制造噪音。”</w:t>
      </w:r>
    </w:p>
    <w:p w14:paraId="5FF9B2CA">
      <w:pPr>
        <w:spacing w:line="267" w:lineRule="auto"/>
        <w:rPr>
          <w:rFonts w:hint="eastAsia" w:ascii="微软雅黑" w:hAnsi="微软雅黑" w:eastAsia="微软雅黑" w:cs="微软雅黑"/>
          <w:sz w:val="30"/>
          <w:szCs w:val="30"/>
        </w:rPr>
      </w:pPr>
    </w:p>
    <w:p w14:paraId="1FA8B7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"Confessions," xi. 3 (Migne, xxxii. 811). Cf. vi. 5 (Migne, xxxii. 723).</w:t>
      </w:r>
    </w:p>
    <w:p w14:paraId="5F046BF1">
      <w:pPr>
        <w:spacing w:line="267" w:lineRule="auto"/>
        <w:rPr>
          <w:rFonts w:hint="eastAsia" w:ascii="微软雅黑" w:hAnsi="微软雅黑" w:eastAsia="微软雅黑" w:cs="微软雅黑"/>
          <w:sz w:val="30"/>
          <w:szCs w:val="30"/>
        </w:rPr>
      </w:pPr>
    </w:p>
    <w:p w14:paraId="0F190B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《忏悔录》，xi. 3（米涅，xxxii. 811）。参 vi. 5（米涅，xxxii. 723）。</w:t>
      </w:r>
    </w:p>
    <w:p w14:paraId="486CE94F">
      <w:pPr>
        <w:spacing w:line="267" w:lineRule="auto"/>
        <w:rPr>
          <w:rFonts w:hint="eastAsia" w:ascii="微软雅黑" w:hAnsi="微软雅黑" w:eastAsia="微软雅黑" w:cs="微软雅黑"/>
          <w:sz w:val="30"/>
          <w:szCs w:val="30"/>
        </w:rPr>
      </w:pPr>
    </w:p>
    <w:p w14:paraId="17F74D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Pannier, loc. cit., says: "The whole of the testimony of the Holy Spirit is not yet here.</w:t>
      </w:r>
    </w:p>
    <w:p w14:paraId="2578FDDC">
      <w:pPr>
        <w:spacing w:line="267" w:lineRule="auto"/>
        <w:rPr>
          <w:rFonts w:hint="eastAsia" w:ascii="微软雅黑" w:hAnsi="微软雅黑" w:eastAsia="微软雅黑" w:cs="微软雅黑"/>
          <w:sz w:val="30"/>
          <w:szCs w:val="30"/>
        </w:rPr>
      </w:pPr>
    </w:p>
    <w:p w14:paraId="34C81F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潘尼尔，如前引，说：“圣灵见证的全部内容还不在其列。</w:t>
      </w:r>
    </w:p>
    <w:p w14:paraId="02DD0067">
      <w:pPr>
        <w:spacing w:line="267" w:lineRule="auto"/>
        <w:rPr>
          <w:rFonts w:hint="eastAsia" w:ascii="微软雅黑" w:hAnsi="微软雅黑" w:eastAsia="微软雅黑" w:cs="微软雅黑"/>
          <w:sz w:val="30"/>
          <w:szCs w:val="30"/>
        </w:rPr>
      </w:pPr>
    </w:p>
    <w:p w14:paraId="6A73B3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once is the Holy Spirit Himself named [in these passages from Augustine] in a formal way.</w:t>
      </w:r>
    </w:p>
    <w:p w14:paraId="3EECB6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[在奥古斯丁的这些段落中]只有一次以正式的方式提到了圣灵自己。</w:t>
      </w:r>
    </w:p>
    <w:p w14:paraId="7EF95F3C">
      <w:pPr>
        <w:spacing w:line="267" w:lineRule="auto"/>
        <w:rPr>
          <w:rFonts w:hint="eastAsia" w:ascii="微软雅黑" w:hAnsi="微软雅黑" w:eastAsia="微软雅黑" w:cs="微软雅黑"/>
          <w:sz w:val="30"/>
          <w:szCs w:val="30"/>
        </w:rPr>
      </w:pPr>
    </w:p>
    <w:p w14:paraId="5EA58D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Augustine has the intuition of a mysterious work wrought in the soul of the Christian, of an understanding of the Bible which comes not from man but from a power exterior and superior to him; and he sets forth the role which this direct correspondence between the book and the reader may play in the foundation of Christian certitude.</w:t>
      </w:r>
    </w:p>
    <w:p w14:paraId="055ED7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但奥古斯丁直觉到一种在基督徒灵魂中运作的神秘工作，一种并非来自人而是来自外部且高于他的力量对圣经的理解；他阐述了书与读者之间这种直接对应在建立基督徒确信中可能扮演的角色。</w:t>
      </w:r>
    </w:p>
    <w:p w14:paraId="43B8532E">
      <w:pPr>
        <w:spacing w:line="267" w:lineRule="auto"/>
        <w:rPr>
          <w:rFonts w:hint="eastAsia" w:ascii="微软雅黑" w:hAnsi="微软雅黑" w:eastAsia="微软雅黑" w:cs="微软雅黑"/>
          <w:sz w:val="30"/>
          <w:szCs w:val="30"/>
        </w:rPr>
      </w:pPr>
    </w:p>
    <w:p w14:paraId="5B7AE0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as in so many other points, Augustine was the precursor of the Reformation, and a precursor without immediate followers: for except a couple of very vague and isolated hints in Salvianus (De Provid., iii. 1) and Gregory the Great († 604, Homil. in Ezek., I. x.), nothing further is found on this subject through ten centuries: it comes into view again at the approach of the new age, when thought aspired to free itself from the Scholastic ruts, with Biel († 1495, Lib. iii. Sent. dist. 25, dub. 3) and Cajetan († 1534, Opera, II. i. 1)."</w:t>
      </w:r>
    </w:p>
    <w:p w14:paraId="5AF4B44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在这一点上，正如在许多其他点上一样，奥古斯丁是宗教改革的先驱，而且是一个没有直接追随者的先驱：因为除了萨尔维亚努斯（Salvianus）（《论护理》，iii. 1）和大格里高利（卒于604年，《以西结书讲道集》，I. x.）中一两处非常模糊和孤立的暗示外，十个世纪以来在这个主题上没有发现更多的东西：它在接近新时代时再次出现，那时思想渴望从经院哲学的车辙中解放出来，这见于比尔（Biel，卒于1495年，《论语录》第三卷，第25区分，疑难3）和卡耶坦（Cajetan，卒于1534年，《全集》，II. i. 1）。”</w:t>
      </w:r>
    </w:p>
    <w:p w14:paraId="71E7232C">
      <w:pPr>
        <w:spacing w:line="267" w:lineRule="auto"/>
        <w:rPr>
          <w:rFonts w:hint="eastAsia" w:ascii="微软雅黑" w:hAnsi="微软雅黑" w:eastAsia="微软雅黑" w:cs="微软雅黑"/>
          <w:sz w:val="30"/>
          <w:szCs w:val="30"/>
        </w:rPr>
      </w:pPr>
    </w:p>
    <w:p w14:paraId="794B2F7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"Loci," ed. 1555 ("Corpus Ref.," xxi. 605).</w:t>
      </w:r>
    </w:p>
    <w:p w14:paraId="336E87DA">
      <w:pPr>
        <w:spacing w:line="267" w:lineRule="auto"/>
        <w:rPr>
          <w:rFonts w:hint="eastAsia" w:ascii="微软雅黑" w:hAnsi="微软雅黑" w:eastAsia="微软雅黑" w:cs="微软雅黑"/>
          <w:sz w:val="30"/>
          <w:szCs w:val="30"/>
        </w:rPr>
      </w:pPr>
    </w:p>
    <w:p w14:paraId="7C99E0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《神学要义》，1555年版（《宗教改革文集》，xxi. 605）。</w:t>
      </w:r>
    </w:p>
    <w:p w14:paraId="4EF1F5E7">
      <w:pPr>
        <w:spacing w:line="267" w:lineRule="auto"/>
        <w:rPr>
          <w:rFonts w:hint="eastAsia" w:ascii="微软雅黑" w:hAnsi="微软雅黑" w:eastAsia="微软雅黑" w:cs="微软雅黑"/>
          <w:sz w:val="30"/>
          <w:szCs w:val="30"/>
        </w:rPr>
      </w:pPr>
    </w:p>
    <w:p w14:paraId="095FEB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 vera et falsa religione": Cum constet verbo nusquam fidem haberi quam ubi Pater traxit, Spiritus monuit, unctio docuit ... hanc rem solae piae mentea norunt.</w:t>
      </w:r>
    </w:p>
    <w:p w14:paraId="43266DCE">
      <w:pPr>
        <w:spacing w:line="267" w:lineRule="auto"/>
        <w:rPr>
          <w:rFonts w:hint="eastAsia" w:ascii="微软雅黑" w:hAnsi="微软雅黑" w:eastAsia="微软雅黑" w:cs="微软雅黑"/>
          <w:sz w:val="30"/>
          <w:szCs w:val="30"/>
        </w:rPr>
      </w:pPr>
    </w:p>
    <w:p w14:paraId="6BC449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《论真假宗教》：既然很清楚，若非父吸引、灵劝诫、恩膏教导，就没有对圣言的信心……唯有虔诚的心灵知道这件事。</w:t>
      </w:r>
    </w:p>
    <w:p w14:paraId="3B7C43C8">
      <w:pPr>
        <w:spacing w:line="267" w:lineRule="auto"/>
        <w:rPr>
          <w:rFonts w:hint="eastAsia" w:ascii="微软雅黑" w:hAnsi="微软雅黑" w:eastAsia="微软雅黑" w:cs="微软雅黑"/>
          <w:sz w:val="30"/>
          <w:szCs w:val="30"/>
        </w:rPr>
      </w:pPr>
    </w:p>
    <w:p w14:paraId="751838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Neque enim ab hominum disceptatione pendet, sed in animis hominum tenacissime sedet.</w:t>
      </w:r>
    </w:p>
    <w:p w14:paraId="69C864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这不取决于人的争论，而是最牢固地坐落在人的心里。</w:t>
      </w:r>
    </w:p>
    <w:p w14:paraId="211315BF">
      <w:pPr>
        <w:spacing w:line="267" w:lineRule="auto"/>
        <w:rPr>
          <w:rFonts w:hint="eastAsia" w:ascii="微软雅黑" w:hAnsi="微软雅黑" w:eastAsia="微软雅黑" w:cs="微软雅黑"/>
          <w:sz w:val="30"/>
          <w:szCs w:val="30"/>
        </w:rPr>
      </w:pPr>
    </w:p>
    <w:p w14:paraId="038A45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Experientia est, nam pii omnes eam experti sunt.</w:t>
      </w:r>
    </w:p>
    <w:p w14:paraId="5D23CC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这是经验，因为所有虔诚人都经历过它。</w:t>
      </w:r>
    </w:p>
    <w:p w14:paraId="3B74D5E1">
      <w:pPr>
        <w:spacing w:line="267" w:lineRule="auto"/>
        <w:rPr>
          <w:rFonts w:hint="eastAsia" w:ascii="微软雅黑" w:hAnsi="微软雅黑" w:eastAsia="微软雅黑" w:cs="微软雅黑"/>
          <w:sz w:val="30"/>
          <w:szCs w:val="30"/>
        </w:rPr>
      </w:pPr>
    </w:p>
    <w:p w14:paraId="5279B20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"Articles of 1523" (Niemeyer, "Collectio confessionum in eccles. ref. publ.," 1840, p. 5): Art. xiii. Verbo Dei quum auscultant homines pure et sinceriter voluntatem Dei discunt.</w:t>
      </w:r>
    </w:p>
    <w:p w14:paraId="129E5A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“1523年条款”（尼迈耶，《改革宗教会公开信条集》，1840年，第5页）：第十三条。当人纯粹真诚地聆听上帝的圣言时，他们就学到了上帝的旨意。</w:t>
      </w:r>
    </w:p>
    <w:p w14:paraId="5859BB94">
      <w:pPr>
        <w:spacing w:line="267" w:lineRule="auto"/>
        <w:rPr>
          <w:rFonts w:hint="eastAsia" w:ascii="微软雅黑" w:hAnsi="微软雅黑" w:eastAsia="微软雅黑" w:cs="微软雅黑"/>
          <w:sz w:val="30"/>
          <w:szCs w:val="30"/>
        </w:rPr>
      </w:pPr>
    </w:p>
    <w:p w14:paraId="1F120A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Deinde per Spiritum Dei in Deum trahuntur et veluti transformantur.</w:t>
      </w:r>
    </w:p>
    <w:p w14:paraId="3C26320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然后藉着上帝的灵，他们被吸引归向上帝，并仿佛被改变了。</w:t>
      </w:r>
    </w:p>
    <w:p w14:paraId="758D435C">
      <w:pPr>
        <w:spacing w:line="267" w:lineRule="auto"/>
        <w:rPr>
          <w:rFonts w:hint="eastAsia" w:ascii="微软雅黑" w:hAnsi="微软雅黑" w:eastAsia="微软雅黑" w:cs="微软雅黑"/>
          <w:sz w:val="30"/>
          <w:szCs w:val="30"/>
        </w:rPr>
      </w:pPr>
    </w:p>
    <w:p w14:paraId="527D52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"Von Klarheit und Gewusse des Worts Gottes" ("Werke," Schuler und Schulthess, 1828, i. 81; or "Werke" in "Corp. Ref.," i. 382): "The Scriptures . . . came from God, not from man; ... and the God who has shined into them will Himself give you to understand that their speech comes from God."</w:t>
      </w:r>
    </w:p>
    <w:p w14:paraId="1A19864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《论上帝话语的清晰与确定》（《全集》，舒勒和舒尔特斯，1828年，i. 81；或《宗教改革文集》中的《全集》，i. 382）：“圣经……来自上帝，不是来自人；……那照进其中的上帝将亲自让你明白，它们的话语来自上帝。”</w:t>
      </w:r>
    </w:p>
    <w:p w14:paraId="66794EBB">
      <w:pPr>
        <w:spacing w:line="267" w:lineRule="auto"/>
        <w:rPr>
          <w:rFonts w:hint="eastAsia" w:ascii="微软雅黑" w:hAnsi="微软雅黑" w:eastAsia="微软雅黑" w:cs="微软雅黑"/>
          <w:sz w:val="30"/>
          <w:szCs w:val="30"/>
        </w:rPr>
      </w:pPr>
    </w:p>
    <w:p w14:paraId="433490D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the interesting biographical account of how he came to depend on the Scriptures only, on p. 79 (or " Corp. Ref.," i. 379).</w:t>
      </w:r>
    </w:p>
    <w:p w14:paraId="1C1A0E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参关于他是如何变得唯独依赖圣经的有趣传记叙述，第79页（或《宗教改革文集》，i. 379）。</w:t>
      </w:r>
    </w:p>
    <w:p w14:paraId="15E7FE5A">
      <w:pPr>
        <w:spacing w:line="267" w:lineRule="auto"/>
        <w:rPr>
          <w:rFonts w:hint="eastAsia" w:ascii="微软雅黑" w:hAnsi="微软雅黑" w:eastAsia="微软雅黑" w:cs="微软雅黑"/>
          <w:sz w:val="30"/>
          <w:szCs w:val="30"/>
        </w:rPr>
      </w:pPr>
    </w:p>
    <w:p w14:paraId="74ADA6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Rabaud, "Hist. de la doctr. de l'inspiration," etc., 1883, pp. 32-33, 42-43, 47 sq., 50, expounds the earlier Reformers as in principle standing on the doctrine of the testimony of the Spirit.</w:t>
      </w:r>
    </w:p>
    <w:p w14:paraId="7B9DF3DA">
      <w:pPr>
        <w:spacing w:line="267" w:lineRule="auto"/>
        <w:rPr>
          <w:rFonts w:hint="eastAsia" w:ascii="微软雅黑" w:hAnsi="微软雅黑" w:eastAsia="微软雅黑" w:cs="微软雅黑"/>
          <w:sz w:val="30"/>
          <w:szCs w:val="30"/>
        </w:rPr>
      </w:pPr>
    </w:p>
    <w:p w14:paraId="7DA4A5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拉博，《默示教义史等》，1883年，第32-33、42-43、47页起、50页，阐述早期改革者原则上是站在圣灵见证教义上的。</w:t>
      </w:r>
    </w:p>
    <w:p w14:paraId="4245B0CC">
      <w:pPr>
        <w:spacing w:line="267" w:lineRule="auto"/>
        <w:rPr>
          <w:rFonts w:hint="eastAsia" w:ascii="微软雅黑" w:hAnsi="微软雅黑" w:eastAsia="微软雅黑" w:cs="微软雅黑"/>
          <w:sz w:val="30"/>
          <w:szCs w:val="30"/>
        </w:rPr>
      </w:pPr>
    </w:p>
    <w:p w14:paraId="1740D8E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respect to the interpretation of Scripture he remarks: "The hermeneutical principle of the witness of the Holy Spirit (if we may speak of it as a principle) is common to all the Reformers.</w:t>
      </w:r>
    </w:p>
    <w:p w14:paraId="42D34F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关于圣经解释，他评论道：“圣灵见证的释经原则（如果我们能称之为原则的话）是所有改革者共有的。</w:t>
      </w:r>
    </w:p>
    <w:p w14:paraId="23F425B0">
      <w:pPr>
        <w:spacing w:line="267" w:lineRule="auto"/>
        <w:rPr>
          <w:rFonts w:hint="eastAsia" w:ascii="微软雅黑" w:hAnsi="微软雅黑" w:eastAsia="微软雅黑" w:cs="微软雅黑"/>
          <w:sz w:val="30"/>
          <w:szCs w:val="30"/>
        </w:rPr>
      </w:pPr>
    </w:p>
    <w:p w14:paraId="52114AF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only, without being ignorant of it, makes no use of it.</w:t>
      </w:r>
    </w:p>
    <w:p w14:paraId="59437DC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只有路德，虽然并非不知道它，却不使用它。</w:t>
      </w:r>
    </w:p>
    <w:p w14:paraId="48259E15">
      <w:pPr>
        <w:spacing w:line="267" w:lineRule="auto"/>
        <w:rPr>
          <w:rFonts w:hint="eastAsia" w:ascii="微软雅黑" w:hAnsi="微软雅黑" w:eastAsia="微软雅黑" w:cs="微软雅黑"/>
          <w:sz w:val="30"/>
          <w:szCs w:val="30"/>
        </w:rPr>
      </w:pPr>
    </w:p>
    <w:p w14:paraId="054664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responding to the polemic needs, it responded to the aspirations of the faith and of the piety of simple men, better than rational demonstrations" (p. 50, note 4).</w:t>
      </w:r>
    </w:p>
    <w:p w14:paraId="484ABD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除了回应论战需求外，它比理性论证更好地回应了单纯人的信心和虔诚的渴望”（第50页，注4）。</w:t>
      </w:r>
    </w:p>
    <w:p w14:paraId="7319B10B">
      <w:pPr>
        <w:spacing w:line="267" w:lineRule="auto"/>
        <w:rPr>
          <w:rFonts w:hint="eastAsia" w:ascii="微软雅黑" w:hAnsi="微软雅黑" w:eastAsia="微软雅黑" w:cs="微软雅黑"/>
          <w:sz w:val="30"/>
          <w:szCs w:val="30"/>
        </w:rPr>
      </w:pPr>
    </w:p>
    <w:p w14:paraId="2BE473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general way," he remarks, pp. 32-33, "Luther considered the Bible as the sole incontestable and absolute authority.</w:t>
      </w:r>
    </w:p>
    <w:p w14:paraId="4F21C3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“大体上，”他在第32-33页评论道，“路德视圣经为唯一无可争议的绝对权威。</w:t>
      </w:r>
    </w:p>
    <w:p w14:paraId="6CA02378">
      <w:pPr>
        <w:spacing w:line="267" w:lineRule="auto"/>
        <w:rPr>
          <w:rFonts w:hint="eastAsia" w:ascii="微软雅黑" w:hAnsi="微软雅黑" w:eastAsia="微软雅黑" w:cs="微软雅黑"/>
          <w:sz w:val="30"/>
          <w:szCs w:val="30"/>
        </w:rPr>
      </w:pPr>
    </w:p>
    <w:p w14:paraId="32A7B3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solid foundation of the edifice, the impregnable citadel in which he shut himself in order to repel victoriously all attacks.</w:t>
      </w:r>
    </w:p>
    <w:p w14:paraId="21AB3E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这是大厦的坚实基础，是他为了胜利击退一切攻击而把自己关在里面的坚不可摧的堡垒。</w:t>
      </w:r>
    </w:p>
    <w:p w14:paraId="7B7F2A2B">
      <w:pPr>
        <w:spacing w:line="267" w:lineRule="auto"/>
        <w:rPr>
          <w:rFonts w:hint="eastAsia" w:ascii="微软雅黑" w:hAnsi="微软雅黑" w:eastAsia="微软雅黑" w:cs="微软雅黑"/>
          <w:sz w:val="30"/>
          <w:szCs w:val="30"/>
        </w:rPr>
      </w:pPr>
    </w:p>
    <w:p w14:paraId="1FBAA3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him, in truth, a religious axiom, a postulate of faith, and not a dogma or a theory; it is revealed to his believing soul independently of all intellectual activity.</w:t>
      </w:r>
    </w:p>
    <w:p w14:paraId="0AE689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对他来说，这确实是一个宗教公理，一个信仰假设，而不是一个教条或理论；它是独立于一切智力活动向他相信的灵魂启示的。</w:t>
      </w:r>
    </w:p>
    <w:p w14:paraId="64C15073">
      <w:pPr>
        <w:spacing w:line="267" w:lineRule="auto"/>
        <w:rPr>
          <w:rFonts w:hint="eastAsia" w:ascii="微软雅黑" w:hAnsi="微软雅黑" w:eastAsia="微软雅黑" w:cs="微软雅黑"/>
          <w:sz w:val="30"/>
          <w:szCs w:val="30"/>
        </w:rPr>
      </w:pPr>
    </w:p>
    <w:p w14:paraId="01FE1E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Luther, trusting in the action of the Holy Spirit, operating through the Scriptures, does not pause to prove its authority, nor to establish it dialectically: it imposes itself; a systematic treatment is not needed.</w:t>
      </w:r>
    </w:p>
    <w:p w14:paraId="376443E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因此，路德信赖圣灵通过圣经运作的行动，并不停下来证明其权威，也不辩证地确立它：它自我强加；不需要系统的处理。</w:t>
      </w:r>
    </w:p>
    <w:p w14:paraId="74ED2C00">
      <w:pPr>
        <w:spacing w:line="267" w:lineRule="auto"/>
        <w:rPr>
          <w:rFonts w:hint="eastAsia" w:ascii="微软雅黑" w:hAnsi="微软雅黑" w:eastAsia="微软雅黑" w:cs="微软雅黑"/>
          <w:sz w:val="30"/>
          <w:szCs w:val="30"/>
        </w:rPr>
      </w:pPr>
    </w:p>
    <w:p w14:paraId="64F29EA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and more as circumstances demanded it, he gave reasons for his faith and his submission.</w:t>
      </w:r>
    </w:p>
    <w:p w14:paraId="293B72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随着环境的需要，他越来越多地给出了他信仰和顺服的理由。</w:t>
      </w:r>
    </w:p>
    <w:p w14:paraId="2259B0A6">
      <w:pPr>
        <w:spacing w:line="267" w:lineRule="auto"/>
        <w:rPr>
          <w:rFonts w:hint="eastAsia" w:ascii="微软雅黑" w:hAnsi="微软雅黑" w:eastAsia="微软雅黑" w:cs="微软雅黑"/>
          <w:sz w:val="30"/>
          <w:szCs w:val="30"/>
        </w:rPr>
      </w:pPr>
    </w:p>
    <w:p w14:paraId="34CBC4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arguments to modern thinking, but in his times, and commended by his vibrant eloquence and powerful personality, possessing a power of persuasion very impressive. . . .</w:t>
      </w:r>
    </w:p>
    <w:p w14:paraId="65680A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对于现代思想来说是糟糕的论据，但在他的时代，加上他充满活力的口才和强大个性的推荐，具有非常令人印象深刻的说服力……</w:t>
      </w:r>
    </w:p>
    <w:p w14:paraId="6DE42BAC">
      <w:pPr>
        <w:spacing w:line="267" w:lineRule="auto"/>
        <w:rPr>
          <w:rFonts w:hint="eastAsia" w:ascii="微软雅黑" w:hAnsi="微软雅黑" w:eastAsia="微软雅黑" w:cs="微软雅黑"/>
          <w:sz w:val="30"/>
          <w:szCs w:val="30"/>
        </w:rPr>
      </w:pPr>
    </w:p>
    <w:p w14:paraId="069970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seemed idle to Luther, we may say, to enter into an argument to establish what was evident to him.</w:t>
      </w:r>
    </w:p>
    <w:p w14:paraId="79DC153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我们可以说，在路德看来，通过辩论来确立对他显而易见的事似乎是徒劳的。</w:t>
      </w:r>
    </w:p>
    <w:p w14:paraId="2B1E6114">
      <w:pPr>
        <w:spacing w:line="267" w:lineRule="auto"/>
        <w:rPr>
          <w:rFonts w:hint="eastAsia" w:ascii="微软雅黑" w:hAnsi="微软雅黑" w:eastAsia="微软雅黑" w:cs="微软雅黑"/>
          <w:sz w:val="30"/>
          <w:szCs w:val="30"/>
        </w:rPr>
      </w:pPr>
    </w:p>
    <w:p w14:paraId="265F74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attempt, therefore, to prove the authority of the Bible - he asserted it repeatedly in warm words, . . . in passionate declarations, but rarely if ever proceeds by a formal demonstration."</w:t>
      </w:r>
    </w:p>
    <w:p w14:paraId="629DED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因此，他不试图证明圣经的权威——他用热切的话语反复断言它，……用充满激情的声明，但即使有，也很少进行正式的论证。”</w:t>
      </w:r>
    </w:p>
    <w:p w14:paraId="542F2426">
      <w:pPr>
        <w:spacing w:line="267" w:lineRule="auto"/>
        <w:rPr>
          <w:rFonts w:hint="eastAsia" w:ascii="微软雅黑" w:hAnsi="微软雅黑" w:eastAsia="微软雅黑" w:cs="微软雅黑"/>
          <w:sz w:val="30"/>
          <w:szCs w:val="30"/>
        </w:rPr>
      </w:pPr>
    </w:p>
    <w:p w14:paraId="775DC2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Raising the question of Zwingli's doctrine of the mode and extent of inspiration (p. 47), he remarks: "No more than the others does Zwingli respond to these questions, which had not yet been raised.</w:t>
      </w:r>
    </w:p>
    <w:p w14:paraId="3DA413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在提出慈运理关于默示模式和范围的教义问题（第47页）时，他评论道：“慈运理和其他人一样，没有回应这些当时尚未被提出的问题。</w:t>
      </w:r>
    </w:p>
    <w:p w14:paraId="726CC781">
      <w:pPr>
        <w:spacing w:line="267" w:lineRule="auto"/>
        <w:rPr>
          <w:rFonts w:hint="eastAsia" w:ascii="微软雅黑" w:hAnsi="微软雅黑" w:eastAsia="微软雅黑" w:cs="微软雅黑"/>
          <w:sz w:val="30"/>
          <w:szCs w:val="30"/>
        </w:rPr>
      </w:pPr>
    </w:p>
    <w:p w14:paraId="5F1E49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spoken: the Bible contains His word: that is enough.</w:t>
      </w:r>
    </w:p>
    <w:p w14:paraId="673286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上帝已经说话：圣经包含祂的话语：这就够了。</w:t>
      </w:r>
    </w:p>
    <w:p w14:paraId="5664BA51">
      <w:pPr>
        <w:spacing w:line="267" w:lineRule="auto"/>
        <w:rPr>
          <w:rFonts w:hint="eastAsia" w:ascii="微软雅黑" w:hAnsi="微软雅黑" w:eastAsia="微软雅黑" w:cs="微软雅黑"/>
          <w:sz w:val="30"/>
          <w:szCs w:val="30"/>
        </w:rPr>
      </w:pPr>
    </w:p>
    <w:p w14:paraId="30AB39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divinity of the Bible is once more a fact, an axiom, so much so that he does not dream of establishing it dialectically or of defending it."</w:t>
      </w:r>
    </w:p>
    <w:p w14:paraId="055A37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圣经的神性再次成为一个事实，一个公理，以至于他做梦也没想过要辩证地确立它或捍卫它。”</w:t>
      </w:r>
    </w:p>
    <w:p w14:paraId="618BADFC">
      <w:pPr>
        <w:spacing w:line="267" w:lineRule="auto"/>
        <w:rPr>
          <w:rFonts w:hint="eastAsia" w:ascii="微软雅黑" w:hAnsi="微软雅黑" w:eastAsia="微软雅黑" w:cs="微软雅黑"/>
          <w:sz w:val="30"/>
          <w:szCs w:val="30"/>
        </w:rPr>
      </w:pPr>
    </w:p>
    <w:p w14:paraId="348B50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Pannier, as cited, p. 83: "Like all the other essential parts of the Reformed Dogmatics, the doctrine of the internal testimony of the Holy Spirit is found in germ in the first edition of the Institutes, although still with out any development.</w:t>
      </w:r>
    </w:p>
    <w:p w14:paraId="3BEF6890">
      <w:pPr>
        <w:spacing w:line="267" w:lineRule="auto"/>
        <w:rPr>
          <w:rFonts w:hint="eastAsia" w:ascii="微软雅黑" w:hAnsi="微软雅黑" w:eastAsia="微软雅黑" w:cs="微软雅黑"/>
          <w:sz w:val="30"/>
          <w:szCs w:val="30"/>
        </w:rPr>
      </w:pPr>
    </w:p>
    <w:p w14:paraId="6C41B4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潘尼尔，如前引，第83页也是如此：“像改革宗教义学的所有其他重要部分一样，圣灵内在见证的教义在《基督教要义》的第一版中处于萌芽状态，虽然还没有任何发展。</w:t>
      </w:r>
    </w:p>
    <w:p w14:paraId="3CBB37DD">
      <w:pPr>
        <w:spacing w:line="267" w:lineRule="auto"/>
        <w:rPr>
          <w:rFonts w:hint="eastAsia" w:ascii="微软雅黑" w:hAnsi="微软雅黑" w:eastAsia="微软雅黑" w:cs="微软雅黑"/>
          <w:sz w:val="30"/>
          <w:szCs w:val="30"/>
        </w:rPr>
      </w:pPr>
    </w:p>
    <w:p w14:paraId="507646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almost possible to deny that it exists there, as has been done with predestination.</w:t>
      </w:r>
    </w:p>
    <w:p w14:paraId="5C3EA5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几乎可以否认它的存在，就像对预定论所做的那样。</w:t>
      </w:r>
    </w:p>
    <w:p w14:paraId="39D6ED8B">
      <w:pPr>
        <w:spacing w:line="267" w:lineRule="auto"/>
        <w:rPr>
          <w:rFonts w:hint="eastAsia" w:ascii="微软雅黑" w:hAnsi="微软雅黑" w:eastAsia="微软雅黑" w:cs="微软雅黑"/>
          <w:sz w:val="30"/>
          <w:szCs w:val="30"/>
        </w:rPr>
      </w:pPr>
    </w:p>
    <w:p w14:paraId="7736AB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if the doctrine is not yet scientifically formulated, it may yet be perceived to preexist necessarily as an essential member of the complete body of doctrine which is slowly to grow up."</w:t>
      </w:r>
    </w:p>
    <w:p w14:paraId="2BE1C23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然而，如果该教义尚未被科学地表述，它仍可被察觉为必然预先存在，作为那个将缓慢成长起来的完整教义体系的一个重要成员。”</w:t>
      </w:r>
    </w:p>
    <w:p w14:paraId="36ACD545">
      <w:pPr>
        <w:spacing w:line="267" w:lineRule="auto"/>
        <w:rPr>
          <w:rFonts w:hint="eastAsia" w:ascii="微软雅黑" w:hAnsi="微软雅黑" w:eastAsia="微软雅黑" w:cs="微软雅黑"/>
          <w:sz w:val="30"/>
          <w:szCs w:val="30"/>
        </w:rPr>
      </w:pPr>
    </w:p>
    <w:p w14:paraId="050AD6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Pannier comes, however (pp. 72-77), to expound in detail the germs of the doctrine as they lie in the edition of 1536, it turns out that there is not only no full development of the doctrine in that edition, but also no explicit mention of it, as it is applied to the conviction which the Christian has of the divinity of Scripture; so that it preexists in this edition only as implicit in its general doctrine of the Spirit and His work.</w:t>
      </w:r>
    </w:p>
    <w:p w14:paraId="6408544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潘尼尔（第72-77页）详细阐述1536年版中存在的教义萌芽时，结果发现，那个版本中不仅没有该教义的充分发展，甚至没有明确提及它（当它应用于基督徒对圣经神性的确信时）；因此，它在这个版本中的预先存在，仅仅是隐含在其关于圣灵及其工作的普遍教义中。</w:t>
      </w:r>
    </w:p>
    <w:p w14:paraId="5CC5D5C1">
      <w:pPr>
        <w:spacing w:line="267" w:lineRule="auto"/>
        <w:rPr>
          <w:rFonts w:hint="eastAsia" w:ascii="微软雅黑" w:hAnsi="微软雅黑" w:eastAsia="微软雅黑" w:cs="微软雅黑"/>
          <w:sz w:val="30"/>
          <w:szCs w:val="30"/>
        </w:rPr>
      </w:pPr>
    </w:p>
    <w:p w14:paraId="7E5EF9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Pannier, p. 69.</w:t>
      </w:r>
    </w:p>
    <w:p w14:paraId="396A9157">
      <w:pPr>
        <w:spacing w:line="267" w:lineRule="auto"/>
        <w:rPr>
          <w:rFonts w:hint="eastAsia" w:ascii="微软雅黑" w:hAnsi="微软雅黑" w:eastAsia="微软雅黑" w:cs="微软雅黑"/>
          <w:sz w:val="30"/>
          <w:szCs w:val="30"/>
        </w:rPr>
      </w:pPr>
    </w:p>
    <w:p w14:paraId="21EA2D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由潘尼尔，第69页。</w:t>
      </w:r>
    </w:p>
    <w:p w14:paraId="131D4E21">
      <w:pPr>
        <w:spacing w:line="267" w:lineRule="auto"/>
        <w:rPr>
          <w:rFonts w:hint="eastAsia" w:ascii="微软雅黑" w:hAnsi="微软雅黑" w:eastAsia="微软雅黑" w:cs="微软雅黑"/>
          <w:sz w:val="30"/>
          <w:szCs w:val="30"/>
        </w:rPr>
      </w:pPr>
    </w:p>
    <w:p w14:paraId="1A2E47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Pannier, as cited, p. 77, notes that "the words: testimonio Spiritus Sancti occur only a single time, at the end, and in the old sense of - 'by the divinely inspired Scriptures."'</w:t>
      </w:r>
    </w:p>
    <w:p w14:paraId="22328432">
      <w:pPr>
        <w:spacing w:line="267" w:lineRule="auto"/>
        <w:rPr>
          <w:rFonts w:hint="eastAsia" w:ascii="微软雅黑" w:hAnsi="微软雅黑" w:eastAsia="微软雅黑" w:cs="微软雅黑"/>
          <w:sz w:val="30"/>
          <w:szCs w:val="30"/>
        </w:rPr>
      </w:pPr>
    </w:p>
    <w:p w14:paraId="2C0BA1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潘尼尔，如前引，第77页，指出“这些词：testimonio Spiritus Sancti 只出现了一次，在结尾处，而且是在旧意义上——即‘通过神圣默示的圣经’。”</w:t>
      </w:r>
    </w:p>
    <w:p w14:paraId="0D8CE60C">
      <w:pPr>
        <w:spacing w:line="267" w:lineRule="auto"/>
        <w:rPr>
          <w:rFonts w:hint="eastAsia" w:ascii="微软雅黑" w:hAnsi="微软雅黑" w:eastAsia="微软雅黑" w:cs="微软雅黑"/>
          <w:sz w:val="30"/>
          <w:szCs w:val="30"/>
        </w:rPr>
      </w:pPr>
    </w:p>
    <w:p w14:paraId="0965F0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refers to the ed. of 1536, p. 470, that is, Opp. i. 228: and notes that this passage was dropped in the edition of 1559 (Opp. iv. 796, note 5).</w:t>
      </w:r>
    </w:p>
    <w:p w14:paraId="7EBD645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他指的是1536年版，第470页，即 Opp. i. 228：并指出这段话在1559年版中被删除了（Opp. iv. 796，注5）。</w:t>
      </w:r>
    </w:p>
    <w:p w14:paraId="5FC8DB78">
      <w:pPr>
        <w:spacing w:line="267" w:lineRule="auto"/>
        <w:rPr>
          <w:rFonts w:hint="eastAsia" w:ascii="微软雅黑" w:hAnsi="微软雅黑" w:eastAsia="微软雅黑" w:cs="微软雅黑"/>
          <w:sz w:val="30"/>
          <w:szCs w:val="30"/>
        </w:rPr>
      </w:pPr>
    </w:p>
    <w:p w14:paraId="1BBABA0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runs: "Thus Hezekiah is praised by the testimony of the Holy Spirit" - that is, obviously, "by the inspired Scriptures" - "for having broken up the brazen serpent which Moses had made by Divine command."</w:t>
      </w:r>
    </w:p>
    <w:p w14:paraId="0D2300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这段话是这样的：“因此希西家因打碎摩西奉神命所造的铜蛇，而受到圣灵见证的称赞”——这显然是指“受默示的圣经”。</w:t>
      </w:r>
    </w:p>
    <w:p w14:paraId="231BC5B2">
      <w:pPr>
        <w:spacing w:line="267" w:lineRule="auto"/>
        <w:rPr>
          <w:rFonts w:hint="eastAsia" w:ascii="微软雅黑" w:hAnsi="微软雅黑" w:eastAsia="微软雅黑" w:cs="微软雅黑"/>
          <w:sz w:val="30"/>
          <w:szCs w:val="30"/>
        </w:rPr>
      </w:pPr>
    </w:p>
    <w:p w14:paraId="158A21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Köstlin, as cited, p. 411, strongly states these facts.</w:t>
      </w:r>
    </w:p>
    <w:p w14:paraId="004AA345">
      <w:pPr>
        <w:spacing w:line="267" w:lineRule="auto"/>
        <w:rPr>
          <w:rFonts w:hint="eastAsia" w:ascii="微软雅黑" w:hAnsi="微软雅黑" w:eastAsia="微软雅黑" w:cs="微软雅黑"/>
          <w:sz w:val="30"/>
          <w:szCs w:val="30"/>
        </w:rPr>
      </w:pPr>
    </w:p>
    <w:p w14:paraId="14763A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克斯特林，如前引，第411页，强烈陈述了这些事实。</w:t>
      </w:r>
    </w:p>
    <w:p w14:paraId="54700FB9">
      <w:pPr>
        <w:spacing w:line="267" w:lineRule="auto"/>
        <w:rPr>
          <w:rFonts w:hint="eastAsia" w:ascii="微软雅黑" w:hAnsi="微软雅黑" w:eastAsia="微软雅黑" w:cs="微软雅黑"/>
          <w:sz w:val="30"/>
          <w:szCs w:val="30"/>
        </w:rPr>
      </w:pPr>
    </w:p>
    <w:p w14:paraId="7D54A5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of the discussion on the sources and norms of religious truth "is altogether lacking in the original form" of the "Institutes":</w:t>
      </w:r>
    </w:p>
    <w:p w14:paraId="2FF12C7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关于宗教真理来源和规范的整个讨论，“在《基督教要义》的原始形式中完全缺失”：</w:t>
      </w:r>
    </w:p>
    <w:p w14:paraId="40E812D1">
      <w:pPr>
        <w:spacing w:line="267" w:lineRule="auto"/>
        <w:rPr>
          <w:rFonts w:hint="eastAsia" w:ascii="微软雅黑" w:hAnsi="微软雅黑" w:eastAsia="微软雅黑" w:cs="微软雅黑"/>
          <w:sz w:val="30"/>
          <w:szCs w:val="30"/>
        </w:rPr>
      </w:pPr>
    </w:p>
    <w:p w14:paraId="44EFD7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worked out this section for the first time for the edition of 1539": but it is found here already thoroughly done, "in all its fundamental traits already complete and mature."</w:t>
      </w:r>
    </w:p>
    <w:p w14:paraId="1DD3AF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“加尔文首次为1539年版制定了这一部分”：但在这里发现它已经彻底完成，“在其所有基本特征上已经完整和成熟。”</w:t>
      </w:r>
    </w:p>
    <w:p w14:paraId="20D829B1">
      <w:pPr>
        <w:spacing w:line="267" w:lineRule="auto"/>
        <w:rPr>
          <w:rFonts w:hint="eastAsia" w:ascii="微软雅黑" w:hAnsi="微软雅黑" w:eastAsia="微软雅黑" w:cs="微软雅黑"/>
          <w:sz w:val="30"/>
          <w:szCs w:val="30"/>
        </w:rPr>
      </w:pPr>
    </w:p>
    <w:p w14:paraId="652A94D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adds that the Lutheran dogmatists (as well as the Reformed) at once, however, took up the construction of Calvin and made it their own.</w:t>
      </w:r>
    </w:p>
    <w:p w14:paraId="6205DB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他补充说，然而路德宗教义学家（以及改革宗）立刻采纳了加尔文的构建并将其变为自己的。</w:t>
      </w:r>
    </w:p>
    <w:p w14:paraId="3DFE0324">
      <w:pPr>
        <w:spacing w:line="267" w:lineRule="auto"/>
        <w:rPr>
          <w:rFonts w:hint="eastAsia" w:ascii="微软雅黑" w:hAnsi="微软雅黑" w:eastAsia="微软雅黑" w:cs="微软雅黑"/>
          <w:sz w:val="30"/>
          <w:szCs w:val="30"/>
        </w:rPr>
      </w:pPr>
    </w:p>
    <w:p w14:paraId="357B21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the doctrine among the Reformed is touched on by A. Schweiser, "Glaubenslehre," i. § 32; among the old Lutherans by Klaiber, "Die Lehre der altprotestantischen Dogmatiker von dem test. Sp. Sancti" in the Jahrbucher für d. Theologie, 1857, pp. 1-54.</w:t>
      </w:r>
    </w:p>
    <w:p w14:paraId="0C911846">
      <w:pPr>
        <w:spacing w:line="267" w:lineRule="auto"/>
        <w:rPr>
          <w:rFonts w:hint="eastAsia" w:ascii="微软雅黑" w:hAnsi="微软雅黑" w:eastAsia="微软雅黑" w:cs="微软雅黑"/>
          <w:sz w:val="30"/>
          <w:szCs w:val="30"/>
        </w:rPr>
      </w:pPr>
    </w:p>
    <w:p w14:paraId="47526E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该教义在改革宗中的历史由 A. 施魏策尔在《信仰教义》第一卷第32节中触及；在旧路德宗中由克莱伯（Klaiber）在《神学年鉴》（1857年，第1-54页）的文章《旧新教教义学家的圣灵见证教义》中触及。</w:t>
      </w:r>
    </w:p>
    <w:p w14:paraId="601589B3">
      <w:pPr>
        <w:spacing w:line="267" w:lineRule="auto"/>
        <w:rPr>
          <w:rFonts w:hint="eastAsia" w:ascii="微软雅黑" w:hAnsi="微软雅黑" w:eastAsia="微软雅黑" w:cs="微软雅黑"/>
          <w:sz w:val="30"/>
          <w:szCs w:val="30"/>
        </w:rPr>
      </w:pPr>
    </w:p>
    <w:p w14:paraId="758FCF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history among French theologians is traced by Pannier, as cited, Part iii. pp. 139-181, cf. 188-193: his notes on the history outside of France (pp. 181-185) are very slight.</w:t>
      </w:r>
    </w:p>
    <w:p w14:paraId="041127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其在法国神学家中的历史由潘尼尔（如前引，第三部分，第139-181页，参188-193页）追溯：他对法国以外历史的注释（第181-185页）非常简略。</w:t>
      </w:r>
    </w:p>
    <w:p w14:paraId="6E0065A3">
      <w:pPr>
        <w:spacing w:line="267" w:lineRule="auto"/>
        <w:rPr>
          <w:rFonts w:hint="eastAsia" w:ascii="微软雅黑" w:hAnsi="微软雅黑" w:eastAsia="微软雅黑" w:cs="微软雅黑"/>
          <w:sz w:val="30"/>
          <w:szCs w:val="30"/>
        </w:rPr>
      </w:pPr>
    </w:p>
    <w:p w14:paraId="192B9E4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pp. 161-163 Pannier essays to gather together, chiefly, as it appears, from the scattered citations in the Protestant controversialists of the seventeenth century (p. 162, note 2), the hints which appear in the Romish writers, mainly Jesuits of the early seventeenth century, of recognition of the internal work of the Holy Spirit illuminating the soul.</w:t>
      </w:r>
    </w:p>
    <w:p w14:paraId="39A725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在第161-163页，潘尼尔试图主要从十七世纪新教辩论者的零散引用中（第162页，注2），收集罗马天主教作家（主要是十七世纪初的耶稣会士）关于承认圣灵照亮灵魂的内在工作的暗示。</w:t>
      </w:r>
    </w:p>
    <w:p w14:paraId="49ED9C48">
      <w:pPr>
        <w:spacing w:line="267" w:lineRule="auto"/>
        <w:rPr>
          <w:rFonts w:hint="eastAsia" w:ascii="微软雅黑" w:hAnsi="微软雅黑" w:eastAsia="微软雅黑" w:cs="微软雅黑"/>
          <w:sz w:val="30"/>
          <w:szCs w:val="30"/>
        </w:rPr>
      </w:pPr>
    </w:p>
    <w:p w14:paraId="17ECBB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bear more or less resemblance to the Protestant doctrine of the testimony of the Spirit.</w:t>
      </w:r>
    </w:p>
    <w:p w14:paraId="2CBCE6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这些与新教的圣灵见证教义或多或少有些相似。</w:t>
      </w:r>
    </w:p>
    <w:p w14:paraId="2BE00A2E">
      <w:pPr>
        <w:spacing w:line="267" w:lineRule="auto"/>
        <w:rPr>
          <w:rFonts w:hint="eastAsia" w:ascii="微软雅黑" w:hAnsi="微软雅黑" w:eastAsia="微软雅黑" w:cs="微软雅黑"/>
          <w:sz w:val="30"/>
          <w:szCs w:val="30"/>
        </w:rPr>
      </w:pPr>
    </w:p>
    <w:p w14:paraId="20B35D3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passages he cites are quite striking, but do not go beyond the common boundaries of universal Christian supernaturalism.</w:t>
      </w:r>
    </w:p>
    <w:p w14:paraId="3A412B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他引用的一些段落相当引人注目，但并没有超出普世基督教超自然主义的共同界限。</w:t>
      </w:r>
    </w:p>
    <w:p w14:paraId="065CBB01">
      <w:pPr>
        <w:spacing w:line="267" w:lineRule="auto"/>
        <w:rPr>
          <w:rFonts w:hint="eastAsia" w:ascii="微软雅黑" w:hAnsi="微软雅黑" w:eastAsia="微软雅黑" w:cs="微软雅黑"/>
          <w:sz w:val="30"/>
          <w:szCs w:val="30"/>
        </w:rPr>
      </w:pPr>
    </w:p>
    <w:p w14:paraId="6BCCB2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brief remarks on the subject in his "Dogmengeschichte des Protestantismus," i. 1908, pp. 178 sq., Otto Ritschl seeks to discriminate between the Reformed and Lutherans in their conception of the testimony of the Spirit; but his discrimination touches rather the application than the essence of the matter.</w:t>
      </w:r>
    </w:p>
    <w:p w14:paraId="7E25463C">
      <w:pPr>
        <w:spacing w:line="267" w:lineRule="auto"/>
        <w:rPr>
          <w:rFonts w:hint="eastAsia" w:ascii="微软雅黑" w:hAnsi="微软雅黑" w:eastAsia="微软雅黑" w:cs="微软雅黑"/>
          <w:sz w:val="30"/>
          <w:szCs w:val="30"/>
        </w:rPr>
      </w:pPr>
    </w:p>
    <w:p w14:paraId="40F4B7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奥托·里奇尔在他的《新教教义史》（1908年，第一卷，第178页起）关于该主题的简短评论中，试图区分改革宗和路德宗在圣灵见证概念上的不同；但他的区分更多触及的是应用而非本质。</w:t>
      </w:r>
    </w:p>
    <w:p w14:paraId="01DB6E1F">
      <w:pPr>
        <w:spacing w:line="267" w:lineRule="auto"/>
        <w:rPr>
          <w:rFonts w:hint="eastAsia" w:ascii="微软雅黑" w:hAnsi="微软雅黑" w:eastAsia="微软雅黑" w:cs="微软雅黑"/>
          <w:sz w:val="30"/>
          <w:szCs w:val="30"/>
        </w:rPr>
      </w:pPr>
    </w:p>
    <w:p w14:paraId="23AA2D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are cited, e.g., by Schweizer, op. cit., followed, e.g., by Pannier, as cited (p. 186, note 1) - such as: "Faith is already presupposed when a peculiar authority is conceded to Scripture," - "The recognition of what is canonical comes into existence only gradually and progressively, since the sense for the truly Apostolic is a gracious gift which grows up only gradually in the Church," - "Faith cannot be established in unbelievers by the Scriptures, so that their divine authority is in the first instance proved from merely rational considerations."</w:t>
      </w:r>
    </w:p>
    <w:p w14:paraId="61F89C68">
      <w:pPr>
        <w:spacing w:line="267" w:lineRule="auto"/>
        <w:rPr>
          <w:rFonts w:hint="eastAsia" w:ascii="微软雅黑" w:hAnsi="微软雅黑" w:eastAsia="微软雅黑" w:cs="微软雅黑"/>
          <w:sz w:val="30"/>
          <w:szCs w:val="30"/>
        </w:rPr>
      </w:pPr>
    </w:p>
    <w:p w14:paraId="567292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些被施魏策尔（如前引著作）引用，随后例如被潘尼尔（如前引，第186页，注1）引用——诸如：“当赋予圣经特殊权威时，信心已被预设了”——“对正典的承认只是逐渐和渐进地产生的，因为对真正使徒性的感知是一种只有在教会中逐渐成长的恩赐”——“信心无法藉着圣经在不信者中建立，因此其神圣权威首先是通过纯粹理性的考量证明的。”</w:t>
      </w:r>
    </w:p>
    <w:p w14:paraId="61E9B192">
      <w:pPr>
        <w:spacing w:line="267" w:lineRule="auto"/>
        <w:rPr>
          <w:rFonts w:hint="eastAsia" w:ascii="微软雅黑" w:hAnsi="微软雅黑" w:eastAsia="微软雅黑" w:cs="微软雅黑"/>
          <w:sz w:val="30"/>
          <w:szCs w:val="30"/>
        </w:rPr>
      </w:pPr>
    </w:p>
    <w:p w14:paraId="6F776B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that is true and well said in such remarks, and they enrich the writings of Schleiermacher and his followers with a truly spiritual element.</w:t>
      </w:r>
    </w:p>
    <w:p w14:paraId="443B50F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——这类言论中有许多是真实且说得好的，它们以一种真正的属灵元素丰富了施莱尔马赫及其追随者的著作。</w:t>
      </w:r>
    </w:p>
    <w:p w14:paraId="188628CA">
      <w:pPr>
        <w:spacing w:line="267" w:lineRule="auto"/>
        <w:rPr>
          <w:rFonts w:hint="eastAsia" w:ascii="微软雅黑" w:hAnsi="微软雅黑" w:eastAsia="微软雅黑" w:cs="微软雅黑"/>
          <w:sz w:val="30"/>
          <w:szCs w:val="30"/>
        </w:rPr>
      </w:pPr>
    </w:p>
    <w:p w14:paraId="66B681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bottom the central position occupied is vitiated by the use of "faith" as an "undistributed middle," and the remarks of writers of this type do not so much tend to exalt the place of saving faith as to depress the authority of Scripture, by practically denying the existence or validity of fides humana.</w:t>
      </w:r>
    </w:p>
    <w:p w14:paraId="0F8782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但归根结底，所占据的中心立场因使用“信心”作为一个“中词不周延”的概念而受损，这类作家的言论与其说是倾向于高举得救信心的地位，不如说是通过实际上否认“人类信心”（fides humana）的存在或有效性来贬低圣经的权威。</w:t>
      </w:r>
    </w:p>
    <w:p w14:paraId="30CE50CF">
      <w:pPr>
        <w:spacing w:line="267" w:lineRule="auto"/>
        <w:rPr>
          <w:rFonts w:hint="eastAsia" w:ascii="微软雅黑" w:hAnsi="微软雅黑" w:eastAsia="微软雅黑" w:cs="微软雅黑"/>
          <w:sz w:val="30"/>
          <w:szCs w:val="30"/>
        </w:rPr>
      </w:pPr>
    </w:p>
    <w:p w14:paraId="31EA87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attitude towards the Scriptures which gladly and heartily recognizes them as the Word of the Living God, and with all delight in them as such, seeks to subject all thought and feeling and action to their direction, certainly is, if not exactly a product of "true faith," yet (as the Westminster Confession defines it) an exercise of true faith, and a product of that inward creative operation of the Holy Spirit from which all true faith comes: that keen taste for the divine which is the outgrowth of the spiritual gift of discrimination - the "distinguishing of things that differ" which Paul gives a place among Christian graces - is assuredly a "gift of grace" which may grow more and more strong as the Christian life effloresces; and such a taste for the divine cannot be awakened in unbelievers by the natural action of the Scriptures or any rational arguments whatever, but requires for its production the work of the Spirit of God ab extra accidens.</w:t>
      </w:r>
    </w:p>
    <w:p w14:paraId="5B6B82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对圣经的态度，即欣然并由衷地承认它们是永生上帝的话语，并以此为乐，寻求将所有思想、情感和行动都置于其指导之下，即使不完全是“真信心”的产物，也肯定（正如威斯敏斯特信条所定义的）是真信心的一种操练，是圣灵内在创造性运作的产物，所有真信心都源于此：那种对神圣事物的敏锐品味，是属灵辨别恩赐的产物——保罗将“分辨是非”列为基督徒恩典之一——这无疑是一种“恩赐”，随着基督徒生活的绽放可能会越来越强；这种对神圣事物的品味无法通过圣经的自然作用或任何理性论证在不信者中唤醒，而需要上帝之灵额外的（ab extra accidens）工作来产生。</w:t>
      </w:r>
    </w:p>
    <w:p w14:paraId="5B9AF39E">
      <w:pPr>
        <w:spacing w:line="267" w:lineRule="auto"/>
        <w:rPr>
          <w:rFonts w:hint="eastAsia" w:ascii="微软雅黑" w:hAnsi="微软雅黑" w:eastAsia="微软雅黑" w:cs="微软雅黑"/>
          <w:sz w:val="30"/>
          <w:szCs w:val="30"/>
        </w:rPr>
      </w:pPr>
    </w:p>
    <w:p w14:paraId="3C88572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totally different question whether the peculiarity of Scripture as a divine revelation can call out no intellectual recognition in the minds of inquiring men, but must remain wholly hidden and produce no mental reaction conformable to its nature, until true faith has already been born in the heart: whether there are no valid tests of what is apostolical except a spiritual sense for the truly apostolical which can only gradually grow up in the Church; whether the unbeliever may not be given a well-grounded intellectual conviction of the apostolic origin, the canonical authority, and the divine character of Scripture by the presentation to him of rational evidence which, however unwillingly on his part, will compel his assent.</w:t>
      </w:r>
    </w:p>
    <w:p w14:paraId="6FDDCA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完全是另一个问题：圣经作为神圣启示的特性是否在探索之人的头脑中唤不起任何理智上的承认，而必须完全隐藏，不产生任何符合其性质的心智反应，直到真信心已在心中诞生：除了唯有在教会中逐渐成长的对真正使徒性的属灵感知外，是否没有验证使徒性的有效标准；通过向不信者展示理性证据，是否不能给他一个关于圣经使徒起源、正典权威和神圣性质的有根据的理智确信，这些证据无论他多么不情愿，都会迫使他同意。</w:t>
      </w:r>
    </w:p>
    <w:p w14:paraId="21212FB2">
      <w:pPr>
        <w:spacing w:line="267" w:lineRule="auto"/>
        <w:rPr>
          <w:rFonts w:hint="eastAsia" w:ascii="微软雅黑" w:hAnsi="微软雅黑" w:eastAsia="微软雅黑" w:cs="微软雅黑"/>
          <w:sz w:val="30"/>
          <w:szCs w:val="30"/>
        </w:rPr>
      </w:pPr>
    </w:p>
    <w:p w14:paraId="16EEA85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here is not whether this fides humana is of any great use in the spiritual life: the question is whether it is possible and actual.</w:t>
      </w:r>
    </w:p>
    <w:p w14:paraId="6AD7C7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这里的问题不在于这种“人类信心”在属灵生活中是否有很大用处：问题在于它是可能的和实际的吗。</w:t>
      </w:r>
    </w:p>
    <w:p w14:paraId="261019DB">
      <w:pPr>
        <w:spacing w:line="267" w:lineRule="auto"/>
        <w:rPr>
          <w:rFonts w:hint="eastAsia" w:ascii="微软雅黑" w:hAnsi="微软雅黑" w:eastAsia="微软雅黑" w:cs="微软雅黑"/>
          <w:sz w:val="30"/>
          <w:szCs w:val="30"/>
        </w:rPr>
      </w:pPr>
    </w:p>
    <w:p w14:paraId="1C6F3A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argue, if we will, that it is not worth while to awake it - though opinions may differ there: but how can we argue that it is a thing inherently impossible?</w:t>
      </w:r>
    </w:p>
    <w:p w14:paraId="52A6FF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我们可以争辩说，唤醒它不值得——尽管这方面意见可能不一：但我们怎么能争辩说这是一件本质上不可能的事呢？</w:t>
      </w:r>
    </w:p>
    <w:p w14:paraId="00278907">
      <w:pPr>
        <w:spacing w:line="267" w:lineRule="auto"/>
        <w:rPr>
          <w:rFonts w:hint="eastAsia" w:ascii="微软雅黑" w:hAnsi="微软雅黑" w:eastAsia="微软雅黑" w:cs="微软雅黑"/>
          <w:sz w:val="30"/>
          <w:szCs w:val="30"/>
        </w:rPr>
      </w:pPr>
    </w:p>
    <w:p w14:paraId="4BA112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this is not merely to say that reason cannot save, which is what Calvin said and all his followers: it is to say that salvation is intrinsically unreasonable - which neither Calvin nor any of his true followers could for a moment allow.</w:t>
      </w:r>
    </w:p>
    <w:p w14:paraId="3078DB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这样说不仅仅是说理性不能拯救（这是加尔文及其所有追随者所说的）：这是说救恩本质上是不合理的——这是加尔文及其任何真正的追随者片刻都不能容忍的。</w:t>
      </w:r>
    </w:p>
    <w:p w14:paraId="41B59E20">
      <w:pPr>
        <w:spacing w:line="267" w:lineRule="auto"/>
        <w:rPr>
          <w:rFonts w:hint="eastAsia" w:ascii="微软雅黑" w:hAnsi="微软雅黑" w:eastAsia="微软雅黑" w:cs="微软雅黑"/>
          <w:sz w:val="30"/>
          <w:szCs w:val="30"/>
        </w:rPr>
      </w:pPr>
    </w:p>
    <w:p w14:paraId="433DC1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may harden the heart so that it will not admit, weigh, or yield to evidence: but sin, which affects only the heart subjectively, and not the process of reasoning objectively, cannot alter the relations of evidence to conclusions.</w:t>
      </w:r>
    </w:p>
    <w:p w14:paraId="4DD77F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罪可能会使人心刚硬，以至于不承认、不权衡或不屈服于证据：但罪只主观地影响人心，而不客观地影响推理过程，它不能改变证据与结论之间的关系。</w:t>
      </w:r>
    </w:p>
    <w:p w14:paraId="7ADCF77B">
      <w:pPr>
        <w:spacing w:line="267" w:lineRule="auto"/>
        <w:rPr>
          <w:rFonts w:hint="eastAsia" w:ascii="微软雅黑" w:hAnsi="微软雅黑" w:eastAsia="微软雅黑" w:cs="微软雅黑"/>
          <w:sz w:val="30"/>
          <w:szCs w:val="30"/>
        </w:rPr>
      </w:pPr>
    </w:p>
    <w:p w14:paraId="5FEE19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does not in the least degree affect the cogency of any rightly constructed syllogism.</w:t>
      </w:r>
    </w:p>
    <w:p w14:paraId="041BFC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罪丝毫不会影响任何构建正确的三段论的强制力。</w:t>
      </w:r>
    </w:p>
    <w:p w14:paraId="3D77E810">
      <w:pPr>
        <w:spacing w:line="267" w:lineRule="auto"/>
        <w:rPr>
          <w:rFonts w:hint="eastAsia" w:ascii="微软雅黑" w:hAnsi="微软雅黑" w:eastAsia="微软雅黑" w:cs="微软雅黑"/>
          <w:sz w:val="30"/>
          <w:szCs w:val="30"/>
        </w:rPr>
      </w:pPr>
    </w:p>
    <w:p w14:paraId="0C9AA72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no doubt, was ever reasoned into the kingdom of heaven: it is the Holy Spirit alone who can translate us into the kingdom of God's dear Son.</w:t>
      </w:r>
    </w:p>
    <w:p w14:paraId="5DE8EF4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毫无疑问，没有人是被推理进天国的：唯有圣灵能将我们迁入上帝爱子的国度。</w:t>
      </w:r>
    </w:p>
    <w:p w14:paraId="20DAB1D8">
      <w:pPr>
        <w:spacing w:line="267" w:lineRule="auto"/>
        <w:rPr>
          <w:rFonts w:hint="eastAsia" w:ascii="微软雅黑" w:hAnsi="微软雅黑" w:eastAsia="微软雅黑" w:cs="微软雅黑"/>
          <w:sz w:val="30"/>
          <w:szCs w:val="30"/>
        </w:rPr>
      </w:pPr>
    </w:p>
    <w:p w14:paraId="00D9C8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excellent reasons why every man should enter the kingdom of heaven; and these reasons are valid in the forum of every rational mind, and their validity can and should be made manifest to all.</w:t>
      </w:r>
    </w:p>
    <w:p w14:paraId="7E954D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但每个人都应当进入天国是有极好理由的；这些理由在每个理智头脑的法庭上都是有效的，其有效性可以而且应该向所有人显明。</w:t>
      </w:r>
    </w:p>
    <w:p w14:paraId="68377943">
      <w:pPr>
        <w:spacing w:line="267" w:lineRule="auto"/>
        <w:rPr>
          <w:rFonts w:hint="eastAsia" w:ascii="微软雅黑" w:hAnsi="微软雅黑" w:eastAsia="微软雅黑" w:cs="微软雅黑"/>
          <w:sz w:val="30"/>
          <w:szCs w:val="30"/>
        </w:rPr>
      </w:pPr>
    </w:p>
    <w:p w14:paraId="09C0452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"Theological Lectures," etc., New York, 1878, pp. 317, 320 sq.</w:t>
      </w:r>
    </w:p>
    <w:p w14:paraId="372AD460">
      <w:pPr>
        <w:spacing w:line="267" w:lineRule="auto"/>
        <w:rPr>
          <w:rFonts w:hint="eastAsia" w:ascii="微软雅黑" w:hAnsi="微软雅黑" w:eastAsia="微软雅黑" w:cs="微软雅黑"/>
          <w:sz w:val="30"/>
          <w:szCs w:val="30"/>
        </w:rPr>
      </w:pPr>
    </w:p>
    <w:p w14:paraId="482BD4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《神学讲座》等，纽约，1878年，第317、320页起。</w:t>
      </w:r>
    </w:p>
    <w:p w14:paraId="70283109">
      <w:pPr>
        <w:spacing w:line="267" w:lineRule="auto"/>
        <w:rPr>
          <w:rFonts w:hint="eastAsia" w:ascii="微软雅黑" w:hAnsi="微软雅黑" w:eastAsia="微软雅黑" w:cs="微软雅黑"/>
          <w:sz w:val="30"/>
          <w:szCs w:val="30"/>
        </w:rPr>
      </w:pPr>
    </w:p>
    <w:p w14:paraId="0933BE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Life," 1841; also "Systematic Theology," as per Index.</w:t>
      </w:r>
    </w:p>
    <w:p w14:paraId="645EC653">
      <w:pPr>
        <w:spacing w:line="267" w:lineRule="auto"/>
        <w:rPr>
          <w:rFonts w:hint="eastAsia" w:ascii="微软雅黑" w:hAnsi="微软雅黑" w:eastAsia="微软雅黑" w:cs="微软雅黑"/>
          <w:sz w:val="30"/>
          <w:szCs w:val="30"/>
        </w:rPr>
      </w:pPr>
    </w:p>
    <w:p w14:paraId="3F8F37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《生命之道》，1841年；另见《系统神学》，按索引。</w:t>
      </w:r>
    </w:p>
    <w:p w14:paraId="641D17D9">
      <w:pPr>
        <w:spacing w:line="267" w:lineRule="auto"/>
        <w:rPr>
          <w:rFonts w:hint="eastAsia" w:ascii="微软雅黑" w:hAnsi="微软雅黑" w:eastAsia="微软雅黑" w:cs="微软雅黑"/>
          <w:sz w:val="30"/>
          <w:szCs w:val="30"/>
        </w:rPr>
      </w:pPr>
    </w:p>
    <w:p w14:paraId="21F303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"Encyclopædie, etc.," ii. 1894, pp. 505 sqq.</w:t>
      </w:r>
    </w:p>
    <w:p w14:paraId="37538115">
      <w:pPr>
        <w:spacing w:line="267" w:lineRule="auto"/>
        <w:rPr>
          <w:rFonts w:hint="eastAsia" w:ascii="微软雅黑" w:hAnsi="微软雅黑" w:eastAsia="微软雅黑" w:cs="微软雅黑"/>
          <w:sz w:val="30"/>
          <w:szCs w:val="30"/>
        </w:rPr>
      </w:pPr>
    </w:p>
    <w:p w14:paraId="6B71B1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《百科全书等》，第二卷，1894年，第505页起。</w:t>
      </w:r>
    </w:p>
    <w:p w14:paraId="46E3D17D">
      <w:pPr>
        <w:spacing w:line="267" w:lineRule="auto"/>
        <w:rPr>
          <w:rFonts w:hint="eastAsia" w:ascii="微软雅黑" w:hAnsi="微软雅黑" w:eastAsia="微软雅黑" w:cs="微软雅黑"/>
          <w:sz w:val="30"/>
          <w:szCs w:val="30"/>
        </w:rPr>
      </w:pPr>
    </w:p>
    <w:p w14:paraId="4E69F9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"Gereformeerde Dogmatiek," ed. 1, i. pp. 142-145, 420-422, 490- 491.</w:t>
      </w:r>
    </w:p>
    <w:p w14:paraId="6F2DB320">
      <w:pPr>
        <w:spacing w:line="267" w:lineRule="auto"/>
        <w:rPr>
          <w:rFonts w:hint="eastAsia" w:ascii="微软雅黑" w:hAnsi="微软雅黑" w:eastAsia="微软雅黑" w:cs="微软雅黑"/>
          <w:sz w:val="30"/>
          <w:szCs w:val="30"/>
        </w:rPr>
      </w:pPr>
    </w:p>
    <w:p w14:paraId="05D5E0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《改革宗教义学》，第一版，第一卷，第142-145、420-422、490-491页。</w:t>
      </w:r>
    </w:p>
    <w:p w14:paraId="4E1F9DED">
      <w:pPr>
        <w:spacing w:line="267" w:lineRule="auto"/>
        <w:rPr>
          <w:rFonts w:hint="eastAsia" w:ascii="微软雅黑" w:hAnsi="微软雅黑" w:eastAsia="微软雅黑" w:cs="微软雅黑"/>
          <w:sz w:val="30"/>
          <w:szCs w:val="30"/>
        </w:rPr>
      </w:pPr>
    </w:p>
    <w:p w14:paraId="30C824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Written, no doubt, by Léger, moderator at the time of "the Table," and preserved for us in his "Histoire générale des églises évangéliques des vallées de Piédmont," 1669, i. p. 112 (cf. p. 92).</w:t>
      </w:r>
    </w:p>
    <w:p w14:paraId="1E6E05E7">
      <w:pPr>
        <w:spacing w:line="267" w:lineRule="auto"/>
        <w:rPr>
          <w:rFonts w:hint="eastAsia" w:ascii="微软雅黑" w:hAnsi="微软雅黑" w:eastAsia="微软雅黑" w:cs="微软雅黑"/>
          <w:sz w:val="30"/>
          <w:szCs w:val="30"/>
        </w:rPr>
      </w:pPr>
    </w:p>
    <w:p w14:paraId="5D62BC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毫无疑问是由当时的“会议”（the Table）主持人莱热（Léger）所写，并保存在他的《皮埃蒙特山谷福音教会通史》（1669年，第一卷，第112页，参第92页）中。</w:t>
      </w:r>
    </w:p>
    <w:p w14:paraId="45F1E281">
      <w:pPr>
        <w:spacing w:line="267" w:lineRule="auto"/>
        <w:rPr>
          <w:rFonts w:hint="eastAsia" w:ascii="微软雅黑" w:hAnsi="微软雅黑" w:eastAsia="微软雅黑" w:cs="微软雅黑"/>
          <w:sz w:val="30"/>
          <w:szCs w:val="30"/>
        </w:rPr>
      </w:pPr>
    </w:p>
    <w:p w14:paraId="4E6358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Pannier, as cited, p. 133.</w:t>
      </w:r>
    </w:p>
    <w:p w14:paraId="524D779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见潘尼尔，如前引，第133页。</w:t>
      </w:r>
    </w:p>
    <w:p w14:paraId="6AB3E7CF">
      <w:pPr>
        <w:spacing w:line="267" w:lineRule="auto"/>
        <w:rPr>
          <w:rFonts w:hint="eastAsia" w:ascii="微软雅黑" w:hAnsi="微软雅黑" w:eastAsia="微软雅黑" w:cs="微软雅黑"/>
          <w:sz w:val="30"/>
          <w:szCs w:val="30"/>
        </w:rPr>
      </w:pPr>
    </w:p>
    <w:p w14:paraId="1423B1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A. F. Mitchell ("The Westminster Assembly, its History and Standards," the Baird Lecture for 1882, ed. 2, 1897, p. 441, note), following Prof. J. S. Candlish (Brit. and For. Ev. Rev., 1877, p. 173), is "very sure" that Gilleapie has here "left his mark on the Confession."</w:t>
      </w:r>
    </w:p>
    <w:p w14:paraId="3ABBA46D">
      <w:pPr>
        <w:spacing w:line="267" w:lineRule="auto"/>
        <w:rPr>
          <w:rFonts w:hint="eastAsia" w:ascii="微软雅黑" w:hAnsi="微软雅黑" w:eastAsia="微软雅黑" w:cs="微软雅黑"/>
          <w:sz w:val="30"/>
          <w:szCs w:val="30"/>
        </w:rPr>
      </w:pPr>
    </w:p>
    <w:p w14:paraId="4DC0B7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 米切尔博士（《威斯敏斯特会议，其历史和标准》，1882年贝尔德讲座，第二版，1897年，第441页，注），跟随 J. S. 坎德利什教授（《英国与外国福音派评论》，1877年，第173页），“非常确定”吉莱斯皮（Gillespie）在此“在信条上留下了印记”。</w:t>
      </w:r>
    </w:p>
    <w:p w14:paraId="7F4A388C">
      <w:pPr>
        <w:spacing w:line="267" w:lineRule="auto"/>
        <w:rPr>
          <w:rFonts w:hint="eastAsia" w:ascii="微软雅黑" w:hAnsi="微软雅黑" w:eastAsia="微软雅黑" w:cs="微软雅黑"/>
          <w:sz w:val="30"/>
          <w:szCs w:val="30"/>
        </w:rPr>
      </w:pPr>
    </w:p>
    <w:p w14:paraId="015FA9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"Miscellany Questions," in the xxi. of which occurs the passage from Gillespie from which the Confession is supposed to have drawn, was a posthumous work, published in 1649; but a number of the papers of which it is made up have the appearance of being briefs drawn up by Gillespie for his own satisfaction, or as preparations for speeches, or possibly even as papers handed in to committees, during the discussions of the Westminster Assembly.</w:t>
      </w:r>
    </w:p>
    <w:p w14:paraId="5225E4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《杂问》（Miscellany Questions）是吉莱斯皮的遗作，出版于1649年，其中第二十一章包含了据信信条借鉴的吉莱斯皮的那段话；但这书中许多论文看起来像是吉莱斯皮为自己满意而起草的简报，或者是演讲的准备，甚至可能是威斯敏斯特会议讨论期间提交给委员会的文件。</w:t>
      </w:r>
    </w:p>
    <w:p w14:paraId="58FB2F88">
      <w:pPr>
        <w:spacing w:line="267" w:lineRule="auto"/>
        <w:rPr>
          <w:rFonts w:hint="eastAsia" w:ascii="微软雅黑" w:hAnsi="微软雅黑" w:eastAsia="微软雅黑" w:cs="微软雅黑"/>
          <w:sz w:val="30"/>
          <w:szCs w:val="30"/>
        </w:rPr>
      </w:pPr>
    </w:p>
    <w:p w14:paraId="1CC51A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in question, however, whether in Gillespie or in the Confession, is so strongly reminiscent of Calvin, that the possibility seems to remain open that the resemblance between Gillespie and the Confession is due to their common relation to Calvin.</w:t>
      </w:r>
    </w:p>
    <w:p w14:paraId="6D457D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然而，无论是吉莱斯皮还是信条中讨论的语言，都强烈地让人想起加尔文，因此吉莱斯皮与信条之间的相似性似乎仍有可能归因于他们与加尔文的共同关系。</w:t>
      </w:r>
    </w:p>
    <w:p w14:paraId="6F19C728">
      <w:pPr>
        <w:spacing w:line="267" w:lineRule="auto"/>
        <w:rPr>
          <w:rFonts w:hint="eastAsia" w:ascii="微软雅黑" w:hAnsi="微软雅黑" w:eastAsia="微软雅黑" w:cs="微软雅黑"/>
          <w:sz w:val="30"/>
          <w:szCs w:val="30"/>
        </w:rPr>
      </w:pPr>
    </w:p>
    <w:p w14:paraId="7CC1B6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passage in Gillespie ("Presbyterian Armoury" ed., vol. ii. pp. 105-106):</w:t>
      </w:r>
    </w:p>
    <w:p w14:paraId="0698C0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以下是吉莱斯皮的那段话（《长老会军械库》版，第二卷，第105-106页）：</w:t>
      </w:r>
    </w:p>
    <w:p w14:paraId="3A1501BB">
      <w:pPr>
        <w:spacing w:line="267" w:lineRule="auto"/>
        <w:rPr>
          <w:rFonts w:hint="eastAsia" w:ascii="微软雅黑" w:hAnsi="微软雅黑" w:eastAsia="微软雅黑" w:cs="微软雅黑"/>
          <w:sz w:val="30"/>
          <w:szCs w:val="30"/>
        </w:rPr>
      </w:pPr>
    </w:p>
    <w:p w14:paraId="64F353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known to be indeed the Word of God by the beams of divine authority it hath in itself, and by certain distinguishing characters, which do infallibly prove it to be the Word of God; such as the heavenliness of the matter; the majesty of the style; the irresistible power over the conscience; the general scope, to abase man and to exalt God; nothing driven at but God's glory and man's salvation; the extraordinary holiness of the penmen of the Holy Ghost, without respect to any particular interests of their own, or of others of their nearest relations (which is manifest by their writings); the supernatural mysteries revealed therein, which could never have entered into the reason of men; the marvellous consent of all parts and passages (though written by divers and several penmen), even where there is some appearance of difference; the fulfilling of prophecies; the miracles wrought by Christ, by the prophets and apostles; the conservation of the Scriptures against the malice of Satan and fury of persecutors; - these and the like are characters and marks which evidence the Scriptures to be the Word of God; yet all these cannot beget in the soul a full persuasion of faith that the Scriptures are the Word of God; this persuasion is from the Holy Ghost in our hearts.</w:t>
      </w:r>
    </w:p>
    <w:p w14:paraId="1118F0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圣经本身所具有的神圣权威光束，以及某些确凿证明它是上帝话语的显著特征，我们知道圣经确实是上帝的话语；这些特征包括内容的属天性；风格的威严；对良心不可抗拒的力量；总的宗旨，即贬低人并高举上帝；除了上帝的荣耀和人的救恩别无所求；圣灵笔者的非凡圣洁，不顾他们自己或其至亲的任何特殊利益（这由他们的著作显明）；其中揭示的超自然奥秘，这是人类理性永远无法进入的；所有部分和段落的奇妙一致（虽然由多位不同的笔者写成），即使在有些表面差异的地方；预言的应验；基督、先知和使徒所行的神迹；圣经在撒但的恶意和迫害者的狂怒下得以保存；——这些及类似的都是证明圣经是上帝话语的特征和标记；然而所有这些都不能在灵魂中产生圣经是上帝话语的完全确信；这种确信来自我们心中的圣灵。</w:t>
      </w:r>
    </w:p>
    <w:p w14:paraId="012C1BC1">
      <w:pPr>
        <w:spacing w:line="267" w:lineRule="auto"/>
        <w:rPr>
          <w:rFonts w:hint="eastAsia" w:ascii="微软雅黑" w:hAnsi="微软雅黑" w:eastAsia="微软雅黑" w:cs="微软雅黑"/>
          <w:sz w:val="30"/>
          <w:szCs w:val="30"/>
        </w:rPr>
      </w:pPr>
    </w:p>
    <w:p w14:paraId="10DA9C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hath been the common resolution of sound Protestant writers (though now called in question by the sceptics of this age [the allusion being to "Mr. J. Godwin in his Hagiomastix"]) that these arguments and infallible characters in the Scripture itself, which most certainly prove it to be the Word of God, cannot produce a certainty of persuasion in our hearts, but this is done by the Spirit of God within us, according to these Scriptures, I Cor. ii. 10-15; I Thes. i. 5; I John ii. 27; v. 6-8, 10; John vi. 45."</w:t>
      </w:r>
    </w:p>
    <w:p w14:paraId="158308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这是健全的新教作家们的共同决议（尽管现在受到这个时代怀疑论者的质疑[暗指“J. 戈德温（J. Godwin）先生在他的《Hagiomastix》中”]）：圣经本身的这些论据和无谬特征，虽然最确定地证明它是上帝的话语，却不能在我们心中产生确信的把握，但这事是由上帝的灵在我们里面，按照这些经文成就的：哥林多前书 ii. 10-15；帖撒罗尼迦前书 i. 5；约翰一书 ii. 27; v. 6-8, 10；约翰福音 vi. 45。”</w:t>
      </w:r>
    </w:p>
    <w:p w14:paraId="61A9D124">
      <w:pPr>
        <w:spacing w:line="267" w:lineRule="auto"/>
        <w:rPr>
          <w:rFonts w:hint="eastAsia" w:ascii="微软雅黑" w:hAnsi="微软雅黑" w:eastAsia="微软雅黑" w:cs="微软雅黑"/>
          <w:sz w:val="30"/>
          <w:szCs w:val="30"/>
        </w:rPr>
      </w:pPr>
    </w:p>
    <w:p w14:paraId="680BC5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may be the immediate source of the Confessional statement, Calvin is clearly the real source of Gillespie's statement.</w:t>
      </w:r>
    </w:p>
    <w:p w14:paraId="395C7433">
      <w:pPr>
        <w:spacing w:line="267" w:lineRule="auto"/>
        <w:rPr>
          <w:rFonts w:hint="eastAsia" w:ascii="微软雅黑" w:hAnsi="微软雅黑" w:eastAsia="微软雅黑" w:cs="微软雅黑"/>
          <w:sz w:val="30"/>
          <w:szCs w:val="30"/>
        </w:rPr>
      </w:pPr>
    </w:p>
    <w:p w14:paraId="2D737BC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无论信条陈述的直接来源是什么，加尔文显然是吉莱斯皮陈述的真正来源。</w:t>
      </w:r>
    </w:p>
    <w:p w14:paraId="7ABFB2A3">
      <w:pPr>
        <w:spacing w:line="267" w:lineRule="auto"/>
        <w:rPr>
          <w:rFonts w:hint="eastAsia" w:ascii="微软雅黑" w:hAnsi="微软雅黑" w:eastAsia="微软雅黑" w:cs="微软雅黑"/>
          <w:sz w:val="30"/>
          <w:szCs w:val="30"/>
        </w:rPr>
      </w:pPr>
    </w:p>
    <w:p w14:paraId="59D5F5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essence of the matter Gillespie's discussion is notably clear and exact, particularly with reference to the relation of the indicia to the testimony of the Spirit, a matter which he strangely declares had not to his knowledge been discussed before.</w:t>
      </w:r>
    </w:p>
    <w:p w14:paraId="28B10841">
      <w:pPr>
        <w:spacing w:line="267" w:lineRule="auto"/>
        <w:rPr>
          <w:rFonts w:hint="eastAsia" w:ascii="微软雅黑" w:hAnsi="微软雅黑" w:eastAsia="微软雅黑" w:cs="微软雅黑"/>
          <w:sz w:val="30"/>
          <w:szCs w:val="30"/>
        </w:rPr>
      </w:pPr>
    </w:p>
    <w:p w14:paraId="2F2050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就事情的本质而言，吉莱斯皮的讨论非常清晰和准确，特别是关于迹象与圣灵见证的关系，他奇怪地宣称据他所知此事以前未被讨论过。</w:t>
      </w:r>
    </w:p>
    <w:p w14:paraId="1749FE0B">
      <w:pPr>
        <w:spacing w:line="267" w:lineRule="auto"/>
        <w:rPr>
          <w:rFonts w:hint="eastAsia" w:ascii="微软雅黑" w:hAnsi="微软雅黑" w:eastAsia="微软雅黑" w:cs="微软雅黑"/>
          <w:sz w:val="30"/>
          <w:szCs w:val="30"/>
        </w:rPr>
      </w:pPr>
    </w:p>
    <w:p w14:paraId="7E3EC9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clarity of his determinations here is doubtless due to the specific topic which he is in this Question investigating, viz., the validity of the argument from marks and fruits of sanctification to our interest in Christ: a parallel question in the broader soteriological sphere to the place of indicia in our conviction of the divinity of Scripture, which he therefore uses illustratively for his main problem.</w:t>
      </w:r>
    </w:p>
    <w:p w14:paraId="23E3FB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此决断的清晰性无疑归因于他在这个问题中调查的具体主题，即从成圣的标记和果子论证我们在基督里的份的有效性：这是在更广泛的救恩论领域中与迹象在我们确信圣经神性中的地位平行的问题，因此他用后者作为例子来辅助解决他的主要问题。</w:t>
      </w:r>
    </w:p>
    <w:p w14:paraId="2B7999AF">
      <w:pPr>
        <w:spacing w:line="267" w:lineRule="auto"/>
        <w:rPr>
          <w:rFonts w:hint="eastAsia" w:ascii="微软雅黑" w:hAnsi="微软雅黑" w:eastAsia="微软雅黑" w:cs="微软雅黑"/>
          <w:sz w:val="30"/>
          <w:szCs w:val="30"/>
        </w:rPr>
      </w:pPr>
    </w:p>
    <w:p w14:paraId="7AC486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asked," he remarks, "and it is a question worthy to be looked into (though I must confess I have not read it, nor heard it, handled before), How doth this assurance by marks agree with or differ from assurance by the testimony of the Holy Spirit?</w:t>
      </w:r>
    </w:p>
    <w:p w14:paraId="6E451DC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“可能会有人问，”他评论道，“这是一个值得研究的问题（尽管我必须承认我以前没读过也没听过有人处理过），这种通过标记的确据与通过圣灵见证的确据有何一致或不同？</w:t>
      </w:r>
    </w:p>
    <w:p w14:paraId="0A672A76">
      <w:pPr>
        <w:spacing w:line="267" w:lineRule="auto"/>
        <w:rPr>
          <w:rFonts w:hint="eastAsia" w:ascii="微软雅黑" w:hAnsi="微软雅黑" w:eastAsia="微软雅黑" w:cs="微软雅黑"/>
          <w:sz w:val="30"/>
          <w:szCs w:val="30"/>
        </w:rPr>
      </w:pPr>
    </w:p>
    <w:p w14:paraId="6AB542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soul have assurance either way, or must there be a concurrence of both (for I suppose they are not one and the same thing) to make up the assurance?" (p. 105).</w:t>
      </w:r>
    </w:p>
    <w:p w14:paraId="0AA988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灵魂可以从任一途径获得确据吗，还是必须两者并发（因为我想它们不是一回事）才能构成确据？”（第105页）。</w:t>
      </w:r>
    </w:p>
    <w:p w14:paraId="15E3E907">
      <w:pPr>
        <w:spacing w:line="267" w:lineRule="auto"/>
        <w:rPr>
          <w:rFonts w:hint="eastAsia" w:ascii="微软雅黑" w:hAnsi="微软雅黑" w:eastAsia="微软雅黑" w:cs="微软雅黑"/>
          <w:sz w:val="30"/>
          <w:szCs w:val="30"/>
        </w:rPr>
      </w:pPr>
    </w:p>
    <w:p w14:paraId="5F6881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proves that they are "not one and the same thing"; and then shows solidly that for assurance there "must be a concurrence of both."</w:t>
      </w:r>
    </w:p>
    <w:p w14:paraId="0CFFFA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他证明它们“不是一回事”；然后扎实地表明，为了确据，“必须两者并发”。</w:t>
      </w:r>
    </w:p>
    <w:p w14:paraId="08011433">
      <w:pPr>
        <w:spacing w:line="267" w:lineRule="auto"/>
        <w:rPr>
          <w:rFonts w:hint="eastAsia" w:ascii="微软雅黑" w:hAnsi="微软雅黑" w:eastAsia="微软雅黑" w:cs="微软雅黑"/>
          <w:sz w:val="30"/>
          <w:szCs w:val="30"/>
        </w:rPr>
      </w:pPr>
    </w:p>
    <w:p w14:paraId="436DFB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no trial by marks," he says, "and to trust an inward testimony, under the notion of the Holy Ghost's testimony, when it is without the least evidence of any true gracious marks, this way (of its own nature, and intrinsically, or in itself) is a deluding and ensnaring of the conscience" (p. 105).</w:t>
      </w:r>
    </w:p>
    <w:p w14:paraId="3EC1AC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“不做标记的试验，”他说，“并在没有任何真实恩典标记的证据下，以圣灵见证的名义信赖一种内在见证，这种方式（就其本性、本质或自身而言）是对良心的欺骗和诱捕”（第105页）。</w:t>
      </w:r>
    </w:p>
    <w:p w14:paraId="382D06EC">
      <w:pPr>
        <w:spacing w:line="267" w:lineRule="auto"/>
        <w:rPr>
          <w:rFonts w:hint="eastAsia" w:ascii="微软雅黑" w:hAnsi="微软雅黑" w:eastAsia="微软雅黑" w:cs="微软雅黑"/>
          <w:sz w:val="30"/>
          <w:szCs w:val="30"/>
        </w:rPr>
      </w:pPr>
    </w:p>
    <w:p w14:paraId="5E340C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a blind confidence and conviction, without cognizable grounds in evidence cannot be trusted.</w:t>
      </w:r>
    </w:p>
    <w:p w14:paraId="7DBA7C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也就是说，没有可认知证据理由的盲目信心和确信是不可信的。</w:t>
      </w:r>
    </w:p>
    <w:p w14:paraId="07966B16">
      <w:pPr>
        <w:spacing w:line="267" w:lineRule="auto"/>
        <w:rPr>
          <w:rFonts w:hint="eastAsia" w:ascii="微软雅黑" w:hAnsi="微软雅黑" w:eastAsia="微软雅黑" w:cs="微软雅黑"/>
          <w:sz w:val="30"/>
          <w:szCs w:val="30"/>
        </w:rPr>
      </w:pPr>
    </w:p>
    <w:p w14:paraId="37402E9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and very clearly: "So that, in the business of assurance and full persuasion, the evidences of graces and the testimony of the Spirit, are two concurrent causes or helps, both of them necessary.</w:t>
      </w:r>
    </w:p>
    <w:p w14:paraId="34D6AEF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再一次非常清楚地说：“因此，在确据和完全说服的事情上，恩典的证据和圣灵的见证，是两个并行的原因或帮助，两者都是必要的。</w:t>
      </w:r>
    </w:p>
    <w:p w14:paraId="784C723C">
      <w:pPr>
        <w:spacing w:line="267" w:lineRule="auto"/>
        <w:rPr>
          <w:rFonts w:hint="eastAsia" w:ascii="微软雅黑" w:hAnsi="微软雅黑" w:eastAsia="微软雅黑" w:cs="微软雅黑"/>
          <w:sz w:val="30"/>
          <w:szCs w:val="30"/>
        </w:rPr>
      </w:pPr>
    </w:p>
    <w:p w14:paraId="34F376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evidence of graces, it is not a safe nor a wellgrounded assurance" (p. 106).</w:t>
      </w:r>
    </w:p>
    <w:p w14:paraId="1F05CC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没有恩典的证据，它就不是一个安全或有根据的确据”（第106页）。</w:t>
      </w:r>
    </w:p>
    <w:p w14:paraId="077682AC">
      <w:pPr>
        <w:spacing w:line="267" w:lineRule="auto"/>
        <w:rPr>
          <w:rFonts w:hint="eastAsia" w:ascii="微软雅黑" w:hAnsi="微软雅黑" w:eastAsia="微软雅黑" w:cs="微软雅黑"/>
          <w:sz w:val="30"/>
          <w:szCs w:val="30"/>
        </w:rPr>
      </w:pPr>
    </w:p>
    <w:p w14:paraId="520372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only to add that while arguing this out in the wider soteriological sphere, Gillespie appears to take it as a matter of course in the accrediting of the Scriptures as divine-giving that case, in the course of his argument, as an illustration to aid in determining his conclusion.</w:t>
      </w:r>
    </w:p>
    <w:p w14:paraId="7CD5F1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只需补充的是，吉莱斯皮在更广泛的救恩论领域论证这一点时，似乎将确信圣经为神圣视为理所当然——在他的论证过程中，将该案例作为插图来帮助确定他的结论。</w:t>
      </w:r>
    </w:p>
    <w:p w14:paraId="12568856">
      <w:pPr>
        <w:spacing w:line="267" w:lineRule="auto"/>
        <w:rPr>
          <w:rFonts w:hint="eastAsia" w:ascii="微软雅黑" w:hAnsi="微软雅黑" w:eastAsia="微软雅黑" w:cs="微软雅黑"/>
          <w:sz w:val="30"/>
          <w:szCs w:val="30"/>
        </w:rPr>
      </w:pPr>
    </w:p>
    <w:p w14:paraId="48A8972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meaning of the Confession's statement, supported by illustrative excerpts from its authors, see The Presbyterian and Reformed Review, iv. 1893, pp. 624-32; and cf. W. Cunningham, "Theological Lectures," New York, 1878, pp. 320 sq., and The Presbyterian Quarterly, January, 1894, pp. 19 sq.</w:t>
      </w:r>
    </w:p>
    <w:p w14:paraId="407D400B">
      <w:pPr>
        <w:spacing w:line="267" w:lineRule="auto"/>
        <w:rPr>
          <w:rFonts w:hint="eastAsia" w:ascii="微软雅黑" w:hAnsi="微软雅黑" w:eastAsia="微软雅黑" w:cs="微软雅黑"/>
          <w:sz w:val="30"/>
          <w:szCs w:val="30"/>
        </w:rPr>
      </w:pPr>
    </w:p>
    <w:p w14:paraId="37824D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关于信条陈述的含义，以及由其作者的说明性摘录所支持的内容，见《长老会与改革宗评论》，1893年第四卷，第624-632页；并参 W. 坎宁安，《神学讲座》，纽约，1878年，第320页起，以及《长老会季刊》，1894年1月，第19页起。</w:t>
      </w:r>
    </w:p>
    <w:p w14:paraId="568B3108">
      <w:pPr>
        <w:spacing w:line="267" w:lineRule="auto"/>
        <w:rPr>
          <w:rFonts w:hint="eastAsia" w:ascii="微软雅黑" w:hAnsi="微软雅黑" w:eastAsia="微软雅黑" w:cs="微软雅黑"/>
          <w:sz w:val="30"/>
          <w:szCs w:val="30"/>
        </w:rPr>
      </w:pPr>
    </w:p>
    <w:p w14:paraId="6992E13E">
      <w:pPr>
        <w:spacing w:line="267" w:lineRule="auto"/>
        <w:rPr>
          <w:rFonts w:hint="eastAsia" w:ascii="微软雅黑" w:hAnsi="微软雅黑" w:eastAsia="微软雅黑" w:cs="微软雅黑"/>
          <w:sz w:val="30"/>
          <w:szCs w:val="30"/>
        </w:rPr>
      </w:pPr>
    </w:p>
    <w:p w14:paraId="3AF961E9">
      <w:pPr>
        <w:spacing w:line="267" w:lineRule="auto"/>
        <w:rPr>
          <w:rFonts w:hint="eastAsia" w:ascii="微软雅黑" w:hAnsi="微软雅黑" w:eastAsia="微软雅黑" w:cs="微软雅黑"/>
          <w:sz w:val="30"/>
          <w:szCs w:val="30"/>
        </w:rPr>
      </w:pPr>
    </w:p>
    <w:p w14:paraId="3009FAA1">
      <w:pPr>
        <w:pStyle w:val="2"/>
        <w:bidi w:val="0"/>
        <w:jc w:val="center"/>
        <w:rPr>
          <w:rFonts w:hint="eastAsia"/>
        </w:rPr>
      </w:pPr>
      <w:r>
        <w:rPr>
          <w:rFonts w:hint="eastAsia"/>
        </w:rPr>
        <w:t>Calvin's Doctrine of God1</w:t>
      </w:r>
    </w:p>
    <w:p w14:paraId="079072FD">
      <w:pPr>
        <w:pStyle w:val="2"/>
        <w:bidi w:val="0"/>
        <w:jc w:val="center"/>
        <w:rPr>
          <w:rFonts w:hint="eastAsia"/>
        </w:rPr>
      </w:pPr>
      <w:r>
        <w:rPr>
          <w:rFonts w:hint="eastAsia"/>
        </w:rPr>
        <w:t>加尔文的上帝论1</w:t>
      </w:r>
    </w:p>
    <w:p w14:paraId="7B147207">
      <w:pPr>
        <w:spacing w:line="267" w:lineRule="auto"/>
        <w:rPr>
          <w:rFonts w:hint="eastAsia" w:ascii="微软雅黑" w:hAnsi="微软雅黑" w:eastAsia="微软雅黑" w:cs="微软雅黑"/>
          <w:sz w:val="30"/>
          <w:szCs w:val="30"/>
        </w:rPr>
      </w:pPr>
    </w:p>
    <w:p w14:paraId="451EC4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Benjamin Breckinridge Warfield</w:t>
      </w:r>
    </w:p>
    <w:p w14:paraId="38A110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本杰明·布雷肯里奇·沃菲尔德</w:t>
      </w:r>
    </w:p>
    <w:p w14:paraId="7EE028D7">
      <w:pPr>
        <w:spacing w:line="267" w:lineRule="auto"/>
        <w:rPr>
          <w:rFonts w:hint="eastAsia" w:ascii="微软雅黑" w:hAnsi="微软雅黑" w:eastAsia="微软雅黑" w:cs="微软雅黑"/>
          <w:sz w:val="30"/>
          <w:szCs w:val="30"/>
        </w:rPr>
      </w:pPr>
    </w:p>
    <w:p w14:paraId="68EBD0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expounded in the opening chapters of the "Institutes" the sources and means of the knowledge of God, Calvin naturally proceeds in the next series of chapters (I. x. xi. xii. xiii.) to set forth the nature of the God who, by the revelation of Himself in His Word and by the prevalent internal operation of His Spirit, frames the knowledge of Himself in the hearts of His people.</w:t>
      </w:r>
    </w:p>
    <w:p w14:paraId="714F7C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在《基督教要义》的开篇几章中阐述了认识上帝的来源和途径之后，加尔文自然在接下来的一系列章节（I. x. xi. xii. xiii.）中着手阐明这位上帝的本质，祂藉着在圣言中启示自己，并藉着祂的灵普遍的内在运行，在祂子民的心中构建对祂自己的认识。</w:t>
      </w:r>
    </w:p>
    <w:p w14:paraId="0BA52AD1">
      <w:pPr>
        <w:spacing w:line="267" w:lineRule="auto"/>
        <w:rPr>
          <w:rFonts w:hint="eastAsia" w:ascii="微软雅黑" w:hAnsi="微软雅黑" w:eastAsia="微软雅黑" w:cs="微软雅黑"/>
          <w:sz w:val="30"/>
          <w:szCs w:val="30"/>
        </w:rPr>
      </w:pPr>
    </w:p>
    <w:p w14:paraId="3F4C71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expects to find in these chapters, however, an orderly discussion of the several topics which make up the locus de Deo in our formal dogmatics, will meet with disappointment.</w:t>
      </w:r>
    </w:p>
    <w:p w14:paraId="238BE0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然而，若有人期望在这些章节中找到对我们正式教义学中构成“上帝论”（locus de Deo）的各个主题的有序讨论，将会感到失望。</w:t>
      </w:r>
    </w:p>
    <w:p w14:paraId="29E41DE9">
      <w:pPr>
        <w:spacing w:line="267" w:lineRule="auto"/>
        <w:rPr>
          <w:rFonts w:hint="eastAsia" w:ascii="微软雅黑" w:hAnsi="微软雅黑" w:eastAsia="微软雅黑" w:cs="微软雅黑"/>
          <w:sz w:val="30"/>
          <w:szCs w:val="30"/>
        </w:rPr>
      </w:pPr>
    </w:p>
    <w:p w14:paraId="5BDF30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is not writing out of an abstract scientific impulse, but with the needs of souls, and, indeed, also with the special demands of the day in mind.</w:t>
      </w:r>
    </w:p>
    <w:p w14:paraId="5908E4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加尔文写作并非出于抽象的科学冲动，而是顾及灵魂的需要，同时也确实考虑到了当时的特殊需求。</w:t>
      </w:r>
    </w:p>
    <w:p w14:paraId="040E3436">
      <w:pPr>
        <w:spacing w:line="267" w:lineRule="auto"/>
        <w:rPr>
          <w:rFonts w:hint="eastAsia" w:ascii="微软雅黑" w:hAnsi="微软雅黑" w:eastAsia="微软雅黑" w:cs="微软雅黑"/>
          <w:sz w:val="30"/>
          <w:szCs w:val="30"/>
        </w:rPr>
      </w:pPr>
    </w:p>
    <w:p w14:paraId="516A61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his purpose is distinctively religious, so his method is literary rather than scholastic.</w:t>
      </w:r>
    </w:p>
    <w:p w14:paraId="76C508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既然他的目的是独特的宗教性，他的方法也就更多是文学性的而非经院式的。</w:t>
      </w:r>
    </w:p>
    <w:p w14:paraId="2690BFA0">
      <w:pPr>
        <w:spacing w:line="267" w:lineRule="auto"/>
        <w:rPr>
          <w:rFonts w:hint="eastAsia" w:ascii="微软雅黑" w:hAnsi="微软雅黑" w:eastAsia="微软雅黑" w:cs="微软雅黑"/>
          <w:sz w:val="30"/>
          <w:szCs w:val="30"/>
        </w:rPr>
      </w:pPr>
    </w:p>
    <w:p w14:paraId="0C99C6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freedom of his literary manner, he had permitted himself in the preceding chapters repeated excursions into regions which, in an exact arrangement of the material, might well have been reserved for exploration at this later point.</w:t>
      </w:r>
    </w:p>
    <w:p w14:paraId="3B231B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在他文学风格的自由中，他在前面的章节里允许自己反复涉足某些领域，而这些领域在材料的精确编排中，本可以留到后面这一点再进行探讨。</w:t>
      </w:r>
    </w:p>
    <w:p w14:paraId="06A16807">
      <w:pPr>
        <w:spacing w:line="267" w:lineRule="auto"/>
        <w:rPr>
          <w:rFonts w:hint="eastAsia" w:ascii="微软雅黑" w:hAnsi="微软雅黑" w:eastAsia="微软雅黑" w:cs="微软雅黑"/>
          <w:sz w:val="30"/>
          <w:szCs w:val="30"/>
        </w:rPr>
      </w:pPr>
    </w:p>
    <w:p w14:paraId="41631E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take up these topics again, now, for fuller and more orderly exposition, would involve much repetition without substantially advancing the practical purpose for which the "Institutes" were written.</w:t>
      </w:r>
    </w:p>
    <w:p w14:paraId="0269B9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现在重新拾起这些话题进行更充分、更有序的阐述，将涉及大量重复，而对撰写《基督教要义》的实际目的并无实质性推进。</w:t>
      </w:r>
    </w:p>
    <w:p w14:paraId="0ED9EEC5">
      <w:pPr>
        <w:spacing w:line="267" w:lineRule="auto"/>
        <w:rPr>
          <w:rFonts w:hint="eastAsia" w:ascii="微软雅黑" w:hAnsi="微软雅黑" w:eastAsia="微软雅黑" w:cs="微软雅黑"/>
          <w:sz w:val="30"/>
          <w:szCs w:val="30"/>
        </w:rPr>
      </w:pPr>
    </w:p>
    <w:p w14:paraId="360C72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was not a man to confound formal correctness of arrangement with substantial completeness of treatment; nor was he at a loss for new topics of pressing importance for discussion.</w:t>
      </w:r>
    </w:p>
    <w:p w14:paraId="0D08F5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加尔文不是那种会将编排的形式正确性与处理的实质完整性混为一谈的人；他也不缺乏紧迫重要的新话题以供讨论。</w:t>
      </w:r>
    </w:p>
    <w:p w14:paraId="06359F02">
      <w:pPr>
        <w:spacing w:line="267" w:lineRule="auto"/>
        <w:rPr>
          <w:rFonts w:hint="eastAsia" w:ascii="微软雅黑" w:hAnsi="微软雅黑" w:eastAsia="微软雅黑" w:cs="微软雅黑"/>
          <w:sz w:val="30"/>
          <w:szCs w:val="30"/>
        </w:rPr>
      </w:pPr>
    </w:p>
    <w:p w14:paraId="689F85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skillfully interposes at this point, therefore, a short chapter (chap. x.) in which under the form of pointing out the complete harmony with the revelation of God in nature of the revelation of God in the Scriptures - the divine authority of which in the communication of the knowledge of God he had just demonstrated - he reminds his readers of all that he had formerly said of the nature and attributes of God on the basis of natural revelation, and takes occasion to say what it remained necessary to say of the same topics on the basis of supernatural revelation.</w:t>
      </w:r>
    </w:p>
    <w:p w14:paraId="479AA7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在此时巧妙地插入了一个简短的章节（第十章），在其中，他以指出上帝在圣经中的启示（他刚刚证明了其在传达上帝知识方面的神圣权威）与上帝在自然中的启示完全和谐的形式，提醒读者他以前基于自然启示所说的关于上帝本质和属性的一切，并借此机会补充在超自然启示的基础上仍有必要说明的同一主题的内容。</w:t>
      </w:r>
    </w:p>
    <w:p w14:paraId="6C869BC9">
      <w:pPr>
        <w:spacing w:line="267" w:lineRule="auto"/>
        <w:rPr>
          <w:rFonts w:hint="eastAsia" w:ascii="微软雅黑" w:hAnsi="微软雅黑" w:eastAsia="微软雅黑" w:cs="微软雅黑"/>
          <w:sz w:val="30"/>
          <w:szCs w:val="30"/>
        </w:rPr>
      </w:pPr>
    </w:p>
    <w:p w14:paraId="670B08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briefly but effectively brings together under the reader's eye the whole body of his exposition of these topics and frees his hands to give himself, under the guidance of his practical bent and purpose, to the two topics falling under the rubric of the doctrine of God which were at the moment of the most pressing importance.</w:t>
      </w:r>
    </w:p>
    <w:p w14:paraId="762684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这样，他简短而有效地将他对这些主题的整套阐述呈现在读者眼前，从而腾出手来，在他的实践倾向和目的的引导下，致力于属于上帝论范畴且在当时最为紧迫的两个话题。</w:t>
      </w:r>
    </w:p>
    <w:p w14:paraId="1AE452A1">
      <w:pPr>
        <w:spacing w:line="267" w:lineRule="auto"/>
        <w:rPr>
          <w:rFonts w:hint="eastAsia" w:ascii="微软雅黑" w:hAnsi="微软雅黑" w:eastAsia="微软雅黑" w:cs="微软雅黑"/>
          <w:sz w:val="30"/>
          <w:szCs w:val="30"/>
        </w:rPr>
      </w:pPr>
    </w:p>
    <w:p w14:paraId="092EB5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actual formal treatment of the doctrine of God thus divides itself into two parts, the former of which (chaps. xi. xii.), in strong Anti-Romish polemic is devoted to the uprooting of every refuge of idolatry, while the latter (chap. xiii.), in equally strong polemic against the Anti-trinitarianism of the day, develops with theological acumen and vital faith the doctrine of Trinity in Unity.</w:t>
      </w:r>
    </w:p>
    <w:p w14:paraId="7EFBCE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对上帝论的实际正式处理分为两部分，前一部分（第十一、十二章）以强烈的反罗马天主教辩论致力于铲除偶像崇拜的一切藏身之处，而后一部分（第十三章）则以同样强烈的辩论反对当时的反三位一体论，以神学的敏锐和活泼的信心阐述了三位一体的教义。</w:t>
      </w:r>
    </w:p>
    <w:p w14:paraId="219DDE2F">
      <w:pPr>
        <w:spacing w:line="267" w:lineRule="auto"/>
        <w:rPr>
          <w:rFonts w:hint="eastAsia" w:ascii="微软雅黑" w:hAnsi="微软雅黑" w:eastAsia="微软雅黑" w:cs="微软雅黑"/>
          <w:sz w:val="30"/>
          <w:szCs w:val="30"/>
        </w:rPr>
      </w:pPr>
    </w:p>
    <w:p w14:paraId="6F3B72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true, then, as has often been remarked, that the "Institutes" contain no systematic discussion of the existence, the nature, and the attributes of God.2</w:t>
      </w:r>
    </w:p>
    <w:p w14:paraId="2A8041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那么，正如常被提及的那样，《基督教要义》确实没有包含对上帝的存在、本质和属性的系统讨论。2</w:t>
      </w:r>
    </w:p>
    <w:p w14:paraId="06162650">
      <w:pPr>
        <w:spacing w:line="267" w:lineRule="auto"/>
        <w:rPr>
          <w:rFonts w:hint="eastAsia" w:ascii="微软雅黑" w:hAnsi="微软雅黑" w:eastAsia="微软雅黑" w:cs="微软雅黑"/>
          <w:sz w:val="30"/>
          <w:szCs w:val="30"/>
        </w:rPr>
      </w:pPr>
    </w:p>
    <w:p w14:paraId="29411D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lack of formal, systematic discussion of these fundamental topics, may, no doubt, be accounted a flaw, if we are to conceive the "Institutes" as a formal treatise in systematic theology.</w:t>
      </w:r>
    </w:p>
    <w:p w14:paraId="17F8D4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如果我们把《基督教要义》构想为一部系统的神学正式论著，那么缺乏对这些基本主题的正式、系统讨论，无疑可以算作一个缺陷。</w:t>
      </w:r>
    </w:p>
    <w:p w14:paraId="212CF71E">
      <w:pPr>
        <w:spacing w:line="267" w:lineRule="auto"/>
        <w:rPr>
          <w:rFonts w:hint="eastAsia" w:ascii="微软雅黑" w:hAnsi="微软雅黑" w:eastAsia="微软雅黑" w:cs="微软雅黑"/>
          <w:sz w:val="30"/>
          <w:szCs w:val="30"/>
        </w:rPr>
      </w:pPr>
    </w:p>
    <w:p w14:paraId="4F60593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at all true that the "Institutes" contain no sufficient indication of Calvin's conceptions on these subjects: nor is it possible to refer the absence of formal discussion of them either to indifference to them on Calvin's part or to any peculiarity of his dogmatic standpoint,3 or even of his theological method.4</w:t>
      </w:r>
    </w:p>
    <w:p w14:paraId="49CE5E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但这绝不意味着《基督教要义》没有充分表明加尔文在这些主题上的观念：也不可能将这种正式讨论的缺失归因于加尔文对它们的漠视，或是由于他教义立场的某种特殊性，3 甚至是他神学方法的特殊性。4</w:t>
      </w:r>
    </w:p>
    <w:p w14:paraId="38D008A5">
      <w:pPr>
        <w:spacing w:line="267" w:lineRule="auto"/>
        <w:rPr>
          <w:rFonts w:hint="eastAsia" w:ascii="微软雅黑" w:hAnsi="微软雅黑" w:eastAsia="微软雅黑" w:cs="微软雅黑"/>
          <w:sz w:val="30"/>
          <w:szCs w:val="30"/>
        </w:rPr>
      </w:pPr>
    </w:p>
    <w:p w14:paraId="7DCEF6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omission belongs rather to the peculiarity of this treatise as a literary product.</w:t>
      </w:r>
    </w:p>
    <w:p w14:paraId="492E71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这种遗漏更多是由于这部论著作为文学作品的独特性。</w:t>
      </w:r>
    </w:p>
    <w:p w14:paraId="3D39D505">
      <w:pPr>
        <w:spacing w:line="267" w:lineRule="auto"/>
        <w:rPr>
          <w:rFonts w:hint="eastAsia" w:ascii="微软雅黑" w:hAnsi="微软雅黑" w:eastAsia="微软雅黑" w:cs="微软雅黑"/>
          <w:sz w:val="30"/>
          <w:szCs w:val="30"/>
        </w:rPr>
      </w:pPr>
    </w:p>
    <w:p w14:paraId="3D40F34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does not pass over all systematic discussion of the existence, nature, and attributes of God because from his theological standpoint there was nothing to say upon these topics, nor because, in his theological method, they were insignificant for his system; but simply because he had been led already to say informally about them all that was necessary for the religious, practical purpose he had in view in writing this treatise.</w:t>
      </w:r>
    </w:p>
    <w:p w14:paraId="48853D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略过所有关于上帝存在、本质和属性的系统讨论，并不是因为从他的神学立场来看，在这些主题上无话可说，也不是因为在他的神学方法中，它们对他的体系无关紧要；而仅仅是因为他已经被引导以非正式的方式说出了关于它们的一切，这就足以满足他在撰写这部论著时心中的宗教和实践目的了。</w:t>
      </w:r>
    </w:p>
    <w:p w14:paraId="1DBD2E2F">
      <w:pPr>
        <w:spacing w:line="267" w:lineRule="auto"/>
        <w:rPr>
          <w:rFonts w:hint="eastAsia" w:ascii="微软雅黑" w:hAnsi="微软雅黑" w:eastAsia="微软雅黑" w:cs="微软雅黑"/>
          <w:sz w:val="30"/>
          <w:szCs w:val="30"/>
        </w:rPr>
      </w:pPr>
    </w:p>
    <w:p w14:paraId="69BA1C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here as elsewhere the key to the understanding of the "Institutes" lies in recognizing their fundamental purpose to have been religious, and their whole, not coloring merely, but substance, to be profoundly religious - in this only reflecting indeed the most determinative trait of Calvin's character.</w:t>
      </w:r>
    </w:p>
    <w:p w14:paraId="11B05D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里，如同在其他地方一样，理解《基督教要义》的关键在于认识到其根本目的是宗教性的，而且其整体，不仅是色彩，其实质也是极其深刻的宗教性的——在这方面，确实只是反映了加尔文性格中最具决定性的特征。</w:t>
      </w:r>
    </w:p>
    <w:p w14:paraId="018DC11B">
      <w:pPr>
        <w:spacing w:line="267" w:lineRule="auto"/>
        <w:rPr>
          <w:rFonts w:hint="eastAsia" w:ascii="微软雅黑" w:hAnsi="微软雅黑" w:eastAsia="微软雅黑" w:cs="微软雅黑"/>
          <w:sz w:val="30"/>
          <w:szCs w:val="30"/>
        </w:rPr>
      </w:pPr>
    </w:p>
    <w:p w14:paraId="412CF4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to emphasize this, for there seems to be still an impression abroad that Calvin's nature was at bottom cold and hard and dry, and his life-manifestation but a piece of incarnated logic: while the "Institutes" themselves are frequently represented, or rather misrepresented - it is difficult to believe that those who so speak of them can have read them - as a body of purely formal reasoning by which intolerable conclusions are remorselessly deduced from a set of metaphysical assumptions.5</w:t>
      </w:r>
    </w:p>
    <w:p w14:paraId="005AC1A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强调这一点很重要，因为外界似乎仍有一种印象，认为加尔文的本性本质上是冷漠、坚硬且枯燥的，他的生命表现不过是一块化成肉身的逻辑：而《基督教要义》本身也经常被描绘，或者更确切地说是被歪曲——很难相信那些这样谈论它们的人读过它们——为一套纯粹的形式推理，通过这种推理，无法容忍的结论被无情地从一组形而上学的假设中推导出来。5</w:t>
      </w:r>
    </w:p>
    <w:p w14:paraId="3C25B979">
      <w:pPr>
        <w:spacing w:line="267" w:lineRule="auto"/>
        <w:rPr>
          <w:rFonts w:hint="eastAsia" w:ascii="微软雅黑" w:hAnsi="微软雅黑" w:eastAsia="微软雅黑" w:cs="微软雅黑"/>
          <w:sz w:val="30"/>
          <w:szCs w:val="30"/>
        </w:rPr>
      </w:pPr>
    </w:p>
    <w:p w14:paraId="62BB50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M. Ferdinand Brunetière may be looked upon as a not unfair representative of the class of writers who are wont so to speak of the "Institutes."6</w:t>
      </w:r>
    </w:p>
    <w:p w14:paraId="3CA4485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也许费迪南德·布伦蒂埃先生（M. Ferdinand Brunetière）可以被视为这类作家的一个还算公允的代表，他们习惯于这样谈论《基督教要义》。6</w:t>
      </w:r>
    </w:p>
    <w:p w14:paraId="34EEB408">
      <w:pPr>
        <w:spacing w:line="267" w:lineRule="auto"/>
        <w:rPr>
          <w:rFonts w:hint="eastAsia" w:ascii="微软雅黑" w:hAnsi="微软雅黑" w:eastAsia="微软雅黑" w:cs="微软雅黑"/>
          <w:sz w:val="30"/>
          <w:szCs w:val="30"/>
        </w:rPr>
      </w:pPr>
    </w:p>
    <w:p w14:paraId="6FB5D3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him, Calvin has "intellectualized" religion and reduced it to a form which can appeal only to the "reasonable," or rather to the "reasoning" man.</w:t>
      </w:r>
    </w:p>
    <w:p w14:paraId="2D9DBD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根据他的说法，加尔文已经将宗教“理智化”，并将其简化为一种只能吸引“讲理的”，或者更确切地说是“推理的”人的形式。</w:t>
      </w:r>
    </w:p>
    <w:p w14:paraId="5D6B7196">
      <w:pPr>
        <w:spacing w:line="267" w:lineRule="auto"/>
        <w:rPr>
          <w:rFonts w:hint="eastAsia" w:ascii="微软雅黑" w:hAnsi="微软雅黑" w:eastAsia="微软雅黑" w:cs="微软雅黑"/>
          <w:sz w:val="30"/>
          <w:szCs w:val="30"/>
        </w:rPr>
      </w:pPr>
    </w:p>
    <w:p w14:paraId="0341B9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oratorical work which he called The Institutes," M. Brunetière says, "if there is any movement . . . it is not one which comes from the heart . . . and - I am speaking here only of the writer or the religious theorizer, not of the man - the insensibility of Calvin is equalled only by the rigor of his reasoning. . . ."</w:t>
      </w:r>
    </w:p>
    <w:p w14:paraId="04397F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那部名为《基督教要义》的演说作品中，”布伦蒂埃先生说，“如果有任何动静……那不是来自内心的……而且——我这里只说作为作家或宗教理论家的他，而非作为人的他——加尔文的冷漠只有他推理的严密能与之匹敌……”</w:t>
      </w:r>
    </w:p>
    <w:p w14:paraId="07D0C0B5">
      <w:pPr>
        <w:spacing w:line="267" w:lineRule="auto"/>
        <w:rPr>
          <w:rFonts w:hint="eastAsia" w:ascii="微软雅黑" w:hAnsi="微软雅黑" w:eastAsia="微软雅黑" w:cs="微软雅黑"/>
          <w:sz w:val="30"/>
          <w:szCs w:val="30"/>
        </w:rPr>
      </w:pPr>
    </w:p>
    <w:p w14:paraId="4A3BC3C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religion Calvin sets forth is "a religion which consists essentially, almost exclusively, in the adhesion of the intellect to truths all but demonstrated," and commends itself by nothing "except by the literalness of its agreement with a text - which is a matter of pure philology - and by the solidity of its logical edifice - which is nothing but a matter of pure reasoning."</w:t>
      </w:r>
    </w:p>
    <w:p w14:paraId="157F422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所阐述的宗教是“一种本质上几乎完全在于理智附和于那些几乎已被证明之真理的宗教”，除了“其与文本一致的字面性——这是纯粹的语言学问题——以及其逻辑大厦的坚固性——这无非是纯粹的推理问题”之外，没有任何东西能推荐它。</w:t>
      </w:r>
    </w:p>
    <w:p w14:paraId="3341991E">
      <w:pPr>
        <w:spacing w:line="267" w:lineRule="auto"/>
        <w:rPr>
          <w:rFonts w:hint="eastAsia" w:ascii="微软雅黑" w:hAnsi="微软雅黑" w:eastAsia="微软雅黑" w:cs="微软雅黑"/>
          <w:sz w:val="30"/>
          <w:szCs w:val="30"/>
        </w:rPr>
      </w:pPr>
    </w:p>
    <w:p w14:paraId="03CD4D8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Calvin, he adds, "religious truth attests itself in no other manner and by no other means than mathematical truth.</w:t>
      </w:r>
    </w:p>
    <w:p w14:paraId="740CEC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他补充说，对加尔文而言，“宗教真理的证明方式和手段与数学真理别无二致。</w:t>
      </w:r>
    </w:p>
    <w:p w14:paraId="77EC09B6">
      <w:pPr>
        <w:spacing w:line="267" w:lineRule="auto"/>
        <w:rPr>
          <w:rFonts w:hint="eastAsia" w:ascii="微软雅黑" w:hAnsi="微软雅黑" w:eastAsia="微软雅黑" w:cs="微软雅黑"/>
          <w:sz w:val="30"/>
          <w:szCs w:val="30"/>
        </w:rPr>
      </w:pPr>
    </w:p>
    <w:p w14:paraId="7E3868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would reason on the properties of a triangle, or of a sphere, so Calvin reasons on the attributes of God.</w:t>
      </w:r>
    </w:p>
    <w:p w14:paraId="6AA6C5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正如他会推理三角形或球体的属性一样，加尔文也这样推理上帝的属性。</w:t>
      </w:r>
    </w:p>
    <w:p w14:paraId="30A9332E">
      <w:pPr>
        <w:spacing w:line="267" w:lineRule="auto"/>
        <w:rPr>
          <w:rFonts w:hint="eastAsia" w:ascii="微软雅黑" w:hAnsi="微软雅黑" w:eastAsia="微软雅黑" w:cs="微软雅黑"/>
          <w:sz w:val="30"/>
          <w:szCs w:val="30"/>
        </w:rPr>
      </w:pPr>
    </w:p>
    <w:p w14:paraId="696CED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will not adjust itself to the exigencies of his dialectic, he contests or he rejects . . . Cartesian before Descartes, rational evidence, logical incontradiction are for him the test or the proof of truth.</w:t>
      </w:r>
    </w:p>
    <w:p w14:paraId="55880C9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凡是不能适应其辩证法要求的东西，他都予以反驳或拒绝……早在笛卡尔之前的笛卡尔主义者，理性的证据、逻辑的无矛盾性对他来说就是真理的检验或证明。</w:t>
      </w:r>
    </w:p>
    <w:p w14:paraId="55A00BDB">
      <w:pPr>
        <w:spacing w:line="267" w:lineRule="auto"/>
        <w:rPr>
          <w:rFonts w:hint="eastAsia" w:ascii="微软雅黑" w:hAnsi="微软雅黑" w:eastAsia="微软雅黑" w:cs="微软雅黑"/>
          <w:sz w:val="30"/>
          <w:szCs w:val="30"/>
        </w:rPr>
      </w:pPr>
    </w:p>
    <w:p w14:paraId="427EA2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believe if faith did not stay itself on a formal syllogism. . . .</w:t>
      </w:r>
    </w:p>
    <w:p w14:paraId="4787D3B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如果信心不停留在形式三段论上，他是不会相信的……</w:t>
      </w:r>
    </w:p>
    <w:p w14:paraId="470EAB6E">
      <w:pPr>
        <w:spacing w:line="267" w:lineRule="auto"/>
        <w:rPr>
          <w:rFonts w:hint="eastAsia" w:ascii="微软雅黑" w:hAnsi="微软雅黑" w:eastAsia="微软雅黑" w:cs="微软雅黑"/>
          <w:sz w:val="30"/>
          <w:szCs w:val="30"/>
        </w:rPr>
      </w:pPr>
    </w:p>
    <w:p w14:paraId="54520A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 'matter of the heart,' if I may so say, Calvin transformed religion into an 'affair of the intellect.' "</w:t>
      </w:r>
    </w:p>
    <w:p w14:paraId="547101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如果我可以这样说的话，加尔文把宗教从一件‘关于心的事’变成了一件‘关于智力的事’。”</w:t>
      </w:r>
    </w:p>
    <w:p w14:paraId="41765D22">
      <w:pPr>
        <w:spacing w:line="267" w:lineRule="auto"/>
        <w:rPr>
          <w:rFonts w:hint="eastAsia" w:ascii="微软雅黑" w:hAnsi="微软雅黑" w:eastAsia="微软雅黑" w:cs="微软雅黑"/>
          <w:sz w:val="30"/>
          <w:szCs w:val="30"/>
        </w:rPr>
      </w:pPr>
    </w:p>
    <w:p w14:paraId="10489B4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fail to observe, in passing, that even M. Brunetière refrains from attributing to Calvin's person the hard insensibility which he represents as the characteristic of his religious writings - a tribute, we may suppose, to the religious impression which is made by Calvin's personality upon all who come into his presence, and which led even M. Ernest Renan, who otherwise shares very largely M. Brunetiere's estimate of him, to declare him "the most Christian man of his age."7</w:t>
      </w:r>
    </w:p>
    <w:p w14:paraId="39F2F5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便说一句，我们不能不注意到，即使布伦蒂埃先生也不愿将那种冷酷的麻木归于加尔文这个人，尽管他将此描绘为加尔文宗教著作的特征——我们可以推测，这是对加尔文人格给所有接触他的人留下的宗教印象的一种致敬，这种印象甚至让欧内斯特·雷南先生（M. Ernest Renan，他在其他方面很大程度上认同布伦蒂埃先生对加尔文的评价）也宣称他是“他那个时代最基督徒的人”。7</w:t>
      </w:r>
    </w:p>
    <w:p w14:paraId="40149FF8">
      <w:pPr>
        <w:spacing w:line="267" w:lineRule="auto"/>
        <w:rPr>
          <w:rFonts w:hint="eastAsia" w:ascii="微软雅黑" w:hAnsi="微软雅黑" w:eastAsia="微软雅黑" w:cs="微软雅黑"/>
          <w:sz w:val="30"/>
          <w:szCs w:val="30"/>
        </w:rPr>
      </w:pPr>
    </w:p>
    <w:p w14:paraId="7D472CE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we help suspecting that the violence of the invectives launched against the remorseless logic of the "Institutes" and of Calvin's religious reasoning in general, is but the index of the difficulty felt by M. Brunetière and those who share his point of view, in sustaining themselves against the force of Calvin's argumentative presentation of his religious conceptions.</w:t>
      </w:r>
    </w:p>
    <w:p w14:paraId="737B6C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禁怀疑，那种针对《基督教要义》及加尔文一般宗教推理的无情逻辑所发起的猛烈抨击，不过是布伦蒂埃先生和那些持有相同观点的人感到难以抵挡加尔文对其宗教观念进行论证性陈述之力量的一个指标。</w:t>
      </w:r>
    </w:p>
    <w:p w14:paraId="30061360">
      <w:pPr>
        <w:spacing w:line="267" w:lineRule="auto"/>
        <w:rPr>
          <w:rFonts w:hint="eastAsia" w:ascii="微软雅黑" w:hAnsi="微软雅黑" w:eastAsia="微软雅黑" w:cs="微软雅黑"/>
          <w:sz w:val="30"/>
          <w:szCs w:val="30"/>
        </w:rPr>
      </w:pPr>
    </w:p>
    <w:p w14:paraId="7FF363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surely no discredit to a religious reasoner that his presentation commends his system irresistibly to all "reasonable," or let us even say "reasoning" men.</w:t>
      </w:r>
    </w:p>
    <w:p w14:paraId="4C2425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对于一个宗教推理者来说，他的陈述使其体系不可抗拒地推荐给所有“讲理的”，甚至可以说是“推理的”人，这肯定不是什么不光彩的事。</w:t>
      </w:r>
    </w:p>
    <w:p w14:paraId="3B35F685">
      <w:pPr>
        <w:spacing w:line="267" w:lineRule="auto"/>
        <w:rPr>
          <w:rFonts w:hint="eastAsia" w:ascii="微软雅黑" w:hAnsi="微软雅黑" w:eastAsia="微软雅黑" w:cs="微软雅黑"/>
          <w:sz w:val="30"/>
          <w:szCs w:val="30"/>
        </w:rPr>
      </w:pPr>
    </w:p>
    <w:p w14:paraId="6093CB2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religious system which cannot sustain itself in the presence of "reasonable" or "reasoning" men, is not likely to remain permanently in existence, or at least in power among reasonable or reasoning men; and one would think that the logical irresistibility of a system of religious truth would be distinctly a count in its favor.</w:t>
      </w:r>
    </w:p>
    <w:p w14:paraId="29E727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讲理的”或“推理的”人面前无法站住脚的宗教体系，不太可能长久存在，至少不太可能在讲理或推理的人中间保持影响力；人们可能会认为，一个宗教真理体系在逻辑上的不可抗拒性，显然应该是一个有利因素。</w:t>
      </w:r>
    </w:p>
    <w:p w14:paraId="6A3F9E1B">
      <w:pPr>
        <w:spacing w:line="267" w:lineRule="auto"/>
        <w:rPr>
          <w:rFonts w:hint="eastAsia" w:ascii="微软雅黑" w:hAnsi="微软雅黑" w:eastAsia="微软雅黑" w:cs="微软雅黑"/>
          <w:sz w:val="30"/>
          <w:szCs w:val="30"/>
        </w:rPr>
      </w:pPr>
    </w:p>
    <w:p w14:paraId="273580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bite of M. Brunetière's assault is found, therefore, purely in its negative side.</w:t>
      </w:r>
    </w:p>
    <w:p w14:paraId="666595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因此，布伦蒂埃先生攻击的锋芒纯粹在于其消极的一面。</w:t>
      </w:r>
    </w:p>
    <w:p w14:paraId="0292FC42">
      <w:pPr>
        <w:spacing w:line="267" w:lineRule="auto"/>
        <w:rPr>
          <w:rFonts w:hint="eastAsia" w:ascii="微软雅黑" w:hAnsi="微软雅黑" w:eastAsia="微软雅黑" w:cs="微软雅黑"/>
          <w:sz w:val="30"/>
          <w:szCs w:val="30"/>
        </w:rPr>
      </w:pPr>
    </w:p>
    <w:p w14:paraId="304748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condemn Calvin's system of religion as nothing but a system of logic; and the "Institutes," the most systematic presentation of it, as in essence nothing but a congeries of syllogisms, issuing in nothing but a set of logical propositions, with no religious quality or uplift in them.</w:t>
      </w:r>
    </w:p>
    <w:p w14:paraId="425E6F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他想要谴责加尔文的宗教体系不过是一个逻辑体系；而作为其最系统陈述的《基督教要义》，本质上不过是一堆三段论的堆砌，除了得出一组逻辑命题外一无所成，其中没有任何宗教品质或提升力。</w:t>
      </w:r>
    </w:p>
    <w:p w14:paraId="32FF5FF4">
      <w:pPr>
        <w:spacing w:line="267" w:lineRule="auto"/>
        <w:rPr>
          <w:rFonts w:hint="eastAsia" w:ascii="微软雅黑" w:hAnsi="微软雅黑" w:eastAsia="微软雅黑" w:cs="微软雅黑"/>
          <w:sz w:val="30"/>
          <w:szCs w:val="30"/>
        </w:rPr>
      </w:pPr>
    </w:p>
    <w:p w14:paraId="50CCC2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however, he worst of all misses the mark; and we must add he was peculiarly unfortunate in fixing, in illustration of his meaning, on the two matters of the "attributes of God" as the point of departure for Calvin's dialectic and of the intellectualizing of "faith" as the height of his offending.</w:t>
      </w:r>
    </w:p>
    <w:p w14:paraId="29FEBA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然而，在这一点上，他错得最离谱；我们必须补充说，他特别不幸地选择了“上帝的属性”作为加尔文辩证法的出发点，以及“信心”的理智化作为其冒犯的顶点，来作为其意思的例证。</w:t>
      </w:r>
    </w:p>
    <w:p w14:paraId="75BD41E5">
      <w:pPr>
        <w:spacing w:line="267" w:lineRule="auto"/>
        <w:rPr>
          <w:rFonts w:hint="eastAsia" w:ascii="微软雅黑" w:hAnsi="微软雅黑" w:eastAsia="微软雅黑" w:cs="微软雅黑"/>
          <w:sz w:val="30"/>
          <w:szCs w:val="30"/>
        </w:rPr>
      </w:pPr>
    </w:p>
    <w:p w14:paraId="43CF96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Calvin's treatment of faith there is nothing more striking than his determination to make it clear that it is a matter not of the understanding but of the heart; and he reproaches the Romish conception of faith precisely because it magnifies the intellectual side to the neglect of the fiducial.</w:t>
      </w:r>
    </w:p>
    <w:p w14:paraId="5FF8521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在加尔文对信心的处理中，没有什么比他决心要讲清楚信心不是理解力的事而是心的事更引人注目的了；他指责罗马天主教的信心观念，正是因为它放大了理智方面而忽视了信靠方面。</w:t>
      </w:r>
    </w:p>
    <w:p w14:paraId="3CD628D0">
      <w:pPr>
        <w:spacing w:line="267" w:lineRule="auto"/>
        <w:rPr>
          <w:rFonts w:hint="eastAsia" w:ascii="微软雅黑" w:hAnsi="微软雅黑" w:eastAsia="微软雅黑" w:cs="微软雅黑"/>
          <w:sz w:val="30"/>
          <w:szCs w:val="30"/>
        </w:rPr>
      </w:pPr>
    </w:p>
    <w:p w14:paraId="0AFEE5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suppose," it is said in the Confession of Faith drawn up for the Genevan Church,8 either by himself or by his colleagues under his eye, "that Christian faith is a naked and mere knowledge of God or understanding of the Scriptures, which floats in the brain without touching the heart. . . .</w:t>
      </w:r>
    </w:p>
    <w:p w14:paraId="742489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在他或他的同事在他监督下为日内瓦教会起草的信仰告白8中这样写道：“我们绝不可认为，基督徒的信心是对上帝赤裸且单纯的知识，或是对圣经的理解，这种知识只漂浮在大脑中而不触及心灵……。</w:t>
      </w:r>
    </w:p>
    <w:p w14:paraId="048DF5DD">
      <w:pPr>
        <w:spacing w:line="267" w:lineRule="auto"/>
        <w:rPr>
          <w:rFonts w:hint="eastAsia" w:ascii="微软雅黑" w:hAnsi="微软雅黑" w:eastAsia="微软雅黑" w:cs="微软雅黑"/>
          <w:sz w:val="30"/>
          <w:szCs w:val="30"/>
        </w:rPr>
      </w:pPr>
    </w:p>
    <w:p w14:paraId="59C4C9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firm and solid confidence of the heart."</w:t>
      </w:r>
    </w:p>
    <w:p w14:paraId="534632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它是内心坚定而稳固的信靠。”</w:t>
      </w:r>
    </w:p>
    <w:p w14:paraId="040DD48B">
      <w:pPr>
        <w:spacing w:line="267" w:lineRule="auto"/>
        <w:rPr>
          <w:rFonts w:hint="eastAsia" w:ascii="微软雅黑" w:hAnsi="微软雅黑" w:eastAsia="微软雅黑" w:cs="微软雅黑"/>
          <w:sz w:val="30"/>
          <w:szCs w:val="30"/>
        </w:rPr>
      </w:pPr>
    </w:p>
    <w:p w14:paraId="2706F8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he repeats this elsewhere,9 "It is an error to suppose that faith is a naked and cold knowledge.10 . . . Faith is not a naked knowledge,11 which floats in the brain, but draws with it a living affection of the heart."12</w:t>
      </w:r>
    </w:p>
    <w:p w14:paraId="690F38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或者，正如他在别处重复的那样，9 “认为信心是赤裸而冷酷的知识是错误的。10……信心不是赤裸的知识，11 只漂浮在大脑中，而是牵动着内心活泼的情感。”12</w:t>
      </w:r>
    </w:p>
    <w:p w14:paraId="3B868AC6">
      <w:pPr>
        <w:spacing w:line="267" w:lineRule="auto"/>
        <w:rPr>
          <w:rFonts w:hint="eastAsia" w:ascii="微软雅黑" w:hAnsi="微软雅黑" w:eastAsia="微软雅黑" w:cs="微软雅黑"/>
          <w:sz w:val="30"/>
          <w:szCs w:val="30"/>
        </w:rPr>
      </w:pPr>
    </w:p>
    <w:p w14:paraId="2B0089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Christian faith," he expounds in the second edition of the "Institutes,"13 . . . "is not content with a simple historical knowledge, but takes its seat in the heart of man."</w:t>
      </w:r>
    </w:p>
    <w:p w14:paraId="521E85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“真正的基督徒信心，”他在《基督教要义》第二版中阐述道，13……“不满足于简单的历史知识，而是在人心里安家。”</w:t>
      </w:r>
    </w:p>
    <w:p w14:paraId="35A28A90">
      <w:pPr>
        <w:spacing w:line="267" w:lineRule="auto"/>
        <w:rPr>
          <w:rFonts w:hint="eastAsia" w:ascii="微软雅黑" w:hAnsi="微软雅黑" w:eastAsia="微软雅黑" w:cs="微软雅黑"/>
          <w:sz w:val="30"/>
          <w:szCs w:val="30"/>
        </w:rPr>
      </w:pPr>
    </w:p>
    <w:p w14:paraId="2E520A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suffice that the understanding should be illuminated by the Spirit of God if the heart be not strengthened by His power.</w:t>
      </w:r>
    </w:p>
    <w:p w14:paraId="08B1B9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“如果心没有被上帝之灵的大能坚固，仅有理解力被祂光照是不够的。</w:t>
      </w:r>
    </w:p>
    <w:p w14:paraId="4937B696">
      <w:pPr>
        <w:spacing w:line="267" w:lineRule="auto"/>
        <w:rPr>
          <w:rFonts w:hint="eastAsia" w:ascii="微软雅黑" w:hAnsi="微软雅黑" w:eastAsia="微软雅黑" w:cs="微软雅黑"/>
          <w:sz w:val="30"/>
          <w:szCs w:val="30"/>
        </w:rPr>
      </w:pPr>
    </w:p>
    <w:p w14:paraId="148E79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matter the theologians of the Sorbonne very grossly err, - thinking that faith is a simple consent to the Word of God, which consists in understanding, and leaving out the confidence and assurance of the heart."</w:t>
      </w:r>
    </w:p>
    <w:p w14:paraId="598853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在这件事上，索邦神学院的神学家们犯了非常严重的错误，——以为信心只是对上帝话语的简单赞同，这种赞同在于理解，却遗漏了内心的信靠和确据。”</w:t>
      </w:r>
    </w:p>
    <w:p w14:paraId="1EF17D95">
      <w:pPr>
        <w:spacing w:line="267" w:lineRule="auto"/>
        <w:rPr>
          <w:rFonts w:hint="eastAsia" w:ascii="微软雅黑" w:hAnsi="微软雅黑" w:eastAsia="微软雅黑" w:cs="微软雅黑"/>
          <w:sz w:val="30"/>
          <w:szCs w:val="30"/>
        </w:rPr>
      </w:pPr>
    </w:p>
    <w:p w14:paraId="550A15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understanding has received must be planted in the heart.</w:t>
      </w:r>
    </w:p>
    <w:p w14:paraId="6CDD5A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“理解力所接受的必须种植在心里。</w:t>
      </w:r>
    </w:p>
    <w:p w14:paraId="1CE32090">
      <w:pPr>
        <w:spacing w:line="267" w:lineRule="auto"/>
        <w:rPr>
          <w:rFonts w:hint="eastAsia" w:ascii="微软雅黑" w:hAnsi="微软雅黑" w:eastAsia="微软雅黑" w:cs="微软雅黑"/>
          <w:sz w:val="30"/>
          <w:szCs w:val="30"/>
        </w:rPr>
      </w:pPr>
    </w:p>
    <w:p w14:paraId="57824C5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Word of God floats in the head only, it has not yet been received by faith; it has its true reception only when it has taken root in the depths of the heart."</w:t>
      </w:r>
    </w:p>
    <w:p w14:paraId="23BD0A3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因为如果上帝的话语只漂浮在头脑中，它就还没有被信心接受；只有当它在内心深处生根时，它才得到了真正的接受。”</w:t>
      </w:r>
    </w:p>
    <w:p w14:paraId="746B9AA2">
      <w:pPr>
        <w:spacing w:line="267" w:lineRule="auto"/>
        <w:rPr>
          <w:rFonts w:hint="eastAsia" w:ascii="微软雅黑" w:hAnsi="微软雅黑" w:eastAsia="微软雅黑" w:cs="微软雅黑"/>
          <w:sz w:val="30"/>
          <w:szCs w:val="30"/>
        </w:rPr>
      </w:pPr>
    </w:p>
    <w:p w14:paraId="2F44B0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to cite a couple of passages in which the less pungent statement of the earlier editions has been given new point and force in the final edition of the "Institutes": "It must here be again observed," says he,14 "that we are invited to the knowledge of God - not a knowledge which, content with empty speculation, floats only in the brain, but one which shall be solid and fruitful, if rightly received by us, and rooted in the heart."</w:t>
      </w:r>
    </w:p>
    <w:p w14:paraId="32CDCF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再次引用几段文字，其中早期版本较为平淡的陈述在《基督教要义》最终版中被赋予了新的锋芒和力量：“这里必须再次观察到，”他说，14 “我们被邀请去认识上帝——不是那种满足于空洞思辨、只漂浮在大脑中的知识，而是一种如果我们正确接受、并扎根于心中的话，将是坚实且富有成果的知识。”</w:t>
      </w:r>
    </w:p>
    <w:p w14:paraId="7E204317">
      <w:pPr>
        <w:spacing w:line="267" w:lineRule="auto"/>
        <w:rPr>
          <w:rFonts w:hint="eastAsia" w:ascii="微软雅黑" w:hAnsi="微软雅黑" w:eastAsia="微软雅黑" w:cs="微软雅黑"/>
          <w:sz w:val="30"/>
          <w:szCs w:val="30"/>
        </w:rPr>
      </w:pPr>
    </w:p>
    <w:p w14:paraId="07DFA2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assent we give to God," he says again,15 " as I have already indicated and shall show more largely later - is rather of the heart than of the brain, and rather of the affections than of the understanding."16</w:t>
      </w:r>
    </w:p>
    <w:p w14:paraId="564AFAF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“我们给予上帝的赞同，”他又说，15 “正如我已经指出的，并且稍后将更详细说明的——更多是属于心的而非脑的，更多是属于情感的而非理解力的。”16</w:t>
      </w:r>
    </w:p>
    <w:p w14:paraId="3EC7BEB5">
      <w:pPr>
        <w:spacing w:line="267" w:lineRule="auto"/>
        <w:rPr>
          <w:rFonts w:hint="eastAsia" w:ascii="微软雅黑" w:hAnsi="微软雅黑" w:eastAsia="微软雅黑" w:cs="微软雅黑"/>
          <w:sz w:val="30"/>
          <w:szCs w:val="30"/>
        </w:rPr>
      </w:pPr>
    </w:p>
    <w:p w14:paraId="1158D1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clear, then, that Calvin did not consciously address himself merely to the securing of an intellectual assent to his teaching, but sought to move men's hearts.</w:t>
      </w:r>
    </w:p>
    <w:p w14:paraId="76B61D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那么，很明显，加尔文并非有意识地仅仅致力于获得对其教导的理智赞同，而是寻求打动人心。</w:t>
      </w:r>
    </w:p>
    <w:p w14:paraId="2D179C2A">
      <w:pPr>
        <w:spacing w:line="267" w:lineRule="auto"/>
        <w:rPr>
          <w:rFonts w:hint="eastAsia" w:ascii="微软雅黑" w:hAnsi="微软雅黑" w:eastAsia="微软雅黑" w:cs="微软雅黑"/>
          <w:sz w:val="30"/>
          <w:szCs w:val="30"/>
        </w:rPr>
      </w:pPr>
    </w:p>
    <w:p w14:paraId="285591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whole conception of religion turned, indeed, on this: religion, he explained, to be pleasing to God, must be a matter of the heart,17 and God requires in His worshippers precisely heart and affection.18</w:t>
      </w:r>
    </w:p>
    <w:p w14:paraId="59191E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事实上，他对宗教的整个概念都围绕着这一点：他解释说，宗教要讨神喜悦，必须是心的事，17 而上帝在其崇拜者中所要求的正是心和情感。18</w:t>
      </w:r>
    </w:p>
    <w:p w14:paraId="5198B01B">
      <w:pPr>
        <w:spacing w:line="267" w:lineRule="auto"/>
        <w:rPr>
          <w:rFonts w:hint="eastAsia" w:ascii="微软雅黑" w:hAnsi="微软雅黑" w:eastAsia="微软雅黑" w:cs="微软雅黑"/>
          <w:sz w:val="30"/>
          <w:szCs w:val="30"/>
        </w:rPr>
      </w:pPr>
    </w:p>
    <w:p w14:paraId="11A14F1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arguments in the world, he insists, if unaccompanied by the work of the Holy Spirit on the heart, will fail to produce the faith which piety requires."</w:t>
      </w:r>
    </w:p>
    <w:p w14:paraId="66A880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他坚持认为，世界上所有的论证，若不伴随着圣灵在人心中的工作，都无法产生虔诚所要求的信心。</w:t>
      </w:r>
    </w:p>
    <w:p w14:paraId="6067480E">
      <w:pPr>
        <w:spacing w:line="267" w:lineRule="auto"/>
        <w:rPr>
          <w:rFonts w:hint="eastAsia" w:ascii="微软雅黑" w:hAnsi="微软雅黑" w:eastAsia="微软雅黑" w:cs="微软雅黑"/>
          <w:sz w:val="30"/>
          <w:szCs w:val="30"/>
        </w:rPr>
      </w:pPr>
    </w:p>
    <w:p w14:paraId="44991C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scarcely sounds like a man to whom religion was simply a matter of logical proof.</w:t>
      </w:r>
    </w:p>
    <w:p w14:paraId="75EA8B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这听起来绝不像是一个仅仅把宗教当作逻辑证明问题的人。</w:t>
      </w:r>
    </w:p>
    <w:p w14:paraId="61C0989D">
      <w:pPr>
        <w:spacing w:line="267" w:lineRule="auto"/>
        <w:rPr>
          <w:rFonts w:hint="eastAsia" w:ascii="微软雅黑" w:hAnsi="微软雅黑" w:eastAsia="微软雅黑" w:cs="微软雅黑"/>
          <w:sz w:val="30"/>
          <w:szCs w:val="30"/>
        </w:rPr>
      </w:pPr>
    </w:p>
    <w:p w14:paraId="54EBEDB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far is he from making the attributes of God, metaphysically determined, the starting-point of a body of teaching deduced from them by quasi-mathematical reasoning - as one would deduce the properties of a triangle from its nature as a triangle - that it has been made his reproach that he has so little to say of the divine nature and attributes, and in this little confines himself so strictly to the manifest indicia of God in His works and the direct teaching of Scripture, refusing utterly to follow "the high priori" road either in determining the divine attributes or from them determining the divine activities.</w:t>
      </w:r>
    </w:p>
    <w:p w14:paraId="5A2988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远没有把通过形而上学确定的上帝属性，作为通过准数学推理从中推导出一套教导的起点——就像人们从三角形的性质推导出三角形的属性一样——以至于有人指责他对神圣本质和属性谈得太少，而且在这少量的论述中，他如此严格地局限于上帝在祂作为中显明的迹象和圣经的直接教导，完全拒绝走“高深先验”的道路来确定神圣属性或从中确定神圣活动。</w:t>
      </w:r>
    </w:p>
    <w:p w14:paraId="15462660">
      <w:pPr>
        <w:spacing w:line="267" w:lineRule="auto"/>
        <w:rPr>
          <w:rFonts w:hint="eastAsia" w:ascii="微软雅黑" w:hAnsi="微软雅黑" w:eastAsia="微软雅黑" w:cs="微软雅黑"/>
          <w:sz w:val="30"/>
          <w:szCs w:val="30"/>
        </w:rPr>
      </w:pPr>
    </w:p>
    <w:p w14:paraId="745CF6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his doctrine of God is, it is said, no doubt notably sober and restrained, but also, when compared with Zwingli's, for example - equally notably unimportant.20</w:t>
      </w:r>
    </w:p>
    <w:p w14:paraId="31C887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因此，据说，他的上帝论虽然无疑非常清醒和克制，但例如与慈运理相比——同样明显地不重要。20</w:t>
      </w:r>
    </w:p>
    <w:p w14:paraId="4F0E0EAF">
      <w:pPr>
        <w:spacing w:line="267" w:lineRule="auto"/>
        <w:rPr>
          <w:rFonts w:hint="eastAsia" w:ascii="微软雅黑" w:hAnsi="微软雅黑" w:eastAsia="微软雅黑" w:cs="微软雅黑"/>
          <w:sz w:val="30"/>
          <w:szCs w:val="30"/>
        </w:rPr>
      </w:pPr>
    </w:p>
    <w:p w14:paraId="2BAE8B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confessed, however, that it is at least thoroughly religious; and in this is found, indeed, its fundamental characteristic.</w:t>
      </w:r>
    </w:p>
    <w:p w14:paraId="0D1A43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然而，人们承认，它至少是彻底宗教性的；实际上，这正是其根本特征所在。</w:t>
      </w:r>
    </w:p>
    <w:p w14:paraId="3D722CF7">
      <w:pPr>
        <w:spacing w:line="267" w:lineRule="auto"/>
        <w:rPr>
          <w:rFonts w:hint="eastAsia" w:ascii="微软雅黑" w:hAnsi="微软雅黑" w:eastAsia="微软雅黑" w:cs="微软雅黑"/>
          <w:sz w:val="30"/>
          <w:szCs w:val="30"/>
        </w:rPr>
      </w:pPr>
    </w:p>
    <w:p w14:paraId="48E377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where Calvin's doctrine differs from Zwingli's markedly is that he constantly contemplated God religiously, while Zwingli contemplated him philosophically - that to him God was above and before all things the object of religious reverence, while to Zwingli he was predominatingly the First Cause, from whom all things proceed.21</w:t>
      </w:r>
    </w:p>
    <w:p w14:paraId="1992C0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的教义与慈运理显著不同的地方恰恰在于，他不断地从宗教角度审视上帝，而慈运理则从哲学角度审视祂——对他来说，上帝首先且高于一切是宗教崇敬的对象，而在慈运理看来，祂主要是第一因，万物皆源于此。21</w:t>
      </w:r>
    </w:p>
    <w:p w14:paraId="544B9ED7">
      <w:pPr>
        <w:spacing w:line="267" w:lineRule="auto"/>
        <w:rPr>
          <w:rFonts w:hint="eastAsia" w:ascii="微软雅黑" w:hAnsi="微软雅黑" w:eastAsia="微软雅黑" w:cs="微软雅黑"/>
          <w:sz w:val="30"/>
          <w:szCs w:val="30"/>
        </w:rPr>
      </w:pPr>
    </w:p>
    <w:p w14:paraId="4F06BD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with the doctrine of God," says the historian whose representations we have been summarizing, "but with the worship of God that Calvin's first concern was engaged.</w:t>
      </w:r>
    </w:p>
    <w:p w14:paraId="08516A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我们一直在总结其陈述的那位历史学家说：“加尔文首先关注的不是上帝的教义，而是对上帝的崇拜。</w:t>
      </w:r>
    </w:p>
    <w:p w14:paraId="6C020E8C">
      <w:pPr>
        <w:spacing w:line="267" w:lineRule="auto"/>
        <w:rPr>
          <w:rFonts w:hint="eastAsia" w:ascii="微软雅黑" w:hAnsi="微软雅黑" w:eastAsia="微软雅黑" w:cs="微软雅黑"/>
          <w:sz w:val="30"/>
          <w:szCs w:val="30"/>
        </w:rPr>
      </w:pPr>
    </w:p>
    <w:p w14:paraId="023806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his doctrine of God - as we may perceive from his remarks upon it - religion stands ever in the foreground (I. ii. 1).</w:t>
      </w:r>
    </w:p>
    <w:p w14:paraId="57EF572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即使在他的上帝论中——正如我们可以从他对它的评论中看出的那样——宗教也始终处于前台（I. ii. 1）。</w:t>
      </w:r>
    </w:p>
    <w:p w14:paraId="0DFC99C6">
      <w:pPr>
        <w:spacing w:line="267" w:lineRule="auto"/>
        <w:rPr>
          <w:rFonts w:hint="eastAsia" w:ascii="微软雅黑" w:hAnsi="微软雅黑" w:eastAsia="微软雅黑" w:cs="微软雅黑"/>
          <w:sz w:val="30"/>
          <w:szCs w:val="30"/>
        </w:rPr>
      </w:pPr>
    </w:p>
    <w:p w14:paraId="218677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everything else Calvin is a religious personality.</w:t>
      </w:r>
    </w:p>
    <w:p w14:paraId="712F05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加尔文首先是一个宗教人格。</w:t>
      </w:r>
    </w:p>
    <w:p w14:paraId="7CD7E971">
      <w:pPr>
        <w:spacing w:line="267" w:lineRule="auto"/>
        <w:rPr>
          <w:rFonts w:hint="eastAsia" w:ascii="微软雅黑" w:hAnsi="微软雅黑" w:eastAsia="微软雅黑" w:cs="微软雅黑"/>
          <w:sz w:val="30"/>
          <w:szCs w:val="30"/>
        </w:rPr>
      </w:pPr>
    </w:p>
    <w:p w14:paraId="5BDFF1F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Reformation confronts Catholicism with a zeal to live for God.</w:t>
      </w:r>
    </w:p>
    <w:p w14:paraId="3CA965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宗教改革以一种为上帝而活的热忱对抗天主教。</w:t>
      </w:r>
    </w:p>
    <w:p w14:paraId="3D44B138">
      <w:pPr>
        <w:spacing w:line="267" w:lineRule="auto"/>
        <w:rPr>
          <w:rFonts w:hint="eastAsia" w:ascii="微软雅黑" w:hAnsi="微软雅黑" w:eastAsia="微软雅黑" w:cs="微软雅黑"/>
          <w:sz w:val="30"/>
          <w:szCs w:val="30"/>
        </w:rPr>
      </w:pPr>
    </w:p>
    <w:p w14:paraId="178430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striking justice Calvin remarked that 'all alike engaged in the worship of God, but few really reverenced Him, - that there was everywhere great ostentation in ceremonies but sincerity of heart was rare' (I. ii. 2).</w:t>
      </w:r>
    </w:p>
    <w:p w14:paraId="5C26AC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加尔文极其公正地指出：‘大家都同样从事对上帝的崇拜，但很少有人真正敬畏祂，——到处都是仪式的炫耀，但内心的真诚却很罕见’（I. ii. 2）。</w:t>
      </w:r>
    </w:p>
    <w:p w14:paraId="1120C013">
      <w:pPr>
        <w:spacing w:line="267" w:lineRule="auto"/>
        <w:rPr>
          <w:rFonts w:hint="eastAsia" w:ascii="微软雅黑" w:hAnsi="微软雅黑" w:eastAsia="微软雅黑" w:cs="微软雅黑"/>
          <w:sz w:val="30"/>
          <w:szCs w:val="30"/>
        </w:rPr>
      </w:pPr>
    </w:p>
    <w:p w14:paraId="506ADE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Reverence for God was the great thing for Calvin.</w:t>
      </w:r>
    </w:p>
    <w:p w14:paraId="58CD53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对上帝的敬畏对加尔文来说是头等大事。</w:t>
      </w:r>
    </w:p>
    <w:p w14:paraId="7728C175">
      <w:pPr>
        <w:spacing w:line="267" w:lineRule="auto"/>
        <w:rPr>
          <w:rFonts w:hint="eastAsia" w:ascii="微软雅黑" w:hAnsi="微软雅黑" w:eastAsia="微软雅黑" w:cs="微软雅黑"/>
          <w:sz w:val="30"/>
          <w:szCs w:val="30"/>
        </w:rPr>
      </w:pPr>
    </w:p>
    <w:p w14:paraId="4C8A9E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lose sight of this a personality like Calvin cannot be understood; and it is only by recognizing the religious principle by which he was governed, that a just judgment can be formed of his work as a dogmatician. . . ."22</w:t>
      </w:r>
    </w:p>
    <w:p w14:paraId="48BBD3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如果我们忽视了这一点，就无法理解像加尔文这样的人格；只有认识到支配他的宗教原则，才能对作为教义学家的他做出公正的评价……”22</w:t>
      </w:r>
    </w:p>
    <w:p w14:paraId="1D9F236D">
      <w:pPr>
        <w:spacing w:line="267" w:lineRule="auto"/>
        <w:rPr>
          <w:rFonts w:hint="eastAsia" w:ascii="微软雅黑" w:hAnsi="微软雅黑" w:eastAsia="微软雅黑" w:cs="微软雅黑"/>
          <w:sz w:val="30"/>
          <w:szCs w:val="30"/>
        </w:rPr>
      </w:pPr>
    </w:p>
    <w:p w14:paraId="3D691D0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Calvin "considers the knowledge of the nature and of the attributes of God more a matter of the heart than of the understanding; and such a knowledge, he says, must not only arouse us to 'the service of God, but must also awake in us the hope of a future life' (I. v. 10).</w:t>
      </w:r>
    </w:p>
    <w:p w14:paraId="33C772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此外，加尔文“认为对上帝本质和属性的认识更多是心的事，而非理解力的事；他说，这样的知识不仅必须激发我们去‘事奉上帝，而且必须在我们里面唤醒对未来生命的盼望’（I. v. 10）。</w:t>
      </w:r>
    </w:p>
    <w:p w14:paraId="2EC9C9FE">
      <w:pPr>
        <w:spacing w:line="267" w:lineRule="auto"/>
        <w:rPr>
          <w:rFonts w:hint="eastAsia" w:ascii="微软雅黑" w:hAnsi="微软雅黑" w:eastAsia="微软雅黑" w:cs="微软雅黑"/>
          <w:sz w:val="30"/>
          <w:szCs w:val="30"/>
        </w:rPr>
      </w:pPr>
    </w:p>
    <w:p w14:paraId="76D3DD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extreme practicality - as the last remark shows us - Calvin rejected the philosophical treatment of the question.</w:t>
      </w:r>
    </w:p>
    <w:p w14:paraId="62DFBA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正如最后那句话向我们展示的，加尔文以其极端的务实性，拒绝了对该问题的哲学处理。</w:t>
      </w:r>
    </w:p>
    <w:p w14:paraId="609C994F">
      <w:pPr>
        <w:spacing w:line="267" w:lineRule="auto"/>
        <w:rPr>
          <w:rFonts w:hint="eastAsia" w:ascii="微软雅黑" w:hAnsi="微软雅黑" w:eastAsia="微软雅黑" w:cs="微软雅黑"/>
          <w:sz w:val="30"/>
          <w:szCs w:val="30"/>
        </w:rPr>
      </w:pPr>
    </w:p>
    <w:p w14:paraId="79DCD0F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for him the source of the knowledge of God, he takes as his guide in his remarks on the attributes. . . ."23</w:t>
      </w:r>
    </w:p>
    <w:p w14:paraId="5906814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圣经对他来说是认识上帝的源泉，他在关于属性的评论中以圣经为指导……”23</w:t>
      </w:r>
    </w:p>
    <w:p w14:paraId="31FEAB53">
      <w:pPr>
        <w:spacing w:line="267" w:lineRule="auto"/>
        <w:rPr>
          <w:rFonts w:hint="eastAsia" w:ascii="微软雅黑" w:hAnsi="微软雅黑" w:eastAsia="微软雅黑" w:cs="微软雅黑"/>
          <w:sz w:val="30"/>
          <w:szCs w:val="30"/>
        </w:rPr>
      </w:pPr>
    </w:p>
    <w:p w14:paraId="5B3449C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again, "Already more than once have we had occasion to note that when Calvin treats of God, he does this as a believer, for whom the existence of God stands as a fixed fact; and what he says of God, he draws from the Scriptures as his fundamental source, finding his pride in remaining a Biblical theologian, and whenever he can, taking the field against the philosophico more interpretari of the Scriptural texts (see e.g. I. xvi. 3).</w:t>
      </w:r>
    </w:p>
    <w:p w14:paraId="5D7543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我们已经不止一次有机会注意到，当加尔文论述上帝时，他是作为一个信徒这样做的，对信徒来说，上帝的存在是一个既定事实；他所说的关于上帝的一切，都取自作为其根本来源的圣经，他以保持为圣经神学家为荣，并且只要可能，他就反对以哲学方式解释（philosophico more interpretari）圣经经文（参例如 I. xvi. 3）。</w:t>
      </w:r>
    </w:p>
    <w:p w14:paraId="423E69CE">
      <w:pPr>
        <w:spacing w:line="267" w:lineRule="auto"/>
        <w:rPr>
          <w:rFonts w:hint="eastAsia" w:ascii="微软雅黑" w:hAnsi="微软雅黑" w:eastAsia="微软雅黑" w:cs="微软雅黑"/>
          <w:sz w:val="30"/>
          <w:szCs w:val="30"/>
        </w:rPr>
      </w:pPr>
    </w:p>
    <w:p w14:paraId="1A38E9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doctrine of God has the practical end of serving the needs of his fellow-believers.</w:t>
      </w:r>
    </w:p>
    <w:p w14:paraId="680C90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他的上帝论具有服务于其信徒同伴需求的实际目的。</w:t>
      </w:r>
    </w:p>
    <w:p w14:paraId="3AE70646">
      <w:pPr>
        <w:spacing w:line="267" w:lineRule="auto"/>
        <w:rPr>
          <w:rFonts w:hint="eastAsia" w:ascii="微软雅黑" w:hAnsi="微软雅黑" w:eastAsia="微软雅黑" w:cs="微软雅黑"/>
          <w:sz w:val="30"/>
          <w:szCs w:val="30"/>
        </w:rPr>
      </w:pPr>
    </w:p>
    <w:p w14:paraId="1A7000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noteworthy that he closes every stage of the consideration with an exhortation to the adoration of God or to the surrender of the heart to Him.</w:t>
      </w:r>
    </w:p>
    <w:p w14:paraId="79328B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同样值得注意的是，他在思考的每个阶段结束时，都会劝勉人们崇拜上帝或将心降服于祂。</w:t>
      </w:r>
    </w:p>
    <w:p w14:paraId="1DF92D6A">
      <w:pPr>
        <w:spacing w:line="267" w:lineRule="auto"/>
        <w:rPr>
          <w:rFonts w:hint="eastAsia" w:ascii="微软雅黑" w:hAnsi="微软雅黑" w:eastAsia="微软雅黑" w:cs="微软雅黑"/>
          <w:sz w:val="30"/>
          <w:szCs w:val="30"/>
        </w:rPr>
      </w:pPr>
    </w:p>
    <w:p w14:paraId="14C28A0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doctrine of the Trinity he declares that he will hold himself ever truly to the Scriptures, because he desires to do nothing more than to make what the Scriptures teach accessible to our conceptions planioribus verbis, and this will apply equally to the whole of his doctrine of God."24</w:t>
      </w:r>
    </w:p>
    <w:p w14:paraId="0329E2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关于三位一体的教义，他宣称他将永远真实地持守圣经，因为他只想用更平实的语言（planioribus verbis）使圣经的教导能被我们的观念所接受，这也同样适用于他的整个上帝论。”24</w:t>
      </w:r>
    </w:p>
    <w:p w14:paraId="188285F1">
      <w:pPr>
        <w:spacing w:line="267" w:lineRule="auto"/>
        <w:rPr>
          <w:rFonts w:hint="eastAsia" w:ascii="微软雅黑" w:hAnsi="微软雅黑" w:eastAsia="微软雅黑" w:cs="微软雅黑"/>
          <w:sz w:val="30"/>
          <w:szCs w:val="30"/>
        </w:rPr>
      </w:pPr>
    </w:p>
    <w:p w14:paraId="1EB457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nothing can be clearer than that in his specific doctrine of God as well as in his general attitude to religious truth Calvin is as far as possible from being satisfied with a merely logical effect.</w:t>
      </w:r>
    </w:p>
    <w:p w14:paraId="7C0A0C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总而言之，没有什么比这更清楚的了：在他的具体上帝论以及他对宗教真理的一般态度中，加尔文绝不满足于仅仅产生逻辑效果。</w:t>
      </w:r>
    </w:p>
    <w:p w14:paraId="6AF35E6B">
      <w:pPr>
        <w:spacing w:line="267" w:lineRule="auto"/>
        <w:rPr>
          <w:rFonts w:hint="eastAsia" w:ascii="微软雅黑" w:hAnsi="微软雅黑" w:eastAsia="微软雅黑" w:cs="微软雅黑"/>
          <w:sz w:val="30"/>
          <w:szCs w:val="30"/>
        </w:rPr>
      </w:pPr>
    </w:p>
    <w:p w14:paraId="6C0CAE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listen to him on these high themes we are listening less to the play of his dialectic than to the throbbing of his heart.</w:t>
      </w:r>
    </w:p>
    <w:p w14:paraId="7ADD92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当我们就这些崇高主题聆听他时，我们更多是在聆听他心跳的声音，而非他辩证法的演绎。</w:t>
      </w:r>
    </w:p>
    <w:p w14:paraId="74D6B3FB">
      <w:pPr>
        <w:spacing w:line="267" w:lineRule="auto"/>
        <w:rPr>
          <w:rFonts w:hint="eastAsia" w:ascii="微软雅黑" w:hAnsi="微软雅黑" w:eastAsia="微软雅黑" w:cs="微软雅黑"/>
          <w:sz w:val="30"/>
          <w:szCs w:val="30"/>
        </w:rPr>
      </w:pPr>
    </w:p>
    <w:p w14:paraId="2569ED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due to this his controlling religious purpose, and to his dominating religious interest, that Calvin was able to leave the great topics of the existence, the nature, and the attributes of God, without formal and detailed discussion in his "Institutes."</w:t>
      </w:r>
    </w:p>
    <w:p w14:paraId="0826D7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正是由于这种控制性的宗教目的和主导性的宗教兴趣，加尔文才能够在《基督教要义》中对上帝的存在、本质和属性这些重大主题不作正式和详细的讨论。</w:t>
      </w:r>
    </w:p>
    <w:p w14:paraId="50573D3B">
      <w:pPr>
        <w:spacing w:line="267" w:lineRule="auto"/>
        <w:rPr>
          <w:rFonts w:hint="eastAsia" w:ascii="微软雅黑" w:hAnsi="微软雅黑" w:eastAsia="微软雅黑" w:cs="微软雅黑"/>
          <w:sz w:val="30"/>
          <w:szCs w:val="30"/>
        </w:rPr>
      </w:pPr>
    </w:p>
    <w:p w14:paraId="247B7D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 matter, we must reiterate, of the omission of formal and detailed discussion; for it involves not merely a gross exaggeration but a grave misapprehension to represent him as leaving these topics wholly to one side, and much more to seek to account for this assumed fact from some equally assumed peculiarity of Calvin's theological point of view or method.</w:t>
      </w:r>
    </w:p>
    <w:p w14:paraId="5409FD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重申，这仅仅是省略了正式和详细的讨论；因为如果说他将这些话题完全放在一边，那不仅是极大的夸张，而且是严重的误解，更不用说试图从加尔文神学观点或方法的某些同样假设的特殊性来解释这一假设的事实了。</w:t>
      </w:r>
    </w:p>
    <w:p w14:paraId="496F8209">
      <w:pPr>
        <w:spacing w:line="267" w:lineRule="auto"/>
        <w:rPr>
          <w:rFonts w:hint="eastAsia" w:ascii="微软雅黑" w:hAnsi="微软雅黑" w:eastAsia="微软雅黑" w:cs="微软雅黑"/>
          <w:sz w:val="30"/>
          <w:szCs w:val="30"/>
        </w:rPr>
      </w:pPr>
    </w:p>
    <w:p w14:paraId="7D00B7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impulse of his governing religious interest, he was able to content himself with such an exposition of the nature and attributes of God, in matter and form, as served his ends of religious impression, and was under no compulsion to expand this into such details and order it into such a methodical mode of presentation as would satisfy the demands of scholastic treatment.</w:t>
      </w:r>
    </w:p>
    <w:p w14:paraId="6D4901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主导性的宗教兴趣的驱动下，他能够满足于在内容和形式上对上帝的本质和属性进行这样的阐述，即服务于他宗教印象的目的，而没有被迫将其扩展成那样的细节，并将其编排成那样的系统呈现模式，以满足经院式处理的要求。</w:t>
      </w:r>
    </w:p>
    <w:p w14:paraId="3084C7CA">
      <w:pPr>
        <w:spacing w:line="267" w:lineRule="auto"/>
        <w:rPr>
          <w:rFonts w:hint="eastAsia" w:ascii="微软雅黑" w:hAnsi="微软雅黑" w:eastAsia="微软雅黑" w:cs="微软雅黑"/>
          <w:sz w:val="30"/>
          <w:szCs w:val="30"/>
        </w:rPr>
      </w:pPr>
    </w:p>
    <w:p w14:paraId="72AFD9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omit what would be for his purpose adequate treatment of these fundamental elements of a complete doctrine of God would have been impossible, we do not say merely to a thinker of his systematic genius, but to a religious teacher of his earnestness of spirit.</w:t>
      </w:r>
    </w:p>
    <w:p w14:paraId="12E1A7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但是，如果省略了对其目的而言是对完整上帝论这些基本要素的充分处理，这对于他这样具有系统天才的思想家来说，甚至对于他这样具有热忱精神的宗教导师来说，都是不可能的。</w:t>
      </w:r>
    </w:p>
    <w:p w14:paraId="560BB28B">
      <w:pPr>
        <w:spacing w:line="267" w:lineRule="auto"/>
        <w:rPr>
          <w:rFonts w:hint="eastAsia" w:ascii="微软雅黑" w:hAnsi="微软雅黑" w:eastAsia="微软雅黑" w:cs="微软雅黑"/>
          <w:sz w:val="30"/>
          <w:szCs w:val="30"/>
        </w:rPr>
      </w:pPr>
    </w:p>
    <w:p w14:paraId="6EC19D4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we do not find lacking to the "Institutes" such a fundamental treatment of these great topics as would be appropriate in such a treatise.</w:t>
      </w:r>
    </w:p>
    <w:p w14:paraId="0B4CDF3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事实上，我们并没有发现《基督教要义》缺乏对这些重大主题的基本处理，这种处理在这样一部论著中是恰当的。</w:t>
      </w:r>
    </w:p>
    <w:p w14:paraId="23086565">
      <w:pPr>
        <w:spacing w:line="267" w:lineRule="auto"/>
        <w:rPr>
          <w:rFonts w:hint="eastAsia" w:ascii="微软雅黑" w:hAnsi="微软雅黑" w:eastAsia="微软雅黑" w:cs="微软雅黑"/>
          <w:sz w:val="30"/>
          <w:szCs w:val="30"/>
        </w:rPr>
      </w:pPr>
    </w:p>
    <w:p w14:paraId="490ACA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only find their formal and separate treatment lacking.</w:t>
      </w:r>
    </w:p>
    <w:p w14:paraId="54AFF8C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我们只是发现缺乏对它们的正式和单独处理。</w:t>
      </w:r>
    </w:p>
    <w:p w14:paraId="21652A4C">
      <w:pPr>
        <w:spacing w:line="267" w:lineRule="auto"/>
        <w:rPr>
          <w:rFonts w:hint="eastAsia" w:ascii="微软雅黑" w:hAnsi="微软雅黑" w:eastAsia="微软雅黑" w:cs="微软雅黑"/>
          <w:sz w:val="30"/>
          <w:szCs w:val="30"/>
        </w:rPr>
      </w:pPr>
    </w:p>
    <w:p w14:paraId="5DEDE9D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it is needful for the Christian man to know on these great themes is here present.</w:t>
      </w:r>
    </w:p>
    <w:p w14:paraId="7ECCCFF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基督徒在这些重大主题上所需要知道的一切都在这里。</w:t>
      </w:r>
    </w:p>
    <w:p w14:paraId="60405D3C">
      <w:pPr>
        <w:spacing w:line="267" w:lineRule="auto"/>
        <w:rPr>
          <w:rFonts w:hint="eastAsia" w:ascii="微软雅黑" w:hAnsi="微软雅黑" w:eastAsia="微软雅黑" w:cs="微软雅黑"/>
          <w:sz w:val="30"/>
          <w:szCs w:val="30"/>
        </w:rPr>
      </w:pPr>
    </w:p>
    <w:p w14:paraId="6FA4BE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it is present so to speak in solution, rather than in precipitate: distributed through the general discussion of the knowledge of God rather than gathered together into one place and apportioned to formal rubrics.</w:t>
      </w:r>
    </w:p>
    <w:p w14:paraId="10CDB0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只不过，可以说它是以溶液而非沉淀的形式存在的：分布在对认识上帝的普遍讨论中，而不是聚集在一处并分配给正式的标题。</w:t>
      </w:r>
    </w:p>
    <w:p w14:paraId="5EE80ADC">
      <w:pPr>
        <w:spacing w:line="267" w:lineRule="auto"/>
        <w:rPr>
          <w:rFonts w:hint="eastAsia" w:ascii="微软雅黑" w:hAnsi="微软雅黑" w:eastAsia="微软雅黑" w:cs="微软雅黑"/>
          <w:sz w:val="30"/>
          <w:szCs w:val="30"/>
        </w:rPr>
      </w:pPr>
    </w:p>
    <w:p w14:paraId="3851CA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communicated moreover in a literary and concrete rather than in an abstract and scholastic manner.</w:t>
      </w:r>
    </w:p>
    <w:p w14:paraId="0393E1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此外，它是以文学和具体的方式，而不是以抽象和经院式的方式传达的。</w:t>
      </w:r>
    </w:p>
    <w:p w14:paraId="14542195">
      <w:pPr>
        <w:spacing w:line="267" w:lineRule="auto"/>
        <w:rPr>
          <w:rFonts w:hint="eastAsia" w:ascii="微软雅黑" w:hAnsi="微软雅黑" w:eastAsia="微软雅黑" w:cs="微软雅黑"/>
          <w:sz w:val="30"/>
          <w:szCs w:val="30"/>
        </w:rPr>
      </w:pPr>
    </w:p>
    <w:p w14:paraId="02F3CD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repay us to gather out from their matrix in the flowing discourse the elements of Calvin's doctrine of God, that we may form some fair estimate of the precise nature and amount of actual instruction he gives regarding it.</w:t>
      </w:r>
    </w:p>
    <w:p w14:paraId="2A749A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将加尔文上帝论的要素从其流畅论述的基质中收集出来是值得的，这样我们可以对他关于此给予的实际教导的确切性质和数量形成一些公正的评估。</w:t>
      </w:r>
    </w:p>
    <w:p w14:paraId="60AEE297">
      <w:pPr>
        <w:spacing w:line="267" w:lineRule="auto"/>
        <w:rPr>
          <w:rFonts w:hint="eastAsia" w:ascii="微软雅黑" w:hAnsi="微软雅黑" w:eastAsia="微软雅黑" w:cs="微软雅黑"/>
          <w:sz w:val="30"/>
          <w:szCs w:val="30"/>
        </w:rPr>
      </w:pPr>
    </w:p>
    <w:p w14:paraId="7B7ACF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attempt this by considering in turn Calvin's doctrine of the existence, knowableness, nature, and attributes of God.</w:t>
      </w:r>
    </w:p>
    <w:p w14:paraId="6C636DA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我们将通过依次考察加尔文关于上帝的存在、可知性、本质和属性的教义来尝试这一点。</w:t>
      </w:r>
    </w:p>
    <w:p w14:paraId="1A2E4DCC">
      <w:pPr>
        <w:spacing w:line="267" w:lineRule="auto"/>
        <w:rPr>
          <w:rFonts w:hint="eastAsia" w:ascii="微软雅黑" w:hAnsi="微软雅黑" w:eastAsia="微软雅黑" w:cs="微软雅黑"/>
          <w:sz w:val="30"/>
          <w:szCs w:val="30"/>
        </w:rPr>
      </w:pPr>
    </w:p>
    <w:p w14:paraId="01A2EBE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read far into the "Institutes" before we find Calvin presenting proofs of the existence of God.</w:t>
      </w:r>
    </w:p>
    <w:p w14:paraId="581162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我们读《基督教要义》没多久就会发现加尔文提出了上帝存在的证明。</w:t>
      </w:r>
    </w:p>
    <w:p w14:paraId="7586CAAB">
      <w:pPr>
        <w:spacing w:line="267" w:lineRule="auto"/>
        <w:rPr>
          <w:rFonts w:hint="eastAsia" w:ascii="微软雅黑" w:hAnsi="微软雅黑" w:eastAsia="微软雅黑" w:cs="微软雅黑"/>
          <w:sz w:val="30"/>
          <w:szCs w:val="30"/>
        </w:rPr>
      </w:pPr>
    </w:p>
    <w:p w14:paraId="2CF036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true that this book, being written by a Christian for Christians, rather assumes the divine existence than undertakes to prove it, and concerns itself with the so-called proofs of the divine existence as means through which we rather obtain knowledge of what God is, than merely attain to knowledge that God is.</w:t>
      </w:r>
    </w:p>
    <w:p w14:paraId="641B2C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确实，这本书是一个基督徒为基督徒写的，它更多是假定神的存在，而不是着手证明它，并且关注所谓的上帝存在证明，更多是作为我们获得上帝是什么的知识的手段，而不仅仅是达到上帝存在的知识。</w:t>
      </w:r>
    </w:p>
    <w:p w14:paraId="4D33A890">
      <w:pPr>
        <w:spacing w:line="267" w:lineRule="auto"/>
        <w:rPr>
          <w:rFonts w:hint="eastAsia" w:ascii="微软雅黑" w:hAnsi="微软雅黑" w:eastAsia="微软雅黑" w:cs="微软雅黑"/>
          <w:sz w:val="30"/>
          <w:szCs w:val="30"/>
        </w:rPr>
      </w:pPr>
    </w:p>
    <w:p w14:paraId="1989E5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only renders it the more significant of Calvin's attitude towards these so-called proofs that he repeatedly lapses in his discussion from their use for the former into their use for the latter and logically prior purpose.</w:t>
      </w:r>
    </w:p>
    <w:p w14:paraId="4295B1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但这只会使加尔文对这些所谓证明的态度更加意义重大，因为他在讨论中反复从将它们用于前者，转变为用于后者这一逻辑上更优先的目的。</w:t>
      </w:r>
    </w:p>
    <w:p w14:paraId="3A6D10E1">
      <w:pPr>
        <w:spacing w:line="267" w:lineRule="auto"/>
        <w:rPr>
          <w:rFonts w:hint="eastAsia" w:ascii="微软雅黑" w:hAnsi="微软雅黑" w:eastAsia="微软雅黑" w:cs="微软雅黑"/>
          <w:sz w:val="30"/>
          <w:szCs w:val="30"/>
        </w:rPr>
      </w:pPr>
    </w:p>
    <w:p w14:paraId="48D954F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thus actually presents these proofs as evidences specifically of the existence of God can admit of no doubt.25</w:t>
      </w:r>
    </w:p>
    <w:p w14:paraId="55D9A2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因此，毫无疑问，他实际上是将这些证明作为具体针对上帝存在的证据提出的。25</w:t>
      </w:r>
    </w:p>
    <w:p w14:paraId="25544D66">
      <w:pPr>
        <w:spacing w:line="267" w:lineRule="auto"/>
        <w:rPr>
          <w:rFonts w:hint="eastAsia" w:ascii="微软雅黑" w:hAnsi="微软雅黑" w:eastAsia="微软雅黑" w:cs="微软雅黑"/>
          <w:sz w:val="30"/>
          <w:szCs w:val="30"/>
        </w:rPr>
      </w:pPr>
    </w:p>
    <w:p w14:paraId="60AF92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for example, he adduces that sensus deitatis with which all men, he asserts, are natively endowed, primarily as the germ which may be developed into a profound knowledge of God, he yet does not fail explicitly to appeal to it also as the source of an ineradicable conviction, embedded in the very structure of human nature and therefore present in all men alike, of the existence of God.</w:t>
      </w:r>
    </w:p>
    <w:p w14:paraId="773F36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例如，尽管他引证他断言所有人天生就被赋予的那种“神性感知”（sensus deitatis），主要是作为可以发展为对上帝深刻认识的萌芽，但他也没有忘记明确地诉诸它作为根植于人性结构本身、因此同样存在于所有人中的对上帝存在的不可根除确信的源泉。</w:t>
      </w:r>
    </w:p>
    <w:p w14:paraId="482A01D0">
      <w:pPr>
        <w:spacing w:line="267" w:lineRule="auto"/>
        <w:rPr>
          <w:rFonts w:hint="eastAsia" w:ascii="微软雅黑" w:hAnsi="微软雅黑" w:eastAsia="微软雅黑" w:cs="微软雅黑"/>
          <w:sz w:val="30"/>
          <w:szCs w:val="30"/>
        </w:rPr>
      </w:pPr>
    </w:p>
    <w:p w14:paraId="4CF4646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us expressly that because of this sensus divinitatis, present in the human mind by natural instinct, all men without exception (ad unum omnes) know (intelligant, perceive, understand) "that God exists" (Deum esse), and are therefore without excuse if they do not worship Him and willingly consecrate their lives to Him (I. iii. 1).</w:t>
      </w:r>
    </w:p>
    <w:p w14:paraId="7310C2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他明确告诉我们，由于这种出于自然本能在人类心智中存在的“神性感知”，所有人无一例外（ad unum omnes）都知道（intelligant，感知、理解）“上帝存在”（Deum esse），因此如果他们不敬拜祂并甘心将生命奉献给祂，他们就无可推诿（I. iii. 1）。</w:t>
      </w:r>
    </w:p>
    <w:p w14:paraId="166D8DF1">
      <w:pPr>
        <w:spacing w:line="267" w:lineRule="auto"/>
        <w:rPr>
          <w:rFonts w:hint="eastAsia" w:ascii="微软雅黑" w:hAnsi="微软雅黑" w:eastAsia="微软雅黑" w:cs="微软雅黑"/>
          <w:sz w:val="30"/>
          <w:szCs w:val="30"/>
        </w:rPr>
      </w:pPr>
    </w:p>
    <w:p w14:paraId="1C08B0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buttress this assertion that he cites with approval Cicero's declaration26 that "there is no nation so barbarous, no tribe so savage, that there is not stamped on it the conviction that there is a God."27</w:t>
      </w:r>
    </w:p>
    <w:p w14:paraId="0904884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正是为了支持这一断言，他赞同地引用了西塞罗的声明，26 即“没有一个民族如此野蛮，没有一个部落如此未开化，以至于没有打上确信有神存在的烙印。”27</w:t>
      </w:r>
    </w:p>
    <w:p w14:paraId="5C685935">
      <w:pPr>
        <w:spacing w:line="267" w:lineRule="auto"/>
        <w:rPr>
          <w:rFonts w:hint="eastAsia" w:ascii="微软雅黑" w:hAnsi="微软雅黑" w:eastAsia="微软雅黑" w:cs="微软雅黑"/>
          <w:sz w:val="30"/>
          <w:szCs w:val="30"/>
        </w:rPr>
      </w:pPr>
    </w:p>
    <w:p w14:paraId="37A9A9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adduces the argument of the consensus gentium - the so-called "historical" argument - with exact appreciation of its true bearing, not directly as a proof of the existence of God, but directly as a proof that the conviction of the divine existence is a native endowment of human nature, and only through that indirectly as a proof of the existence of God.</w:t>
      </w:r>
    </w:p>
    <w:p w14:paraId="59FD16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因此，他以对其真正含义的精确理解引证了“万民共识”（consensus gentium）的论证——即所谓的“历史”论证——不是直接作为上帝存在的证明，而是直接作为确信神存在是人性天赋的证明，并且仅通过这一点间接作为上帝存在的证明。</w:t>
      </w:r>
    </w:p>
    <w:p w14:paraId="219C0F17">
      <w:pPr>
        <w:spacing w:line="267" w:lineRule="auto"/>
        <w:rPr>
          <w:rFonts w:hint="eastAsia" w:ascii="微软雅黑" w:hAnsi="微软雅黑" w:eastAsia="微软雅黑" w:cs="微软雅黑"/>
          <w:sz w:val="30"/>
          <w:szCs w:val="30"/>
        </w:rPr>
      </w:pPr>
    </w:p>
    <w:p w14:paraId="08D11F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position is developed in the succeeding paragraph into a distinct anti-atheistic argument.</w:t>
      </w:r>
    </w:p>
    <w:p w14:paraId="78AC5E2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这一立场在接下来的段落中发展成了一个独特的反无神论论证。</w:t>
      </w:r>
    </w:p>
    <w:p w14:paraId="5A651E40">
      <w:pPr>
        <w:spacing w:line="267" w:lineRule="auto"/>
        <w:rPr>
          <w:rFonts w:hint="eastAsia" w:ascii="微软雅黑" w:hAnsi="微软雅黑" w:eastAsia="微软雅黑" w:cs="微软雅黑"/>
          <w:sz w:val="30"/>
          <w:szCs w:val="30"/>
        </w:rPr>
      </w:pPr>
    </w:p>
    <w:p w14:paraId="25764F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existence of religion, he says, presupposes, and cannot be accounted for except by, the presence in man of this "constant persuasion of God" from which as a seed the propensity to religion proceeds: men may deny "that God exists,"28 "but will they, nill they, what they wish not to know they continually are aware of."29</w:t>
      </w:r>
    </w:p>
    <w:p w14:paraId="281B63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他说，宗教的存在预设了人里面存在这种“对上帝的恒久确信”，且除非以此解释，否则无法解释，宗教倾向正是作为种子从中产生的：人可能会否认“上帝存在”，28 “但这由不得他们，他们不想知道的事，他们却不断意识到。”29</w:t>
      </w:r>
    </w:p>
    <w:p w14:paraId="41399EEC">
      <w:pPr>
        <w:spacing w:line="267" w:lineRule="auto"/>
        <w:rPr>
          <w:rFonts w:hint="eastAsia" w:ascii="微软雅黑" w:hAnsi="微软雅黑" w:eastAsia="微软雅黑" w:cs="微软雅黑"/>
          <w:sz w:val="30"/>
          <w:szCs w:val="30"/>
        </w:rPr>
      </w:pPr>
    </w:p>
    <w:p w14:paraId="477ECE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persuasion ingenerated naturally into all, that "some God exists"30 (I. iii. 3), and therefore this does not need to be inculcated in the schools, but every man is from the womb his own master in this learning, and cannot by any means forget it.</w:t>
      </w:r>
    </w:p>
    <w:p w14:paraId="604461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这是一种自然生成于所有人里面的确信，即“有神存在”30（I. iii. 3），因此这不需要在学校里灌输，而是每个人从母腹中就是这门学问的老师，并且无论如何都无法忘记它。</w:t>
      </w:r>
    </w:p>
    <w:p w14:paraId="3F178C50">
      <w:pPr>
        <w:spacing w:line="267" w:lineRule="auto"/>
        <w:rPr>
          <w:rFonts w:hint="eastAsia" w:ascii="微软雅黑" w:hAnsi="微软雅黑" w:eastAsia="微软雅黑" w:cs="微软雅黑"/>
          <w:sz w:val="30"/>
          <w:szCs w:val="30"/>
        </w:rPr>
      </w:pPr>
    </w:p>
    <w:p w14:paraId="6C941E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mere detestable madness to deny that "God exists" (I. iv. 2).31</w:t>
      </w:r>
    </w:p>
    <w:p w14:paraId="720568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因此，否认“上帝存在”（I. iv. 2）纯属可憎的疯狂。31</w:t>
      </w:r>
    </w:p>
    <w:p w14:paraId="42187322">
      <w:pPr>
        <w:spacing w:line="267" w:lineRule="auto"/>
        <w:rPr>
          <w:rFonts w:hint="eastAsia" w:ascii="微软雅黑" w:hAnsi="微软雅黑" w:eastAsia="微软雅黑" w:cs="微软雅黑"/>
          <w:sz w:val="30"/>
          <w:szCs w:val="30"/>
        </w:rPr>
      </w:pPr>
    </w:p>
    <w:p w14:paraId="60E7CF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these passages Calvin is dealing explicitly, not with the knowledge of what God is, but with the knowledge that God is.</w:t>
      </w:r>
    </w:p>
    <w:p w14:paraId="2E4769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在所有这些段落中，加尔文明确处理的不是关于上帝是什么的知识，而是关于上帝存在的知识。</w:t>
      </w:r>
    </w:p>
    <w:p w14:paraId="6BD50158">
      <w:pPr>
        <w:spacing w:line="267" w:lineRule="auto"/>
        <w:rPr>
          <w:rFonts w:hint="eastAsia" w:ascii="微软雅黑" w:hAnsi="微软雅黑" w:eastAsia="微软雅黑" w:cs="微软雅黑"/>
          <w:sz w:val="30"/>
          <w:szCs w:val="30"/>
        </w:rPr>
      </w:pPr>
    </w:p>
    <w:p w14:paraId="3BDB09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incontrovertible, therefore, that he grounds an argument - or rather the argument - for the existence of God in the very constitution of man.</w:t>
      </w:r>
    </w:p>
    <w:p w14:paraId="340200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因此，这是无可争议的，他将上帝存在的论证——或者更确切地说是那个论证——建立在人的构造本身之上。</w:t>
      </w:r>
    </w:p>
    <w:p w14:paraId="6EED1F97">
      <w:pPr>
        <w:spacing w:line="267" w:lineRule="auto"/>
        <w:rPr>
          <w:rFonts w:hint="eastAsia" w:ascii="微软雅黑" w:hAnsi="微软雅黑" w:eastAsia="微软雅黑" w:cs="微软雅黑"/>
          <w:sz w:val="30"/>
          <w:szCs w:val="30"/>
        </w:rPr>
      </w:pPr>
    </w:p>
    <w:p w14:paraId="6F4072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existence of God is, in other words, with him an "intuition," and he makes this quite as plain as if he had devoted a separate section to its exposition.</w:t>
      </w:r>
    </w:p>
    <w:p w14:paraId="00D952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换句话说，上帝的存在对他来说是一种“直觉”，他把这一点表达得就像他为此专门写了一节来阐述一样清楚。</w:t>
      </w:r>
    </w:p>
    <w:p w14:paraId="243CC2B0">
      <w:pPr>
        <w:spacing w:line="267" w:lineRule="auto"/>
        <w:rPr>
          <w:rFonts w:hint="eastAsia" w:ascii="微软雅黑" w:hAnsi="微软雅黑" w:eastAsia="微软雅黑" w:cs="微软雅黑"/>
          <w:sz w:val="30"/>
          <w:szCs w:val="30"/>
        </w:rPr>
      </w:pPr>
    </w:p>
    <w:p w14:paraId="307D41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although he writes at the head of the chapter in which he expounds the revelation which God makes of Himself in His works and deeds: "That the knowledge of God is manifested in the making of the world and its continuous government" (chap. v.), he is not able to carry through his exposition without occasional lapses into an appeal to the patefaction of God in His works as a proof of His existence, rather than as a revelation of His nature.</w:t>
      </w:r>
    </w:p>
    <w:p w14:paraId="12CEF9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虽然他在阐述上帝在祂作为和行动中对自己所作启示的那一章开头写道：“上帝的知识显明在世界的创造及其持续的治理中”（第五章），但他无法贯穿他的阐述而不偶尔转而诉诸上帝在祂作为中的显现作为祂存在的证明，而不是作为祂本质的启示。</w:t>
      </w:r>
    </w:p>
    <w:p w14:paraId="68A0BF7C">
      <w:pPr>
        <w:spacing w:line="267" w:lineRule="auto"/>
        <w:rPr>
          <w:rFonts w:hint="eastAsia" w:ascii="微软雅黑" w:hAnsi="微软雅黑" w:eastAsia="微软雅黑" w:cs="微软雅黑"/>
          <w:sz w:val="30"/>
          <w:szCs w:val="30"/>
        </w:rPr>
      </w:pPr>
    </w:p>
    <w:p w14:paraId="4CACD6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notable of these lapses occurs in the course of his development of the manifestation of God made by the nature of man himself (I. v. 4), where once more he gives us an express anti-atheistic argument.</w:t>
      </w:r>
    </w:p>
    <w:p w14:paraId="6C5C77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这些转变中最显著的一次发生在他阐述由人自身本性所作的上帝显现的过程中（I. v. 4），在那里他再次给我们提供了一个明确的反无神论论证。</w:t>
      </w:r>
    </w:p>
    <w:p w14:paraId="63E601F1">
      <w:pPr>
        <w:spacing w:line="267" w:lineRule="auto"/>
        <w:rPr>
          <w:rFonts w:hint="eastAsia" w:ascii="微软雅黑" w:hAnsi="微软雅黑" w:eastAsia="微软雅黑" w:cs="微软雅黑"/>
          <w:sz w:val="30"/>
          <w:szCs w:val="30"/>
        </w:rPr>
      </w:pPr>
    </w:p>
    <w:p w14:paraId="050515E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he cries, "the earth is supporting to-day many monstrous beings, who without hesitation employ the very seed of divinity which has been sown in human nature for eclipsing of the name of God.</w:t>
      </w:r>
    </w:p>
    <w:p w14:paraId="2DABEA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“是的，”他呼喊道，“地球今天供养着许多怪物，他们毫不犹豫地利用播种在人性中的神性种子来遮蔽上帝的名。</w:t>
      </w:r>
    </w:p>
    <w:p w14:paraId="43E60B7E">
      <w:pPr>
        <w:spacing w:line="267" w:lineRule="auto"/>
        <w:rPr>
          <w:rFonts w:hint="eastAsia" w:ascii="微软雅黑" w:hAnsi="微软雅黑" w:eastAsia="微软雅黑" w:cs="微软雅黑"/>
          <w:sz w:val="30"/>
          <w:szCs w:val="30"/>
        </w:rPr>
      </w:pPr>
    </w:p>
    <w:p w14:paraId="708ED4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detestable, I protest, is this insanity, that a man, discovering God a hundred times in his body and soul, should on this very pretext of excellence deny that God exists!32</w:t>
      </w:r>
    </w:p>
    <w:p w14:paraId="255F55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我抗议，这种疯狂是多么可憎，一个人在他的身体和灵魂中一百次地发现上帝，竟以此卓越为借口否认上帝存在！32</w:t>
      </w:r>
    </w:p>
    <w:p w14:paraId="74B52EC4">
      <w:pPr>
        <w:spacing w:line="267" w:lineRule="auto"/>
        <w:rPr>
          <w:rFonts w:hint="eastAsia" w:ascii="微软雅黑" w:hAnsi="微软雅黑" w:eastAsia="微软雅黑" w:cs="微软雅黑"/>
          <w:sz w:val="30"/>
          <w:szCs w:val="30"/>
        </w:rPr>
      </w:pPr>
    </w:p>
    <w:p w14:paraId="668AAE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say that it is by chance that they are different from brute beasts; they only draw over God the veil of 'nature,' which they declare the maker of all things, and thus abolish (subducunt) Him.</w:t>
      </w:r>
    </w:p>
    <w:p w14:paraId="525368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他们不会说是偶然使他们不同于畜生；他们只是用‘自然’的面纱遮盖上帝，宣称自然是万物的制造者，从而废除（subducunt）了祂。</w:t>
      </w:r>
    </w:p>
    <w:p w14:paraId="0DB05E9F">
      <w:pPr>
        <w:spacing w:line="267" w:lineRule="auto"/>
        <w:rPr>
          <w:rFonts w:hint="eastAsia" w:ascii="微软雅黑" w:hAnsi="微软雅黑" w:eastAsia="微软雅黑" w:cs="微软雅黑"/>
          <w:sz w:val="30"/>
          <w:szCs w:val="30"/>
        </w:rPr>
      </w:pPr>
    </w:p>
    <w:p w14:paraId="7A8135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perceive the most exquisite workmanship in all their members, from their countenances and eyes to their very finger nails.</w:t>
      </w:r>
    </w:p>
    <w:p w14:paraId="7902BA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他们在自己所有的肢体中，从面容和眼睛到指甲，都察觉到最精湛的工艺。</w:t>
      </w:r>
    </w:p>
    <w:p w14:paraId="4F35C9AB">
      <w:pPr>
        <w:spacing w:line="267" w:lineRule="auto"/>
        <w:rPr>
          <w:rFonts w:hint="eastAsia" w:ascii="微软雅黑" w:hAnsi="微软雅黑" w:eastAsia="微软雅黑" w:cs="微软雅黑"/>
          <w:sz w:val="30"/>
          <w:szCs w:val="30"/>
        </w:rPr>
      </w:pPr>
    </w:p>
    <w:p w14:paraId="026C58D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they substitute 'nature' in the place of God.</w:t>
      </w:r>
    </w:p>
    <w:p w14:paraId="45BB62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在这里，他们也用‘自然’代替了上帝。</w:t>
      </w:r>
    </w:p>
    <w:p w14:paraId="1BDA5D60">
      <w:pPr>
        <w:spacing w:line="267" w:lineRule="auto"/>
        <w:rPr>
          <w:rFonts w:hint="eastAsia" w:ascii="微软雅黑" w:hAnsi="微软雅黑" w:eastAsia="微软雅黑" w:cs="微软雅黑"/>
          <w:sz w:val="30"/>
          <w:szCs w:val="30"/>
        </w:rPr>
      </w:pPr>
    </w:p>
    <w:p w14:paraId="48F6CEF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above all how agile are the movements of the soul, how noble its faculties, how rare its gifts, discovering a divinity which does not easily permit itself to be concealed: unless the Epicureans, from this eminence, should like the Cyclops audaciously make war against God.</w:t>
      </w:r>
    </w:p>
    <w:p w14:paraId="61308A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但最重要的是，灵魂的活动是多么敏捷，其官能是多么高贵，其天赋是多么稀有，这就发现了一种不易被隐藏的神性：除非伊壁鸠鲁派从这一高处，像独眼巨人一样大胆地向上帝开战。</w:t>
      </w:r>
    </w:p>
    <w:p w14:paraId="1A4C15FC">
      <w:pPr>
        <w:spacing w:line="267" w:lineRule="auto"/>
        <w:rPr>
          <w:rFonts w:hint="eastAsia" w:ascii="微软雅黑" w:hAnsi="微软雅黑" w:eastAsia="微软雅黑" w:cs="微软雅黑"/>
          <w:sz w:val="30"/>
          <w:szCs w:val="30"/>
        </w:rPr>
      </w:pPr>
    </w:p>
    <w:p w14:paraId="2963E2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true that all the treasures of heavenly wisdom concur for the government of a worm five feet long, and the universe lacks this prerogative?</w:t>
      </w:r>
    </w:p>
    <w:p w14:paraId="3BEEE94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难道天上智慧的所有宝藏都汇聚起来治理一条五英尺长的虫子，而宇宙却缺乏这种特权吗？</w:t>
      </w:r>
    </w:p>
    <w:p w14:paraId="5E42F07D">
      <w:pPr>
        <w:spacing w:line="267" w:lineRule="auto"/>
        <w:rPr>
          <w:rFonts w:hint="eastAsia" w:ascii="微软雅黑" w:hAnsi="微软雅黑" w:eastAsia="微软雅黑" w:cs="微软雅黑"/>
          <w:sz w:val="30"/>
          <w:szCs w:val="30"/>
        </w:rPr>
      </w:pPr>
    </w:p>
    <w:p w14:paraId="5EDD2F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establish the existence of a kind of machinery in the soul, correspondent to each several part of the body, makes so little to the obscuring of the glory of God that it rather illustrates it.</w:t>
      </w:r>
    </w:p>
    <w:p w14:paraId="663336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确立灵魂中存在一种与身体各部分相对应的机制，这对遮蔽上帝的荣耀毫无作用，反而彰显了它。</w:t>
      </w:r>
    </w:p>
    <w:p w14:paraId="2B4A464C">
      <w:pPr>
        <w:spacing w:line="267" w:lineRule="auto"/>
        <w:rPr>
          <w:rFonts w:hint="eastAsia" w:ascii="微软雅黑" w:hAnsi="微软雅黑" w:eastAsia="微软雅黑" w:cs="微软雅黑"/>
          <w:sz w:val="30"/>
          <w:szCs w:val="30"/>
        </w:rPr>
      </w:pPr>
    </w:p>
    <w:p w14:paraId="51CDA8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Epicurus tell what concourse of atoms in the preparation of food and drink distributes part to the excrements, part to the blood, and brings it about that the several members perform their offices with as much diligence as if so many souls by common consent were governing one body."</w:t>
      </w:r>
    </w:p>
    <w:p w14:paraId="128E96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让伊壁鸠鲁告诉我们，在食物和饮料的准备过程中，原子的何种汇聚将一部分分配给排泄物，一部分分配给血液，并使各个肢体像有许多灵魂共同协商治理一个身体那样勤奋地履行其职责。”</w:t>
      </w:r>
    </w:p>
    <w:p w14:paraId="6038E203">
      <w:pPr>
        <w:spacing w:line="267" w:lineRule="auto"/>
        <w:rPr>
          <w:rFonts w:hint="eastAsia" w:ascii="微软雅黑" w:hAnsi="微软雅黑" w:eastAsia="微软雅黑" w:cs="微软雅黑"/>
          <w:sz w:val="30"/>
          <w:szCs w:val="30"/>
        </w:rPr>
      </w:pPr>
    </w:p>
    <w:p w14:paraId="7179418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manifold agility of the soul," he eloquently adds (I. v. 5, med.), "by which it surveys the heavens and the earth, joins the past to the future, retains in memory what it once has heard, figures to itself whatever it chooses; its ingenuity, too, by which it excogitates incredible things and which is the mother of so many wonderful arts; are certain insignia in man of divinity. . . .</w:t>
      </w:r>
    </w:p>
    <w:p w14:paraId="6EA0F04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“灵魂多方面的敏捷，”他雄辩地补充道（I. v. 5，中段），“藉此它审视天地，连接过去与未来，在记忆中保留曾听过的事物，随心所欲地构想任何事物；它的独创性，藉此它想出不可思议的事物，并且它是许多奇妙艺术之母；这些都是人里面神性的确切标志……。</w:t>
      </w:r>
    </w:p>
    <w:p w14:paraId="0663DA83">
      <w:pPr>
        <w:spacing w:line="267" w:lineRule="auto"/>
        <w:rPr>
          <w:rFonts w:hint="eastAsia" w:ascii="微软雅黑" w:hAnsi="微软雅黑" w:eastAsia="微软雅黑" w:cs="微软雅黑"/>
          <w:sz w:val="30"/>
          <w:szCs w:val="30"/>
        </w:rPr>
      </w:pPr>
    </w:p>
    <w:p w14:paraId="2E0E0C5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reason exists that man should be of divine origin and not acknowledge the Creator?</w:t>
      </w:r>
    </w:p>
    <w:p w14:paraId="1463BE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既然人源于神圣，有什么理由不承认创造主呢？</w:t>
      </w:r>
    </w:p>
    <w:p w14:paraId="209F3186">
      <w:pPr>
        <w:spacing w:line="267" w:lineRule="auto"/>
        <w:rPr>
          <w:rFonts w:hint="eastAsia" w:ascii="微软雅黑" w:hAnsi="微软雅黑" w:eastAsia="微软雅黑" w:cs="微软雅黑"/>
          <w:sz w:val="30"/>
          <w:szCs w:val="30"/>
        </w:rPr>
      </w:pPr>
    </w:p>
    <w:p w14:paraId="342C2CF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forsooth, discriminate between right and wrong by a judgment which has been given to us, and yet there be no Judge in heaven? . . .</w:t>
      </w:r>
    </w:p>
    <w:p w14:paraId="3AF5BF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难道我们要凭赐给我们的判断力分辨是非，而天上却没有审判者吗？……</w:t>
      </w:r>
    </w:p>
    <w:p w14:paraId="3ED7E13D">
      <w:pPr>
        <w:spacing w:line="267" w:lineRule="auto"/>
        <w:rPr>
          <w:rFonts w:hint="eastAsia" w:ascii="微软雅黑" w:hAnsi="微软雅黑" w:eastAsia="微软雅黑" w:cs="微软雅黑"/>
          <w:sz w:val="30"/>
          <w:szCs w:val="30"/>
        </w:rPr>
      </w:pPr>
    </w:p>
    <w:p w14:paraId="575290C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be thought the inventors of so many useful arts, that we may defraud God of His praise - although experience sufficiently teaches us that all that we have is distributed to us severally from elsewhere? . . ."</w:t>
      </w:r>
    </w:p>
    <w:p w14:paraId="07556A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难道我们要被认为是许多有用技艺的发明者，以便我们可以剥夺上帝的赞美——尽管经验足以教导我们，我们所有的一切都是从别处分别分发给我们的吗？……”</w:t>
      </w:r>
    </w:p>
    <w:p w14:paraId="7B1374D0">
      <w:pPr>
        <w:spacing w:line="267" w:lineRule="auto"/>
        <w:rPr>
          <w:rFonts w:hint="eastAsia" w:ascii="微软雅黑" w:hAnsi="微软雅黑" w:eastAsia="微软雅黑" w:cs="微软雅黑"/>
          <w:sz w:val="30"/>
          <w:szCs w:val="30"/>
        </w:rPr>
      </w:pPr>
    </w:p>
    <w:p w14:paraId="21D354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of course, knows that he is digressing in a passage like this - that "his present business is not with that sty of swine," as he calls the Epicureans.</w:t>
      </w:r>
    </w:p>
    <w:p w14:paraId="5E6F9E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加尔文当然知道他在这样一段话中离题了——他所谓的“目前的任务不是处理那群猪”，即伊壁鸠鲁派。</w:t>
      </w:r>
    </w:p>
    <w:p w14:paraId="6ADDC319">
      <w:pPr>
        <w:spacing w:line="267" w:lineRule="auto"/>
        <w:rPr>
          <w:rFonts w:hint="eastAsia" w:ascii="微软雅黑" w:hAnsi="微软雅黑" w:eastAsia="微软雅黑" w:cs="微软雅黑"/>
          <w:sz w:val="30"/>
          <w:szCs w:val="30"/>
        </w:rPr>
      </w:pPr>
    </w:p>
    <w:p w14:paraId="31ED637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digression or not, the passage is distinctly an employment of the so-called physico-theological proof for the existence of God, and advises us that Calvin held that argument sound and would certainly employ it whenever it became his business to develop the arguments for the existence of God.</w:t>
      </w:r>
    </w:p>
    <w:p w14:paraId="48E691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但无论是否离题，这段话显然使用了所谓的物理神学论证来证明上帝的存在，并告诉我们，加尔文认为该论证是合理的，并且只要他的任务是发展上帝存在的论证，他就肯定会使用它。</w:t>
      </w:r>
    </w:p>
    <w:p w14:paraId="109F2E48">
      <w:pPr>
        <w:spacing w:line="267" w:lineRule="auto"/>
        <w:rPr>
          <w:rFonts w:hint="eastAsia" w:ascii="微软雅黑" w:hAnsi="微软雅黑" w:eastAsia="微软雅黑" w:cs="微软雅黑"/>
          <w:sz w:val="30"/>
          <w:szCs w:val="30"/>
        </w:rPr>
      </w:pPr>
    </w:p>
    <w:p w14:paraId="485D457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proofs for the existence of God on which we perceive Calvin thus to rely had been traditional in the Church from its first age.</w:t>
      </w:r>
    </w:p>
    <w:p w14:paraId="3A40377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我们看到加尔文所依赖的上帝存在证明，自教会最初时代起就一直是传统的。</w:t>
      </w:r>
    </w:p>
    <w:p w14:paraId="155C0696">
      <w:pPr>
        <w:spacing w:line="267" w:lineRule="auto"/>
        <w:rPr>
          <w:rFonts w:hint="eastAsia" w:ascii="微软雅黑" w:hAnsi="微软雅黑" w:eastAsia="微软雅黑" w:cs="微软雅黑"/>
          <w:sz w:val="30"/>
          <w:szCs w:val="30"/>
        </w:rPr>
      </w:pPr>
    </w:p>
    <w:p w14:paraId="6BBB0D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precisely upon these two lines of argument that the earliest Fathers rested.</w:t>
      </w:r>
    </w:p>
    <w:p w14:paraId="03183D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最早的教父们正是依靠这两条论证路线。</w:t>
      </w:r>
    </w:p>
    <w:p w14:paraId="2A4B9F62">
      <w:pPr>
        <w:spacing w:line="267" w:lineRule="auto"/>
        <w:rPr>
          <w:rFonts w:hint="eastAsia" w:ascii="微软雅黑" w:hAnsi="微软雅黑" w:eastAsia="微软雅黑" w:cs="微软雅黑"/>
          <w:sz w:val="30"/>
          <w:szCs w:val="30"/>
        </w:rPr>
      </w:pPr>
    </w:p>
    <w:p w14:paraId="0B275D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knows himself," says Clement of Alexandria, quite in Calvin's manner, "will know God."33</w:t>
      </w:r>
    </w:p>
    <w:p w14:paraId="1F6BCE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“认识自己的人，”亚历山大的克莱门特以完全类似加尔文的方式说，“就会认识上帝。”33</w:t>
      </w:r>
    </w:p>
    <w:p w14:paraId="66DBD4C9">
      <w:pPr>
        <w:spacing w:line="267" w:lineRule="auto"/>
        <w:rPr>
          <w:rFonts w:hint="eastAsia" w:ascii="微软雅黑" w:hAnsi="微软雅黑" w:eastAsia="微软雅黑" w:cs="微软雅黑"/>
          <w:sz w:val="30"/>
          <w:szCs w:val="30"/>
        </w:rPr>
      </w:pPr>
    </w:p>
    <w:p w14:paraId="6F3FB4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God," exclaims Tertullian, "is the dowry of the soul."34</w:t>
      </w:r>
    </w:p>
    <w:p w14:paraId="1F9A1F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“上帝的知识，”特土良惊呼，“是灵魂的嫁妆。”34</w:t>
      </w:r>
    </w:p>
    <w:p w14:paraId="5E2FACF6">
      <w:pPr>
        <w:spacing w:line="267" w:lineRule="auto"/>
        <w:rPr>
          <w:rFonts w:hint="eastAsia" w:ascii="微软雅黑" w:hAnsi="微软雅黑" w:eastAsia="微软雅黑" w:cs="微软雅黑"/>
          <w:sz w:val="30"/>
          <w:szCs w:val="30"/>
        </w:rPr>
      </w:pPr>
    </w:p>
    <w:p w14:paraId="4F6F04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If you say, 'Show me thy God,"' Theophilus retorts to the heathen challenge, "I reply, 'Show me your man and I will show you my God."'35</w:t>
      </w:r>
    </w:p>
    <w:p w14:paraId="65D036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“如果你说，‘把你的神给我看，’”提阿非罗反驳异教徒的挑战，“我回答，‘把你的人给我看，我就把我的神给你看。’”35</w:t>
      </w:r>
    </w:p>
    <w:p w14:paraId="0D3D4C73">
      <w:pPr>
        <w:spacing w:line="267" w:lineRule="auto"/>
        <w:rPr>
          <w:rFonts w:hint="eastAsia" w:ascii="微软雅黑" w:hAnsi="微软雅黑" w:eastAsia="微软雅黑" w:cs="微软雅黑"/>
          <w:sz w:val="30"/>
          <w:szCs w:val="30"/>
        </w:rPr>
      </w:pPr>
    </w:p>
    <w:p w14:paraId="4D8E18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who cannot be seen by human eyes, declares Theophilus,36 "is beheld and perceived through His providence and works": we can no more surely infer a pilot for the ship we see making straight for the harbor, than we can infer a divine governor for the universe tending straight on its course.</w:t>
      </w:r>
    </w:p>
    <w:p w14:paraId="220E1C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提阿非罗宣称，那位人眼看不见的上帝，36 “是透过祂的护理和作为被看见和感知的”：我们看到船直驶港口，就能推断有一位领航员，同样，我们看到宇宙在其轨道上直行，也能推断有一位神圣的治理者。</w:t>
      </w:r>
    </w:p>
    <w:p w14:paraId="77FCC3C7">
      <w:pPr>
        <w:spacing w:line="267" w:lineRule="auto"/>
        <w:rPr>
          <w:rFonts w:hint="eastAsia" w:ascii="微软雅黑" w:hAnsi="微软雅黑" w:eastAsia="微软雅黑" w:cs="微软雅黑"/>
          <w:sz w:val="30"/>
          <w:szCs w:val="30"/>
        </w:rPr>
      </w:pPr>
    </w:p>
    <w:p w14:paraId="4AEB98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deny that this furniture of the whole world was perfected by the divine reason," argues the Octavius of Minucius Felix,37 "and assert that it was heaped together by certain fragments casually adhering to each other, seem to me to have neither mind, nor sense, nor, in fact, even sight itself."</w:t>
      </w:r>
    </w:p>
    <w:p w14:paraId="7308D4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米努修斯·菲利克斯（Minucius Felix）的《奥克塔维乌斯》（Octavius）争辩道：37 “那些否认这整个世界的陈设是由神圣理性所完善，并断言它是由某些偶然粘连在一起的碎片堆积而成的人，在我看来既没有心智，也没有感觉，甚至实际上连视力都没有。”</w:t>
      </w:r>
    </w:p>
    <w:p w14:paraId="5DF6BB56">
      <w:pPr>
        <w:spacing w:line="267" w:lineRule="auto"/>
        <w:rPr>
          <w:rFonts w:hint="eastAsia" w:ascii="微软雅黑" w:hAnsi="微软雅黑" w:eastAsia="微软雅黑" w:cs="微软雅黑"/>
          <w:sz w:val="30"/>
          <w:szCs w:val="30"/>
        </w:rPr>
      </w:pPr>
    </w:p>
    <w:p w14:paraId="55D854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comes it," asks Dionysius of Alexandria, criticizing the atomic theory quite in Calvin's manner,38 that the starry hosts - "this multitude of fellow-travellers, all unmarshalled by any captain, all ungifted with any determination of will, and all unendowed with any knowledge of each other, have nevertheless held their course in perfect harmony?"</w:t>
      </w:r>
    </w:p>
    <w:p w14:paraId="0E38C0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亚历山大的狄奥尼修斯在以完全类似加尔文的方式批评原子论时问道：38 星宿大军——“这众多同路人，全无队长指挥，全无意志决断的天赋，全无彼此的认识，却依然保持着完美和谐的航程”，这是怎么来的？</w:t>
      </w:r>
    </w:p>
    <w:p w14:paraId="7B58D48A">
      <w:pPr>
        <w:spacing w:line="267" w:lineRule="auto"/>
        <w:rPr>
          <w:rFonts w:hint="eastAsia" w:ascii="微软雅黑" w:hAnsi="微软雅黑" w:eastAsia="微软雅黑" w:cs="微软雅黑"/>
          <w:sz w:val="30"/>
          <w:szCs w:val="30"/>
        </w:rPr>
      </w:pPr>
    </w:p>
    <w:p w14:paraId="1369C2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these early Fathers, Calvin adduces only these two lines of evidence: the existence of God is already given in our knowledge of self, and it is solidly attested by His works and deeds.</w:t>
      </w:r>
    </w:p>
    <w:p w14:paraId="4AAC23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像这些早期教父一样，加尔文只引证了这两条证据路线：上帝的存在已经在我们的自我认识中给出，并且由祂的作为和行动所扎实证明。</w:t>
      </w:r>
    </w:p>
    <w:p w14:paraId="0CDC1E8D">
      <w:pPr>
        <w:spacing w:line="267" w:lineRule="auto"/>
        <w:rPr>
          <w:rFonts w:hint="eastAsia" w:ascii="微软雅黑" w:hAnsi="微软雅黑" w:eastAsia="微软雅黑" w:cs="微软雅黑"/>
          <w:sz w:val="30"/>
          <w:szCs w:val="30"/>
        </w:rPr>
      </w:pPr>
    </w:p>
    <w:p w14:paraId="143CD2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had we from him a professed instead of a merely incidental treatment of the topic, the metaphysical arguments would have remained lacking in his case as in theirs,39 we can only conjecture; but it seems very possible that as foreign to his a posteriori method (cf. I. v. 9) they lay outside of his scheme of proofs.</w:t>
      </w:r>
    </w:p>
    <w:p w14:paraId="041845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如果我们要从他那里得到对该主题的专门而非仅仅附带的处理，形而上学的论证是否会像在他们的情况中一样在他那里依然缺失，39 我们只能猜测；但很有可能的是，由于这与其后验方法（参 I. v. 9）格格不入，它们处于他的证明体系之外。</w:t>
      </w:r>
    </w:p>
    <w:p w14:paraId="363ABCFE">
      <w:pPr>
        <w:spacing w:line="267" w:lineRule="auto"/>
        <w:rPr>
          <w:rFonts w:hint="eastAsia" w:ascii="微软雅黑" w:hAnsi="微软雅黑" w:eastAsia="微软雅黑" w:cs="微软雅黑"/>
          <w:sz w:val="30"/>
          <w:szCs w:val="30"/>
        </w:rPr>
      </w:pPr>
    </w:p>
    <w:p w14:paraId="0A74561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he has in point of fact adverted, in the course of this discussion, only to the two arguments on which the Church teachers at large had depended from the beginning of Christianity.</w:t>
      </w:r>
    </w:p>
    <w:p w14:paraId="15591A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同时，事实上，在这个讨论过程中，他只提到了这两条论证，这是自基督教开始以来教会教师们大体上所依赖的。</w:t>
      </w:r>
    </w:p>
    <w:p w14:paraId="5890DD05">
      <w:pPr>
        <w:spacing w:line="267" w:lineRule="auto"/>
        <w:rPr>
          <w:rFonts w:hint="eastAsia" w:ascii="微软雅黑" w:hAnsi="微软雅黑" w:eastAsia="微软雅黑" w:cs="微软雅黑"/>
          <w:sz w:val="30"/>
          <w:szCs w:val="30"/>
        </w:rPr>
      </w:pPr>
    </w:p>
    <w:p w14:paraId="3D8093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states these with his accustomed clearness and force, and he illuminates them with his genius for exposition and illustration; but he gives them only incidental treatment after all.</w:t>
      </w:r>
    </w:p>
    <w:p w14:paraId="787C90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他以一贯的清晰和力度陈述了这些论证，并以他阐述和举例的天才照亮了它们；但他终究只给予了它们附带的处理。</w:t>
      </w:r>
    </w:p>
    <w:p w14:paraId="1A495363">
      <w:pPr>
        <w:spacing w:line="267" w:lineRule="auto"/>
        <w:rPr>
          <w:rFonts w:hint="eastAsia" w:ascii="微软雅黑" w:hAnsi="微软雅黑" w:eastAsia="微软雅黑" w:cs="微软雅黑"/>
          <w:sz w:val="30"/>
          <w:szCs w:val="30"/>
        </w:rPr>
      </w:pPr>
    </w:p>
    <w:p w14:paraId="12D220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richness as well as in fulness of presentation he is surpassed here by Zwingli,40 and it is to Melanchthon that we shall have to go to find among the Reformers a formal enumeration of the proofs for the divine existence.41</w:t>
      </w:r>
    </w:p>
    <w:p w14:paraId="4DEA1F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在陈述的丰富性和充分性方面，他在这里被慈运理超越了，40 而我们必须去找梅兰希顿，才能在改革者中找到对上帝存在证明的正式列举。41</w:t>
      </w:r>
    </w:p>
    <w:p w14:paraId="7EE606A9">
      <w:pPr>
        <w:spacing w:line="267" w:lineRule="auto"/>
        <w:rPr>
          <w:rFonts w:hint="eastAsia" w:ascii="微软雅黑" w:hAnsi="微软雅黑" w:eastAsia="微软雅黑" w:cs="微软雅黑"/>
          <w:sz w:val="30"/>
          <w:szCs w:val="30"/>
        </w:rPr>
      </w:pPr>
    </w:p>
    <w:p w14:paraId="33E082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God, the conviction of whose existence is part of the very constitution of the human mind and is justified by abundant manifestations of Himself in His works and deeds, is knowable by man, lies on the face of Calvin's entire discussion.</w:t>
      </w:r>
    </w:p>
    <w:p w14:paraId="0A5F8D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这位上帝，对其存在的确认是人类心智构造的一部分，并由祂在作为和行动中丰富的自我显现所证明，是可以被人认识的，这在加尔文的整个讨论中显而易见。</w:t>
      </w:r>
    </w:p>
    <w:p w14:paraId="021006C7">
      <w:pPr>
        <w:spacing w:line="267" w:lineRule="auto"/>
        <w:rPr>
          <w:rFonts w:hint="eastAsia" w:ascii="微软雅黑" w:hAnsi="微软雅黑" w:eastAsia="微软雅黑" w:cs="微软雅黑"/>
          <w:sz w:val="30"/>
          <w:szCs w:val="30"/>
        </w:rPr>
      </w:pPr>
    </w:p>
    <w:p w14:paraId="6AC34B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argument of the opening chapters of the "Institutes" is directed precisely to the establishment of this knowledge of God on an irrefragable basis: and the emphasis with which the reality and trustworthiness of our knowledge of God is asserted is equalled only by the skill with which the development of our native instinct to know God into an actual knowledge of Him is traced (in chap. i.), and the richness with which His revelation of Himself in His works and deeds is illustrated by well-chosen and strikingly elaborated instances (in chap. v.).</w:t>
      </w:r>
    </w:p>
    <w:p w14:paraId="7BADC3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要义》开篇几章的整个论证正是旨在将这种上帝知识建立在不可辩驳的基础上：他对我们上帝知识的真实性和可信度的强调，只有他在追溯我们将认识上帝的天赋本能发展为对祂的实际认识（第一章）时的技巧，以及他在用精心挑选和生动阐述的例子（第五章）来说明祂在作为和行动中的自我启示时的丰富性，才能与之媲美。</w:t>
      </w:r>
    </w:p>
    <w:p w14:paraId="556B888B">
      <w:pPr>
        <w:spacing w:line="267" w:lineRule="auto"/>
        <w:rPr>
          <w:rFonts w:hint="eastAsia" w:ascii="微软雅黑" w:hAnsi="微软雅黑" w:eastAsia="微软雅黑" w:cs="微软雅黑"/>
          <w:sz w:val="30"/>
          <w:szCs w:val="30"/>
        </w:rPr>
      </w:pPr>
    </w:p>
    <w:p w14:paraId="462ED5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Calvin does not teach that sinful man can of himself attain to the knowledge of God.</w:t>
      </w:r>
    </w:p>
    <w:p w14:paraId="3F6AA1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当然，加尔文并不教导有罪的人能靠自己达到对上帝的认识。</w:t>
      </w:r>
    </w:p>
    <w:p w14:paraId="70C283C7">
      <w:pPr>
        <w:spacing w:line="267" w:lineRule="auto"/>
        <w:rPr>
          <w:rFonts w:hint="eastAsia" w:ascii="微软雅黑" w:hAnsi="微软雅黑" w:eastAsia="微软雅黑" w:cs="微软雅黑"/>
          <w:sz w:val="30"/>
          <w:szCs w:val="30"/>
        </w:rPr>
      </w:pPr>
    </w:p>
    <w:p w14:paraId="1D05DC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noetic effects of sin he takes very seriously, and he teaches without ambiguity that all men have grossly degenerated from the true knowledge of God (chap. iv.).</w:t>
      </w:r>
    </w:p>
    <w:p w14:paraId="0D61D9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他非常认真地对待罪的理智效应，并毫不含糊地教导所有人都已从对上帝的真实认识中严重堕落（第四章）。</w:t>
      </w:r>
    </w:p>
    <w:p w14:paraId="55FB73A1">
      <w:pPr>
        <w:spacing w:line="267" w:lineRule="auto"/>
        <w:rPr>
          <w:rFonts w:hint="eastAsia" w:ascii="微软雅黑" w:hAnsi="微软雅黑" w:eastAsia="微软雅黑" w:cs="微软雅黑"/>
          <w:sz w:val="30"/>
          <w:szCs w:val="30"/>
        </w:rPr>
      </w:pPr>
    </w:p>
    <w:p w14:paraId="52F694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a doctrine of the unknowableness of God, but rather of the incapacitating effects of sin.</w:t>
      </w:r>
    </w:p>
    <w:p w14:paraId="2917E7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但这并不是关于上帝不可知性的教义，而是关于罪使人无能的教义。</w:t>
      </w:r>
    </w:p>
    <w:p w14:paraId="4330F881">
      <w:pPr>
        <w:spacing w:line="267" w:lineRule="auto"/>
        <w:rPr>
          <w:rFonts w:hint="eastAsia" w:ascii="微软雅黑" w:hAnsi="微软雅黑" w:eastAsia="微软雅黑" w:cs="微软雅黑"/>
          <w:sz w:val="30"/>
          <w:szCs w:val="30"/>
        </w:rPr>
      </w:pPr>
    </w:p>
    <w:p w14:paraId="528293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he teaches that the inadequateness of the knowledge of God to which alone sinners can attain is itself a sin.</w:t>
      </w:r>
    </w:p>
    <w:p w14:paraId="69B57E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因此他教导说，罪人所能达到的对上帝认识的不足本身就是一种罪。</w:t>
      </w:r>
    </w:p>
    <w:p w14:paraId="5D55ED69">
      <w:pPr>
        <w:spacing w:line="267" w:lineRule="auto"/>
        <w:rPr>
          <w:rFonts w:hint="eastAsia" w:ascii="微软雅黑" w:hAnsi="微软雅黑" w:eastAsia="微软雅黑" w:cs="微软雅黑"/>
          <w:sz w:val="30"/>
          <w:szCs w:val="30"/>
        </w:rPr>
      </w:pPr>
    </w:p>
    <w:p w14:paraId="2ED91C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Men's natures prepare them to serve God, God's revelations of Himself display Him before men's eyes: if men do not know God they are without excuse and cannot plead their inculpating sinfulness as exculpation.</w:t>
      </w:r>
    </w:p>
    <w:p w14:paraId="18C07E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人的本性预备他们事奉上帝，上帝的自我启示将祂展示在人眼前：如果人不认识上帝，他们是无可推诿的，不能以那定他们罪的罪性作为开脱。</w:t>
      </w:r>
    </w:p>
    <w:p w14:paraId="205A64EF">
      <w:pPr>
        <w:spacing w:line="267" w:lineRule="auto"/>
        <w:rPr>
          <w:rFonts w:hint="eastAsia" w:ascii="微软雅黑" w:hAnsi="微软雅黑" w:eastAsia="微软雅黑" w:cs="微软雅黑"/>
          <w:sz w:val="30"/>
          <w:szCs w:val="30"/>
        </w:rPr>
      </w:pPr>
    </w:p>
    <w:p w14:paraId="0ECB94C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remains, then, knowable to normal man: it is natural to man to know Him.</w:t>
      </w:r>
    </w:p>
    <w:p w14:paraId="77D618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那么，对于正常人来说，上帝仍然是可知的：认识祂对人来说是自然的。</w:t>
      </w:r>
    </w:p>
    <w:p w14:paraId="21889158">
      <w:pPr>
        <w:spacing w:line="267" w:lineRule="auto"/>
        <w:rPr>
          <w:rFonts w:hint="eastAsia" w:ascii="微软雅黑" w:hAnsi="微软雅黑" w:eastAsia="微软雅黑" w:cs="微软雅黑"/>
          <w:sz w:val="30"/>
          <w:szCs w:val="30"/>
        </w:rPr>
      </w:pPr>
    </w:p>
    <w:p w14:paraId="3B9CD75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in point of fact He cannot be known save by a supernatural action of the Holy Spirit on the heart, this is because man is not in his normal state and it requires this supernatural action of the Spirit on his heart to restore him to his proper natural powers as man.</w:t>
      </w:r>
    </w:p>
    <w:p w14:paraId="48BBDD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如果在实际上，除非藉着圣灵在心中的超自然行动，否则无法认识祂，这是因为人不在其正常状态，需要圣灵在他心中的这种超自然行动，使他恢复作为人应有的自然能力。</w:t>
      </w:r>
    </w:p>
    <w:p w14:paraId="6B8D2647">
      <w:pPr>
        <w:spacing w:line="267" w:lineRule="auto"/>
        <w:rPr>
          <w:rFonts w:hint="eastAsia" w:ascii="微软雅黑" w:hAnsi="微软雅黑" w:eastAsia="微软雅黑" w:cs="微软雅黑"/>
          <w:sz w:val="30"/>
          <w:szCs w:val="30"/>
        </w:rPr>
      </w:pPr>
    </w:p>
    <w:p w14:paraId="5BB1AE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the Holy Spirit in the heart" does not communicate to man any new powers, powers alien to him as man: it is restorative in its nature and in principle merely recovers his powers from their deadness induced by sin.</w:t>
      </w:r>
    </w:p>
    <w:p w14:paraId="3AF034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“圣灵在心中的见证”并没有传达给人任何新的能力，即对他作为人来说陌生的能力：它本质上是恢复性的，原则上仅仅是将他的能力从罪所导致的死寂中恢复过来。</w:t>
      </w:r>
    </w:p>
    <w:p w14:paraId="57AA2FBB">
      <w:pPr>
        <w:spacing w:line="267" w:lineRule="auto"/>
        <w:rPr>
          <w:rFonts w:hint="eastAsia" w:ascii="微软雅黑" w:hAnsi="微软雅黑" w:eastAsia="微软雅黑" w:cs="微软雅黑"/>
          <w:sz w:val="30"/>
          <w:szCs w:val="30"/>
        </w:rPr>
      </w:pPr>
    </w:p>
    <w:p w14:paraId="2D8FD4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God to which man attains through the testimony of the Spirit is therefore the knowledge which belongs to him as normal man: although now secured by him only in a supernatural manner, it is in kind, and, so far as it is the product of his innate sensus deitatis and the revelation of God in His works and deeds, it is in mode also, natural knowledge of God.</w:t>
      </w:r>
    </w:p>
    <w:p w14:paraId="79AD05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通过圣灵见证所获得的上帝知识，是属于他作为正常人的知识：虽然现在他仅以超自然方式获得，但在种类上，并且就其作为他天赋神性感知和上帝在作为行动中启示的产物而言，在模式上也是，这是对上帝的自然知识。</w:t>
      </w:r>
    </w:p>
    <w:p w14:paraId="677137B6">
      <w:pPr>
        <w:spacing w:line="267" w:lineRule="auto"/>
        <w:rPr>
          <w:rFonts w:hint="eastAsia" w:ascii="微软雅黑" w:hAnsi="微软雅黑" w:eastAsia="微软雅黑" w:cs="微软雅黑"/>
          <w:sz w:val="30"/>
          <w:szCs w:val="30"/>
        </w:rPr>
      </w:pPr>
    </w:p>
    <w:p w14:paraId="59E8A0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Calvin's doctrine of the noetic effects of sin and their removal by the "testimony of the Spirit," that is to say, by what we call "regeneration," must not then be taken as a doctrine of the unknowableness of God.</w:t>
      </w:r>
    </w:p>
    <w:p w14:paraId="7D896B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那么，加尔文关于罪的理智效应及其通过“圣灵的见证”（即我们所谓的“重生”）消除的教义，绝不能被理解为上帝不可知的教义。</w:t>
      </w:r>
    </w:p>
    <w:p w14:paraId="5C318E9F">
      <w:pPr>
        <w:spacing w:line="267" w:lineRule="auto"/>
        <w:rPr>
          <w:rFonts w:hint="eastAsia" w:ascii="微软雅黑" w:hAnsi="微软雅黑" w:eastAsia="微软雅黑" w:cs="微软雅黑"/>
          <w:sz w:val="30"/>
          <w:szCs w:val="30"/>
        </w:rPr>
      </w:pPr>
    </w:p>
    <w:p w14:paraId="336D8C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it is a doctrine of the knowableness of God, and supplies only an account of why men in their present condition fail to know Him, and an exposition of how and in what conditions the knowableness of God may manifest itself in man as now constituted in an actually known God.</w:t>
      </w:r>
    </w:p>
    <w:p w14:paraId="2156923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相反，它是上帝可知性的教义，仅仅提供了解释，说明为何处于现状的人未能认识祂，并阐述了上帝的可知性如何以及在何种条件下，可以在现今构成的人里面显明为一位实际被认识的上帝。</w:t>
      </w:r>
    </w:p>
    <w:p w14:paraId="7828845E">
      <w:pPr>
        <w:spacing w:line="267" w:lineRule="auto"/>
        <w:rPr>
          <w:rFonts w:hint="eastAsia" w:ascii="微软雅黑" w:hAnsi="微软雅黑" w:eastAsia="微软雅黑" w:cs="微软雅黑"/>
          <w:sz w:val="30"/>
          <w:szCs w:val="30"/>
        </w:rPr>
      </w:pPr>
    </w:p>
    <w:p w14:paraId="4C4EEE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Spirit of God enters the heart with recreative power, he says, then even sinful man, his blurred eyes opened, may see God, not merely that there is a God, but what kind of being this God is (I. i. 1; ii. 1; v. 1).</w:t>
      </w:r>
    </w:p>
    <w:p w14:paraId="51061E1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他说，当上帝的灵带着再造的大能进入人心时，即使是有罪的人，他模糊的眼睛也会张开，得以看见上帝，不仅看见有上帝，而且看见这位上帝是怎样的存在（I. i. 1; ii. 1; v. 1）。</w:t>
      </w:r>
    </w:p>
    <w:p w14:paraId="365F2DF7">
      <w:pPr>
        <w:spacing w:line="267" w:lineRule="auto"/>
        <w:rPr>
          <w:rFonts w:hint="eastAsia" w:ascii="微软雅黑" w:hAnsi="微软雅黑" w:eastAsia="微软雅黑" w:cs="微软雅黑"/>
          <w:sz w:val="30"/>
          <w:szCs w:val="30"/>
        </w:rPr>
      </w:pPr>
    </w:p>
    <w:p w14:paraId="0E88D0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Calvin does not mean that God can be known to perfection, whether by renewed man, or by sinless man with all his native powers uninjured by sin.</w:t>
      </w:r>
    </w:p>
    <w:p w14:paraId="627BD3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当然，加尔文并不是说上帝可以被完全认识，无论是被更新的人，还是被拥有未受罪损天赋能力的无罪之人。</w:t>
      </w:r>
    </w:p>
    <w:p w14:paraId="3B597E21">
      <w:pPr>
        <w:spacing w:line="267" w:lineRule="auto"/>
        <w:rPr>
          <w:rFonts w:hint="eastAsia" w:ascii="微软雅黑" w:hAnsi="微软雅黑" w:eastAsia="微软雅黑" w:cs="微软雅黑"/>
          <w:sz w:val="30"/>
          <w:szCs w:val="30"/>
        </w:rPr>
      </w:pPr>
    </w:p>
    <w:p w14:paraId="1B746B3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depths of His being God is to him past finding out; the human intelligence has no plumbet to sound those profound deeps.</w:t>
      </w:r>
    </w:p>
    <w:p w14:paraId="3B1F5EE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对他来说，在祂存在的深处，上帝是无法测度的；人类智力没有测铅来探测那些深渊。</w:t>
      </w:r>
    </w:p>
    <w:p w14:paraId="0EB95372">
      <w:pPr>
        <w:spacing w:line="267" w:lineRule="auto"/>
        <w:rPr>
          <w:rFonts w:hint="eastAsia" w:ascii="微软雅黑" w:hAnsi="微软雅黑" w:eastAsia="微软雅黑" w:cs="微软雅黑"/>
          <w:sz w:val="30"/>
          <w:szCs w:val="30"/>
        </w:rPr>
      </w:pPr>
    </w:p>
    <w:p w14:paraId="758B31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essence" (essentia), he says, "is incomprehensible (incomprehensibilis); so that His divinity (numen) wholly escapes all human senses" (I. v. 1, cf. I. xi. 3); and though His works and the signs by which He manifests Himself may "admonish men of His incomprehensible essence" (I. xi. 3), yet, being men, we are not capax Dei; as Augustine says somewhere, we stand disheartened before His greatness and are unable to take Him in (I. v. 9).42</w:t>
      </w:r>
    </w:p>
    <w:p w14:paraId="41E52B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“祂的本质”（essentia），他说，“是不可理解的（incomprehensibilis）；以至于祂的神性（numen）完全逃脱了所有人类感官”（I. v. 1, 参 I. xi. 3）；虽然祂的作为和祂显明自己的迹象可能“提醒人祂不可理解的本质”（I. xi. 3），然而，作为人，我们“不能容纳上帝”（capax Dei）；正如奥古斯丁某处所说，我们在祂的伟大面前感到气馁，无法领会祂（I. v. 9）。42</w:t>
      </w:r>
    </w:p>
    <w:p w14:paraId="13D6EE58">
      <w:pPr>
        <w:spacing w:line="267" w:lineRule="auto"/>
        <w:rPr>
          <w:rFonts w:hint="eastAsia" w:ascii="微软雅黑" w:hAnsi="微软雅黑" w:eastAsia="微软雅黑" w:cs="微软雅黑"/>
          <w:sz w:val="30"/>
          <w:szCs w:val="30"/>
        </w:rPr>
      </w:pPr>
    </w:p>
    <w:p w14:paraId="45F698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know then only God's glory (I. v. 1), that is to say, His manifested perfections (I. v. 9), by which what He is to us is revealed to us (I. x. 2).</w:t>
      </w:r>
    </w:p>
    <w:p w14:paraId="76AD82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那么我们只能认识上帝的荣耀（I. v. 1），也就是说，祂显明的完美（I. v. 9），藉此祂对我们是什么被启示给我们（I. x. 2）。</w:t>
      </w:r>
    </w:p>
    <w:p w14:paraId="434E6EE4">
      <w:pPr>
        <w:spacing w:line="267" w:lineRule="auto"/>
        <w:rPr>
          <w:rFonts w:hint="eastAsia" w:ascii="微软雅黑" w:hAnsi="微软雅黑" w:eastAsia="微软雅黑" w:cs="微软雅黑"/>
          <w:sz w:val="30"/>
          <w:szCs w:val="30"/>
        </w:rPr>
      </w:pPr>
    </w:p>
    <w:p w14:paraId="1C2F30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is in Himself, we cannot know, and all attempts to penetrate into His essence are but cold and frigid speculations which can lead to no useful knowledge.</w:t>
      </w:r>
    </w:p>
    <w:p w14:paraId="0770AD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祂在自己里面是什么，我们无法知道，所有试图深入祂本质的尝试都只是冷酷和僵硬的思辨，无法带来任何有用的知识。</w:t>
      </w:r>
    </w:p>
    <w:p w14:paraId="45845806">
      <w:pPr>
        <w:spacing w:line="267" w:lineRule="auto"/>
        <w:rPr>
          <w:rFonts w:hint="eastAsia" w:ascii="微软雅黑" w:hAnsi="微软雅黑" w:eastAsia="微软雅黑" w:cs="微软雅黑"/>
          <w:sz w:val="30"/>
          <w:szCs w:val="30"/>
        </w:rPr>
      </w:pPr>
    </w:p>
    <w:p w14:paraId="2506FD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merely toying with frigid speculations," he says (I. ii. 2), "whose mind is set on the question of what God is (quid sit Deus), when what it really concerns us to know is rather what kind of a person He is (qualis sit) and what is appropriate to His nature (natura)" (I. ii. 2).43</w:t>
      </w:r>
    </w:p>
    <w:p w14:paraId="633CCE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他说（I. ii. 2）：“那些心思集中在上帝是什么（quid sit Deus）问题上的人，只是在玩弄冷酷的思辨，而我们真正关心的其实是祂是怎样的一位（qualis sit），以及什么是符合祂本性（natura）的。”（I. ii. 2）。43</w:t>
      </w:r>
    </w:p>
    <w:p w14:paraId="2CBD4171">
      <w:pPr>
        <w:spacing w:line="267" w:lineRule="auto"/>
        <w:rPr>
          <w:rFonts w:hint="eastAsia" w:ascii="微软雅黑" w:hAnsi="微软雅黑" w:eastAsia="微软雅黑" w:cs="微软雅黑"/>
          <w:sz w:val="30"/>
          <w:szCs w:val="30"/>
        </w:rPr>
      </w:pPr>
    </w:p>
    <w:p w14:paraId="40D73AC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seek God, therefore, "not with audacious inquisitiveness by attempting to search into His essence (essentia), which is rather to be adored than curiously investigated; but by contemplating Him in His works, in which He brings Himself near to us and makes Himself familiar and in some measure communicates Himself to us" (I. v. 9).</w:t>
      </w:r>
    </w:p>
    <w:p w14:paraId="01D979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寻求上帝，“不是带着大胆的好奇心试图探究祂的本质（essentia），这本质更应被崇拜而非好奇地研究；而是通过在祂的作为中默想祂，在这些作为中，祂使自己靠近我们，使我们熟悉祂，并在某种程度上将自己传达给我们”（I. v. 9）。</w:t>
      </w:r>
    </w:p>
    <w:p w14:paraId="48303F5E">
      <w:pPr>
        <w:spacing w:line="267" w:lineRule="auto"/>
        <w:rPr>
          <w:rFonts w:hint="eastAsia" w:ascii="微软雅黑" w:hAnsi="微软雅黑" w:eastAsia="微软雅黑" w:cs="微软雅黑"/>
          <w:sz w:val="30"/>
          <w:szCs w:val="30"/>
        </w:rPr>
      </w:pPr>
    </w:p>
    <w:p w14:paraId="7DCF22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we seek to know what He is in Himself (quis sit apud se) rather than what kind of a person He is to us (qualis erga nos) - which is revealed to us in His attributes (virtutes) - we simply lose ourselves in empty and meteoric speculation (I. x. 2).</w:t>
      </w:r>
    </w:p>
    <w:p w14:paraId="12A8B8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因为如果我们寻求知道祂在自己里面是谁（quis sit apud se），而不是祂对我们是怎样的一位（qualis erga nos）——这在祂的属性（virtutes）中向我们启示——我们就只会迷失在空洞和稍纵即逝的思辨中（I. x. 2）。</w:t>
      </w:r>
    </w:p>
    <w:p w14:paraId="6D489266">
      <w:pPr>
        <w:spacing w:line="267" w:lineRule="auto"/>
        <w:rPr>
          <w:rFonts w:hint="eastAsia" w:ascii="微软雅黑" w:hAnsi="微软雅黑" w:eastAsia="微软雅黑" w:cs="微软雅黑"/>
          <w:sz w:val="30"/>
          <w:szCs w:val="30"/>
        </w:rPr>
      </w:pPr>
    </w:p>
    <w:p w14:paraId="1237BA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which Calvin is here drawing between the knowledge of the quid and the knowledge of the qualis of God; the knowledge of what He is in Himself and the knowledge of what He is to us, is the ordinary scholastic one and fairly repeats what Thomas Aquinas contends for ("Summa Theol.," i. qu. 12, art. 12), when he tells us that there is no knowledge of God per essentiam, no knowledge of His nature, of His quidditas per speciem propriam; but we know only habitudinem ipsius ad creaturas.</w:t>
      </w:r>
    </w:p>
    <w:p w14:paraId="578676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在此所作的区分，即上帝的“是什么”（quid）与“是怎样的”（qualis）的知识之间的区分；祂在自己里面是什么的知识与祂对我们是什么的知识之间的区分，是常见的经院哲学区分，并且相当重复了托马斯·阿奎那的主张（《神学大全》，I. 12题，12条），阿奎那告诉我们，没有通过本质（per essentiam）对上帝的认识，没有通过特有形式（per speciem propriam）对祂本性、祂本质（quidditas）的认识；我们只认识祂与受造物的关系（habitudinem ipsius ad creaturas）。</w:t>
      </w:r>
    </w:p>
    <w:p w14:paraId="4382A458">
      <w:pPr>
        <w:spacing w:line="267" w:lineRule="auto"/>
        <w:rPr>
          <w:rFonts w:hint="eastAsia" w:ascii="微软雅黑" w:hAnsi="微软雅黑" w:eastAsia="微软雅黑" w:cs="微软雅黑"/>
          <w:sz w:val="30"/>
          <w:szCs w:val="30"/>
        </w:rPr>
      </w:pPr>
    </w:p>
    <w:p w14:paraId="758D857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implication of nominalism here; nothing, for example, similar to Occam's declaration that we can know neither the divine essence, nor the divine quiddity, nor anything intrinsic to God, nor anything that God is realiter.</w:t>
      </w:r>
    </w:p>
    <w:p w14:paraId="5DA5BB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这里没有唯名论的含义；例如，没有任何类似于奥卡姆的声明，即我们既不能认识神圣本质，也不能认识神圣实体，也不能认识任何上帝内在的东西，或任何上帝实际上（realiter）是的东西。</w:t>
      </w:r>
    </w:p>
    <w:p w14:paraId="28BD3485">
      <w:pPr>
        <w:spacing w:line="267" w:lineRule="auto"/>
        <w:rPr>
          <w:rFonts w:hint="eastAsia" w:ascii="微软雅黑" w:hAnsi="微软雅黑" w:eastAsia="微软雅黑" w:cs="微软雅黑"/>
          <w:sz w:val="30"/>
          <w:szCs w:val="30"/>
        </w:rPr>
      </w:pPr>
    </w:p>
    <w:p w14:paraId="76F518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Calvin says that the Divine attributes describe not what God is apud se, but what kind of a person He is erga nos,44 he is not intending to deny that His attributes are true determinations of the divine nature and truly reveal to us the kind of a person He is; he is only refusing to speculate on what God is apart from His attributes by which He reveals Himself to us, and insisting that it is only in these attributes that we know Him at all.</w:t>
      </w:r>
    </w:p>
    <w:p w14:paraId="6E674B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当加尔文说神圣属性描述的不是上帝在自己里面（apud se）是什么，而是祂对我们（erga nos）是怎样的一位时，44 他并非意在否认祂的属性是神圣本性的真实规定，并真实地向我们启示了祂是怎样的一位；他只是拒绝在上帝藉以向我们启示自己的属性之外推测上帝是什么，并坚持唯有在这些属性中我们才能认识祂。</w:t>
      </w:r>
    </w:p>
    <w:p w14:paraId="066FDB7D">
      <w:pPr>
        <w:spacing w:line="267" w:lineRule="auto"/>
        <w:rPr>
          <w:rFonts w:hint="eastAsia" w:ascii="微软雅黑" w:hAnsi="微软雅黑" w:eastAsia="微软雅黑" w:cs="微软雅黑"/>
          <w:sz w:val="30"/>
          <w:szCs w:val="30"/>
        </w:rPr>
      </w:pPr>
    </w:p>
    <w:p w14:paraId="686DF8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refusing all a priori methods of determining the nature of God and requiring of us to form our knowledge of Him a posteriori from the revelation He gives us of Himself in His activities.</w:t>
      </w:r>
    </w:p>
    <w:p w14:paraId="67E55A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他拒绝一切确定上帝本性的先验方法，要求我们从祂在活动中给我们的自我启示中，后验地形成我们对祂的认识。</w:t>
      </w:r>
    </w:p>
    <w:p w14:paraId="51812AF3">
      <w:pPr>
        <w:spacing w:line="267" w:lineRule="auto"/>
        <w:rPr>
          <w:rFonts w:hint="eastAsia" w:ascii="微软雅黑" w:hAnsi="微软雅黑" w:eastAsia="微软雅黑" w:cs="微软雅黑"/>
          <w:sz w:val="30"/>
          <w:szCs w:val="30"/>
        </w:rPr>
      </w:pPr>
    </w:p>
    <w:p w14:paraId="4EA451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insists is the only knowledge we can have of God, and this the only way we can attain to any knowledge of Him at all.</w:t>
      </w:r>
    </w:p>
    <w:p w14:paraId="157C0F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他坚持认为这是我们能拥有的唯一上帝知识，也是我们能获得任何关于祂的知识的唯一途径。</w:t>
      </w:r>
    </w:p>
    <w:p w14:paraId="7A1CB3E4">
      <w:pPr>
        <w:spacing w:line="267" w:lineRule="auto"/>
        <w:rPr>
          <w:rFonts w:hint="eastAsia" w:ascii="微软雅黑" w:hAnsi="微软雅黑" w:eastAsia="微软雅黑" w:cs="微软雅黑"/>
          <w:sz w:val="30"/>
          <w:szCs w:val="30"/>
        </w:rPr>
      </w:pPr>
    </w:p>
    <w:p w14:paraId="2957F1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value is it to us, he asks (I. v. 9), to imagine a God of whose working we have had no experience?</w:t>
      </w:r>
    </w:p>
    <w:p w14:paraId="327E36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他问道（I. v. 9），想象一位我们对其工作没有任何经验的上帝，对我们有什么价值呢？</w:t>
      </w:r>
    </w:p>
    <w:p w14:paraId="156557B2">
      <w:pPr>
        <w:spacing w:line="267" w:lineRule="auto"/>
        <w:rPr>
          <w:rFonts w:hint="eastAsia" w:ascii="微软雅黑" w:hAnsi="微软雅黑" w:eastAsia="微软雅黑" w:cs="微软雅黑"/>
          <w:sz w:val="30"/>
          <w:szCs w:val="30"/>
        </w:rPr>
      </w:pPr>
    </w:p>
    <w:p w14:paraId="1A47BE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knowledge only floats in the brain as an empty speculation.</w:t>
      </w:r>
    </w:p>
    <w:p w14:paraId="2C29A4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这样的知识只是作为空洞的思辨漂浮在脑海中。</w:t>
      </w:r>
    </w:p>
    <w:p w14:paraId="61FE644E">
      <w:pPr>
        <w:spacing w:line="267" w:lineRule="auto"/>
        <w:rPr>
          <w:rFonts w:hint="eastAsia" w:ascii="微软雅黑" w:hAnsi="微软雅黑" w:eastAsia="微软雅黑" w:cs="微软雅黑"/>
          <w:sz w:val="30"/>
          <w:szCs w:val="30"/>
        </w:rPr>
      </w:pPr>
    </w:p>
    <w:p w14:paraId="590AF4C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His attributes (virtutes) that God is manifested; it is only through them that we can acquire a solid and fruitful knowledge of Him.</w:t>
      </w:r>
    </w:p>
    <w:p w14:paraId="37F0FA6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上帝是藉着祂的属性（virtutes）显明的；唯有通过它们，我们才能获得对祂坚实而富有成果的认识。</w:t>
      </w:r>
    </w:p>
    <w:p w14:paraId="6B1A17F6">
      <w:pPr>
        <w:spacing w:line="267" w:lineRule="auto"/>
        <w:rPr>
          <w:rFonts w:hint="eastAsia" w:ascii="微软雅黑" w:hAnsi="微软雅黑" w:eastAsia="微软雅黑" w:cs="微软雅黑"/>
          <w:sz w:val="30"/>
          <w:szCs w:val="30"/>
        </w:rPr>
      </w:pPr>
    </w:p>
    <w:p w14:paraId="720402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right way and suitable method of seeking Him, accordingly, is through His works, in which He draws near to us and familiarizes Himself to us and in some degree communicates Himself to us.</w:t>
      </w:r>
    </w:p>
    <w:p w14:paraId="0BB89B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因此，寻求祂的唯一正确途径和合适方法，是通过祂的作为，在其中祂靠近我们，使我们熟悉祂，并在某种程度上将自己传达给我们。</w:t>
      </w:r>
    </w:p>
    <w:p w14:paraId="603BBB73">
      <w:pPr>
        <w:spacing w:line="267" w:lineRule="auto"/>
        <w:rPr>
          <w:rFonts w:hint="eastAsia" w:ascii="微软雅黑" w:hAnsi="微软雅黑" w:eastAsia="微软雅黑" w:cs="微软雅黑"/>
          <w:sz w:val="30"/>
          <w:szCs w:val="30"/>
        </w:rPr>
      </w:pPr>
    </w:p>
    <w:p w14:paraId="164561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not an assertion that we learn nothing of God through His attributes, which represent only determinations of our own.</w:t>
      </w:r>
    </w:p>
    <w:p w14:paraId="33CF4E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这并不是断言我们通过祂的属性对上帝一无所知，仿佛它们只代表我们自己的规定。</w:t>
      </w:r>
    </w:p>
    <w:p w14:paraId="176B6F01">
      <w:pPr>
        <w:spacing w:line="267" w:lineRule="auto"/>
        <w:rPr>
          <w:rFonts w:hint="eastAsia" w:ascii="微软雅黑" w:hAnsi="微软雅黑" w:eastAsia="微软雅黑" w:cs="微软雅黑"/>
          <w:sz w:val="30"/>
          <w:szCs w:val="30"/>
        </w:rPr>
      </w:pPr>
    </w:p>
    <w:p w14:paraId="7BDFD7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here is an assertion that we obtain through the attributes a solid and fruitful knowledge of God.</w:t>
      </w:r>
    </w:p>
    <w:p w14:paraId="3B9E5A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相反，这是断言我们通过属性获得了对上帝坚实而富有成果的认识。</w:t>
      </w:r>
    </w:p>
    <w:p w14:paraId="6FD72975">
      <w:pPr>
        <w:spacing w:line="267" w:lineRule="auto"/>
        <w:rPr>
          <w:rFonts w:hint="eastAsia" w:ascii="微软雅黑" w:hAnsi="微软雅黑" w:eastAsia="微软雅黑" w:cs="微软雅黑"/>
          <w:sz w:val="30"/>
          <w:szCs w:val="30"/>
        </w:rPr>
      </w:pPr>
    </w:p>
    <w:p w14:paraId="4A64C4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it is not pretended that the attributes of God as revealed in His activities tell us all that God is, or anything that He is in Himself: they only tell us, in the nature of the case, what He is to us.</w:t>
      </w:r>
    </w:p>
    <w:p w14:paraId="2A8BDA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只是它不假装上帝在祂活动中显明的属性告诉了我们上帝的一切，或祂在自己里面是什么：就事物的性质而言，它们只告诉我们祂对我们是什么。</w:t>
      </w:r>
    </w:p>
    <w:p w14:paraId="14F7FCBF">
      <w:pPr>
        <w:spacing w:line="267" w:lineRule="auto"/>
        <w:rPr>
          <w:rFonts w:hint="eastAsia" w:ascii="微软雅黑" w:hAnsi="微软雅黑" w:eastAsia="微软雅黑" w:cs="微软雅黑"/>
          <w:sz w:val="30"/>
          <w:szCs w:val="30"/>
        </w:rPr>
      </w:pPr>
    </w:p>
    <w:p w14:paraId="5E9166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Fortunately, says Calvin, this is what we need to know concerning God, and we may well eschew all speculation concerning His intrinsic nature and content ourselves with knowing what He is in His relation to His creatures.</w:t>
      </w:r>
    </w:p>
    <w:p w14:paraId="5B2E38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加尔文说，幸运的是，这正是我们需要知道的关于上帝的事，我们大可避开所有关于祂内在本质的思辨，满足于认识祂在与受造物关系中是什么。</w:t>
      </w:r>
    </w:p>
    <w:p w14:paraId="5C894AE1">
      <w:pPr>
        <w:spacing w:line="267" w:lineRule="auto"/>
        <w:rPr>
          <w:rFonts w:hint="eastAsia" w:ascii="微软雅黑" w:hAnsi="微软雅黑" w:eastAsia="微软雅黑" w:cs="微软雅黑"/>
          <w:sz w:val="30"/>
          <w:szCs w:val="30"/>
        </w:rPr>
      </w:pPr>
    </w:p>
    <w:p w14:paraId="474C3C0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object is, not to deny that God is what He seems - that His attributes revealed in His dealings with His creatures represent true determination of His nature.</w:t>
      </w:r>
    </w:p>
    <w:p w14:paraId="1D1A898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他的目的不是否认上帝就是祂看起来的那样——即祂在对待受造物中显明的属性代表了祂本性的真实规定。</w:t>
      </w:r>
    </w:p>
    <w:p w14:paraId="691FE30F">
      <w:pPr>
        <w:spacing w:line="267" w:lineRule="auto"/>
        <w:rPr>
          <w:rFonts w:hint="eastAsia" w:ascii="微软雅黑" w:hAnsi="微软雅黑" w:eastAsia="微软雅黑" w:cs="微软雅黑"/>
          <w:sz w:val="30"/>
          <w:szCs w:val="30"/>
        </w:rPr>
      </w:pPr>
    </w:p>
    <w:p w14:paraId="4188E00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object is to affirm that these determinations of His nature, revealed in His dealings with His creatures, constitute the sum of our real knowledge of God; and that apart from them speculation will lead to no solid results.</w:t>
      </w:r>
    </w:p>
    <w:p w14:paraId="128062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他的目的是肯定这些在祂对待受造物中显明的本性规定，构成了我们对上帝真实认识的总和；除此之外的思辨不会导致任何坚实的结果。</w:t>
      </w:r>
    </w:p>
    <w:p w14:paraId="48404DBF">
      <w:pPr>
        <w:spacing w:line="267" w:lineRule="auto"/>
        <w:rPr>
          <w:rFonts w:hint="eastAsia" w:ascii="微软雅黑" w:hAnsi="微软雅黑" w:eastAsia="微软雅黑" w:cs="微软雅黑"/>
          <w:sz w:val="30"/>
          <w:szCs w:val="30"/>
        </w:rPr>
      </w:pPr>
    </w:p>
    <w:p w14:paraId="55C3813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calling us back, not from a fancied knowledge of God through His activities to the recognition that we know nothing of Him, that what we call His attributes are only effects in us: but from an a priori construction of an imaginary deity to an a posteriori knowledge of the Deity which really is and really acts.</w:t>
      </w:r>
    </w:p>
    <w:p w14:paraId="26C06E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在呼唤我们回归，不是从通过祂活动而有的对上帝的虚幻认识回归到承认我们对祂一无所知，承认我们所谓的祂的属性只是在我们里面的效果：而是从对想象神明的先验构建回归到对真实存在且真实行动的神明的后验认识。</w:t>
      </w:r>
    </w:p>
    <w:p w14:paraId="6A2F35A9">
      <w:pPr>
        <w:spacing w:line="267" w:lineRule="auto"/>
        <w:rPr>
          <w:rFonts w:hint="eastAsia" w:ascii="微软雅黑" w:hAnsi="微软雅黑" w:eastAsia="微软雅黑" w:cs="微软雅黑"/>
          <w:sz w:val="30"/>
          <w:szCs w:val="30"/>
        </w:rPr>
      </w:pPr>
    </w:p>
    <w:p w14:paraId="7ACFBED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much we know, he says, that God is what His works and acts reveal Him to be; though it must be admitted that His works and acts reveal not His metaphysical Being but His personal relations - not what He is apud se, but what He is quoad nos.</w:t>
      </w:r>
    </w:p>
    <w:p w14:paraId="45807D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他说，我们知道这么多：上帝就是祂的作为和行动所显明的样子；尽管必须承认，祂的作为和行动揭示的不是祂的形而上学存在，而是祂的个人关系——不是祂在自己里面（apud se）是什么，而是祂对我们（quoad nos）是什么。</w:t>
      </w:r>
    </w:p>
    <w:p w14:paraId="3BDA799A">
      <w:pPr>
        <w:spacing w:line="267" w:lineRule="auto"/>
        <w:rPr>
          <w:rFonts w:hint="eastAsia" w:ascii="微软雅黑" w:hAnsi="微软雅黑" w:eastAsia="微软雅黑" w:cs="微软雅黑"/>
          <w:sz w:val="30"/>
          <w:szCs w:val="30"/>
        </w:rPr>
      </w:pPr>
    </w:p>
    <w:p w14:paraId="4C11120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nature of God in the abstract sense, thus - the quiddity of God, in scholastic phrase - Calvin has little to say.45</w:t>
      </w:r>
    </w:p>
    <w:p w14:paraId="0B3007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因此，关于抽象意义上的上帝本性——用经院哲学的说法即上帝的实体（quiddity）——加尔文谈得很少。45</w:t>
      </w:r>
    </w:p>
    <w:p w14:paraId="32B17DE9">
      <w:pPr>
        <w:spacing w:line="267" w:lineRule="auto"/>
        <w:rPr>
          <w:rFonts w:hint="eastAsia" w:ascii="微软雅黑" w:hAnsi="微软雅黑" w:eastAsia="微软雅黑" w:cs="微软雅黑"/>
          <w:sz w:val="30"/>
          <w:szCs w:val="30"/>
        </w:rPr>
      </w:pPr>
    </w:p>
    <w:p w14:paraId="5CE4B1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refusal to go behind the attributes which are revealed to us in God's works and deeds, affords no justification to us for going behind them for him and attributing to him against his protest developed conceptions of the nature of the divine essence, which he vigorously repudiates.</w:t>
      </w:r>
    </w:p>
    <w:p w14:paraId="4B6D92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但他拒绝超越上帝在作为和行动中向我们启示的属性，这并不给我们理由去为他超越这些属性，并在他不顾抗议的情况下，将他极力否认的关于神圣本质本性的成熟概念归于他。</w:t>
      </w:r>
    </w:p>
    <w:p w14:paraId="32B7ED50">
      <w:pPr>
        <w:spacing w:line="267" w:lineRule="auto"/>
        <w:rPr>
          <w:rFonts w:hint="eastAsia" w:ascii="微软雅黑" w:hAnsi="微软雅黑" w:eastAsia="微软雅黑" w:cs="微软雅黑"/>
          <w:sz w:val="30"/>
          <w:szCs w:val="30"/>
        </w:rPr>
      </w:pPr>
    </w:p>
    <w:p w14:paraId="247C264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has suffered more than most men from such gratuitous attributions to him of doctrines which he emphatically disclaims.</w:t>
      </w:r>
    </w:p>
    <w:p w14:paraId="0264A4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加尔文比大多数人都更多地遭受了这种无端的指责，将他明确否认的教义归于他。</w:t>
      </w:r>
    </w:p>
    <w:p w14:paraId="0C67C5C4">
      <w:pPr>
        <w:spacing w:line="267" w:lineRule="auto"/>
        <w:rPr>
          <w:rFonts w:hint="eastAsia" w:ascii="微软雅黑" w:hAnsi="微软雅黑" w:eastAsia="微软雅黑" w:cs="微软雅黑"/>
          <w:sz w:val="30"/>
          <w:szCs w:val="30"/>
        </w:rPr>
      </w:pPr>
    </w:p>
    <w:p w14:paraId="3B7372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not only has it been persistently asserted that he reduced God, after the manner of the Scotists, to the bare notion of arbitrary Will, without ethical content or determination,46 but the contradictory conceptions of a virtual Deism47 and a developed Pantheism48 have with equal confidence been attributed to him.</w:t>
      </w:r>
    </w:p>
    <w:p w14:paraId="2026B2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因此，不仅有人坚持断言他像司各特派那样将上帝简化为任意意志的赤裸概念，没有任何伦理内容或规定，46 而且实际上是自然神论47 和成熟的泛神论48 这两个相互矛盾的概念，也被同样自信地归于他。</w:t>
      </w:r>
    </w:p>
    <w:p w14:paraId="557DA0B1">
      <w:pPr>
        <w:spacing w:line="267" w:lineRule="auto"/>
        <w:rPr>
          <w:rFonts w:hint="eastAsia" w:ascii="微软雅黑" w:hAnsi="微软雅黑" w:eastAsia="微软雅黑" w:cs="微软雅黑"/>
          <w:sz w:val="30"/>
          <w:szCs w:val="30"/>
        </w:rPr>
      </w:pPr>
    </w:p>
    <w:p w14:paraId="20817F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instance but a single example, Principal A. M. Fairbairn permits himself to say that "Calvin was as pure, though not as conscious and consistent a Pantheist as Spinoza."49</w:t>
      </w:r>
    </w:p>
    <w:p w14:paraId="63EA37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仅举一例，A. M. 费尔贝恩（A. M. Fairbairn）校长竟允许自己说，“加尔文即使不像斯宾诺莎那样有意识和一致，也是一样纯粹的泛神论者。”49</w:t>
      </w:r>
    </w:p>
    <w:p w14:paraId="23754C9A">
      <w:pPr>
        <w:spacing w:line="267" w:lineRule="auto"/>
        <w:rPr>
          <w:rFonts w:hint="eastAsia" w:ascii="微软雅黑" w:hAnsi="微软雅黑" w:eastAsia="微软雅黑" w:cs="微软雅黑"/>
          <w:sz w:val="30"/>
          <w:szCs w:val="30"/>
        </w:rPr>
      </w:pPr>
    </w:p>
    <w:p w14:paraId="3D4C7A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Astonishing as such a declaration is in itself, it becomes more astonishing still when we observe the ground on which it is based.</w:t>
      </w:r>
    </w:p>
    <w:p w14:paraId="3C61BC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这样一个声明本身就很惊人，当我们观察其所基于的理由时，就更令人惊讶了。</w:t>
      </w:r>
    </w:p>
    <w:p w14:paraId="0AF76522">
      <w:pPr>
        <w:spacing w:line="267" w:lineRule="auto"/>
        <w:rPr>
          <w:rFonts w:hint="eastAsia" w:ascii="微软雅黑" w:hAnsi="微软雅黑" w:eastAsia="微软雅黑" w:cs="微软雅黑"/>
          <w:sz w:val="30"/>
          <w:szCs w:val="30"/>
        </w:rPr>
      </w:pPr>
    </w:p>
    <w:p w14:paraId="41B2ED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consists essentially in the discovery that the fundamental conception of Calvinism is that "God's is the only efficient will in the universe, and so He is the one ultimate causal reality"50 - upon which the certainly very true remark is made that "the universalized Divine will is an even more decisive and comprehensive Pantheism than the universalized Divine substance."51</w:t>
      </w:r>
    </w:p>
    <w:p w14:paraId="0E90B7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这主要在于发现加尔文主义的基本概念是“上帝的意志是宇宙中唯一的有效意志，因此祂是唯一的终极因果实在”50 ——对此做出了肯定非常正确的评论：“普遍化的神圣意志比普遍化的神圣实体是更具决定性和更全面的泛神论。”51</w:t>
      </w:r>
    </w:p>
    <w:p w14:paraId="0BE750B3">
      <w:pPr>
        <w:spacing w:line="267" w:lineRule="auto"/>
        <w:rPr>
          <w:rFonts w:hint="eastAsia" w:ascii="微软雅黑" w:hAnsi="微软雅黑" w:eastAsia="微软雅黑" w:cs="微软雅黑"/>
          <w:sz w:val="30"/>
          <w:szCs w:val="30"/>
        </w:rPr>
      </w:pPr>
    </w:p>
    <w:p w14:paraId="47950B0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logical process by which the Calvinistic conception of the sovereign will of God as the prima causa rerum - where the very term prima implies the existence and reality of "second causes" - is transmuted into the Pantheising notion that the will of God is the only efficient cause operative in the universe; or by which the Calvinistic conception of God as the sovereign ruler of the universe whose "will is the necessity of things" is transmuted into the reduction of God, Hegelian-wise, into pure and naked will52 - although it has apparently appealed to many, is certainly very obscure.</w:t>
      </w:r>
    </w:p>
    <w:p w14:paraId="1191E1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将加尔文主义关于上帝主权意志作为万物第一因（prima causa rerum）的概念（这里“第一”本身就暗示了“第二因”的存在和实在）转变为泛神论观念，即上帝的意志是宇宙中运作的唯一有效因；或者将加尔文主义关于上帝作为宇宙主权统治者，其“意志是事物的必然性”的概念，转变为像黑格尔那样将上帝简化为纯粹赤裸意志52 的逻辑过程——尽管这显然吸引了许多人，但确实非常晦涩。</w:t>
      </w:r>
    </w:p>
    <w:p w14:paraId="3315DE4E">
      <w:pPr>
        <w:spacing w:line="267" w:lineRule="auto"/>
        <w:rPr>
          <w:rFonts w:hint="eastAsia" w:ascii="微软雅黑" w:hAnsi="微软雅黑" w:eastAsia="微软雅黑" w:cs="微软雅黑"/>
          <w:sz w:val="30"/>
          <w:szCs w:val="30"/>
        </w:rPr>
      </w:pPr>
    </w:p>
    <w:p w14:paraId="1E7CA4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when the Calvinist spoke of God as the prima causa rerum (the phrase is cited from William Ames53) he meant by it only that all that takes place takes place in accordance with the divine will, not that the divine will is the only efficient cause in the universe; and when Calvin quotes approvingly from Augustine - for the words are Augustine's54 - that "the will of God is the necessity of things," so little is either he or Augustine making use of the words in a Pantheistic sense that he hastens to explain that what he means is only that whatever God has willed will certainly come to pass, although it comes to pass in "such a manner that the cause and matter of it are found in "the second causes (ut causa et materia in ipsis reperiatur).55</w:t>
      </w:r>
    </w:p>
    <w:p w14:paraId="290ACB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事实上，当加尔文主义者称上帝为万物的第一因（prima causa rerum，这个短语引自威廉·艾姆斯53）时，他的意思仅仅是所有发生的事都是按照神圣旨意发生的，而不是说神圣旨意是宇宙中唯一的有效因；当加尔文赞同地引用奥古斯丁——因为这些话是奥古斯丁的54——说“上帝的意志是事物的必然性”时，他和奥古斯丁都完全不是在泛神论意义上使用这些话，以至于他急忙解释说，他的意思只是无论上帝意欲什么都必然会发生，尽管其发生的方式是“其原因和物质在第二因中被发现”（ut causa et materia in ipsis reperiatur）。55</w:t>
      </w:r>
    </w:p>
    <w:p w14:paraId="5554D0DF">
      <w:pPr>
        <w:spacing w:line="267" w:lineRule="auto"/>
        <w:rPr>
          <w:rFonts w:hint="eastAsia" w:ascii="微软雅黑" w:hAnsi="微软雅黑" w:eastAsia="微软雅黑" w:cs="微软雅黑"/>
          <w:sz w:val="30"/>
          <w:szCs w:val="30"/>
        </w:rPr>
      </w:pPr>
    </w:p>
    <w:p w14:paraId="79A82E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beyond all question did cherish a very robust faith in the immanence of God.</w:t>
      </w:r>
    </w:p>
    <w:p w14:paraId="5DADC8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毫无疑问，加尔文确实怀有对上帝内在性的非常坚定的信仰。</w:t>
      </w:r>
    </w:p>
    <w:p w14:paraId="3073F7BC">
      <w:pPr>
        <w:spacing w:line="267" w:lineRule="auto"/>
        <w:rPr>
          <w:rFonts w:hint="eastAsia" w:ascii="微软雅黑" w:hAnsi="微软雅黑" w:eastAsia="微软雅黑" w:cs="微软雅黑"/>
          <w:sz w:val="30"/>
          <w:szCs w:val="30"/>
        </w:rPr>
      </w:pPr>
    </w:p>
    <w:p w14:paraId="7FA855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very existence," he says, "is subsistence in God alone" (I. i. 1).</w:t>
      </w:r>
    </w:p>
    <w:p w14:paraId="74B5F7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他说：“我们的存在就是唯独在上帝里面的存有”（I. i. 1）。</w:t>
      </w:r>
    </w:p>
    <w:p w14:paraId="53D64276">
      <w:pPr>
        <w:spacing w:line="267" w:lineRule="auto"/>
        <w:rPr>
          <w:rFonts w:hint="eastAsia" w:ascii="微软雅黑" w:hAnsi="微软雅黑" w:eastAsia="微软雅黑" w:cs="微软雅黑"/>
          <w:sz w:val="30"/>
          <w:szCs w:val="30"/>
        </w:rPr>
      </w:pPr>
    </w:p>
    <w:p w14:paraId="289B96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even allows, as Dr. Fairbairn does not fail to inform us, that it may be said with a pious meaning - so only it be the expression of a pious mind - that "nature is God" (I. v. 5, end).56</w:t>
      </w:r>
    </w:p>
    <w:p w14:paraId="323629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他甚至允许，正如费尔贝恩博士不忘告诉我们的那样，可以说“自然就是上帝”（I. v. 5，结尾），但这必须具有虔诚的含义——只要它是虔诚心灵的表达。56</w:t>
      </w:r>
    </w:p>
    <w:p w14:paraId="48239AD1">
      <w:pPr>
        <w:spacing w:line="267" w:lineRule="auto"/>
        <w:rPr>
          <w:rFonts w:hint="eastAsia" w:ascii="微软雅黑" w:hAnsi="微软雅黑" w:eastAsia="微软雅黑" w:cs="微软雅黑"/>
          <w:sz w:val="30"/>
          <w:szCs w:val="30"/>
        </w:rPr>
      </w:pPr>
    </w:p>
    <w:p w14:paraId="603EE0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Dr. Fairbairn neglects to mention that Calvin adds at once, that the expression is "crude and unsuitable" (dura et impropria), since "nature is rather the order prescribed by God"; and, moreover, noxious, because tending to "involve God confusedly with the inferior course of His works."</w:t>
      </w:r>
    </w:p>
    <w:p w14:paraId="70C07D0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但费尔贝恩博士忘了提到，加尔文随即补充说，这种表达是“粗糙且不恰当的”（dura et impropria），因为“自然更应说是上帝规定的秩序”；而且是有害的，因为它倾向于“将上帝与祂作为的低级过程混淆在一起”。</w:t>
      </w:r>
    </w:p>
    <w:p w14:paraId="09FAD7AF">
      <w:pPr>
        <w:spacing w:line="267" w:lineRule="auto"/>
        <w:rPr>
          <w:rFonts w:hint="eastAsia" w:ascii="微软雅黑" w:hAnsi="微软雅黑" w:eastAsia="微软雅黑" w:cs="微软雅黑"/>
          <w:sz w:val="30"/>
          <w:szCs w:val="30"/>
        </w:rPr>
      </w:pPr>
    </w:p>
    <w:p w14:paraId="35540C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neglects also to mention that the statement occurs at the end of a long discussion, in which, after rebuking those who throw an obscuring veil over God, retire Him behind nature, and so substitute nature for Him - Calvin inveighs against the "babble about some sort of hidden inspiration which actuates the whole world," as not only "weak" but "altogether profane," and brands the speculation of a universal mind animating and actuating the world as simply jejune (I. v. 4 and 5).</w:t>
      </w:r>
    </w:p>
    <w:p w14:paraId="0390047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忘了提到，这一声明出现在一段长篇讨论的结尾，在这段讨论中，加尔文在指责那些在上帝面上蒙上遮蔽的面纱、将祂隐退于自然之后、从而用自然取代祂的人之后——猛烈抨击关于“某种驱动整个世界的隐藏灵感”的“胡言乱语”，称其不仅“软弱”而且“完全亵渎”，并将关于普遍心灵赋予世界生命并驱动世界的思辨斥为干瘪无味（I. v. 4 和 5）。</w:t>
      </w:r>
    </w:p>
    <w:p w14:paraId="17CF1338">
      <w:pPr>
        <w:spacing w:line="267" w:lineRule="auto"/>
        <w:rPr>
          <w:rFonts w:hint="eastAsia" w:ascii="微软雅黑" w:hAnsi="微软雅黑" w:eastAsia="微软雅黑" w:cs="微软雅黑"/>
          <w:sz w:val="30"/>
          <w:szCs w:val="30"/>
        </w:rPr>
      </w:pPr>
    </w:p>
    <w:p w14:paraId="116B8A6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his beloved Seneca is reproved for "imagining a divinity transfused through all parts of the world" so that God is all that we see and all that we do not see as well (I. xiii. 1), while the Pantheistic scheme of Servetus is made the object of an extended refutation (II. xiv. 5-8).</w:t>
      </w:r>
    </w:p>
    <w:p w14:paraId="40B8D2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甚至他心爱的塞内卡也因“想象神性渗透在世界各部分”而受到指责，以至于上帝既是我们所见的一切，也是我们所不见的一切（I. xiii. 1），而塞尔维特的泛神论方案则成为了详细驳斥的对象（II. xiv. 5-8）。</w:t>
      </w:r>
    </w:p>
    <w:p w14:paraId="0441DBAB">
      <w:pPr>
        <w:spacing w:line="267" w:lineRule="auto"/>
        <w:rPr>
          <w:rFonts w:hint="eastAsia" w:ascii="微软雅黑" w:hAnsi="微软雅黑" w:eastAsia="微软雅黑" w:cs="微软雅黑"/>
          <w:sz w:val="30"/>
          <w:szCs w:val="30"/>
        </w:rPr>
      </w:pPr>
    </w:p>
    <w:p w14:paraId="343B5E7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ascribe an essentially Pantheistic conception of God to Calvin in the face of such frequent and energetic repudiations of it on his own part57 is obviously to miss his meaning altogether.</w:t>
      </w:r>
    </w:p>
    <w:p w14:paraId="5890EE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面对加尔文如此频繁且有力的自我否认，57 却将本质上是泛神论的上帝观归于他，显然是完全误解了他的意思。</w:t>
      </w:r>
    </w:p>
    <w:p w14:paraId="799083E6">
      <w:pPr>
        <w:spacing w:line="267" w:lineRule="auto"/>
        <w:rPr>
          <w:rFonts w:hint="eastAsia" w:ascii="微软雅黑" w:hAnsi="微软雅黑" w:eastAsia="微软雅黑" w:cs="微软雅黑"/>
          <w:sz w:val="30"/>
          <w:szCs w:val="30"/>
        </w:rPr>
      </w:pPr>
    </w:p>
    <w:p w14:paraId="6D54BC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"may be said to have anticipated Spinoza in his notion of God as causa immanens," and "Spinoza may be said . . . to have perfected and reduced to philosophical consistency the Calvinistic conception of Deity"58 - this can mean nothing more than that Calvin was not a Deist.</w:t>
      </w:r>
    </w:p>
    <w:p w14:paraId="51BD737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如果说他“可以说是在上帝作为内在因（causa immanens）的概念上预示了斯宾诺莎”，而“斯宾诺莎可以说……完善并使加尔文主义的神性概念在哲学上达到了一致”58 ——这只能意味着加尔文不是自然神论者。</w:t>
      </w:r>
    </w:p>
    <w:p w14:paraId="43366807">
      <w:pPr>
        <w:spacing w:line="267" w:lineRule="auto"/>
        <w:rPr>
          <w:rFonts w:hint="eastAsia" w:ascii="微软雅黑" w:hAnsi="微软雅黑" w:eastAsia="微软雅黑" w:cs="微软雅黑"/>
          <w:sz w:val="30"/>
          <w:szCs w:val="30"/>
        </w:rPr>
      </w:pPr>
    </w:p>
    <w:p w14:paraId="7C36D94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point of fact he repudiated Deism with a vehemence equal to that which he displays against Pantheism.</w:t>
      </w:r>
    </w:p>
    <w:p w14:paraId="1D19CC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事实上，他以与反对泛神论同样的猛烈程度驳斥了自然神论。</w:t>
      </w:r>
    </w:p>
    <w:p w14:paraId="0E3DF8FD">
      <w:pPr>
        <w:spacing w:line="267" w:lineRule="auto"/>
        <w:rPr>
          <w:rFonts w:hint="eastAsia" w:ascii="微软雅黑" w:hAnsi="微软雅黑" w:eastAsia="微软雅黑" w:cs="微软雅黑"/>
          <w:sz w:val="30"/>
          <w:szCs w:val="30"/>
        </w:rPr>
      </w:pPr>
    </w:p>
    <w:p w14:paraId="17A67D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rob God of the active exercise of His judgment and providence, shutting Him up as an idler (otiosum) in heaven, he characterizes as nothing less than "detestable frenzy," since, says he, "nothing could less comport with God than to commit to fortune the abandoned government of the world, shut His eyes to the iniquities of men and let them wanton with impunity" (I. iv. 2).59</w:t>
      </w:r>
    </w:p>
    <w:p w14:paraId="3C24E9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剥夺上帝积极行使审判和护理，把祂像个闲人（otiosum）一样关在天上，描述为无异于“可憎的疯狂”，因为他说，“没有什么比将这被遗弃的世界治理权交给命运，对人的罪孽闭眼不看，任凭他们肆意妄为而不受惩罚，更不符合上帝的了”（I. iv. 2）。59</w:t>
      </w:r>
    </w:p>
    <w:p w14:paraId="6938A56C">
      <w:pPr>
        <w:spacing w:line="267" w:lineRule="auto"/>
        <w:rPr>
          <w:rFonts w:hint="eastAsia" w:ascii="微软雅黑" w:hAnsi="微软雅黑" w:eastAsia="微软雅黑" w:cs="微软雅黑"/>
          <w:sz w:val="30"/>
          <w:szCs w:val="30"/>
        </w:rPr>
      </w:pPr>
    </w:p>
    <w:p w14:paraId="45207B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Calvin's conception of God is that of a pure and clear Theism, in which stress is laid at once on His transcendence and His immanence, and emphasis is thrown on His righteous government of the world.</w:t>
      </w:r>
    </w:p>
    <w:p w14:paraId="272470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加尔文的上帝观是一种纯粹而清晰的有神论，其中同时强调了祂的超越性和内在性，并着重强调了祂对世界的公义治理。</w:t>
      </w:r>
    </w:p>
    <w:p w14:paraId="0437642F">
      <w:pPr>
        <w:spacing w:line="267" w:lineRule="auto"/>
        <w:rPr>
          <w:rFonts w:hint="eastAsia" w:ascii="微软雅黑" w:hAnsi="微软雅黑" w:eastAsia="微软雅黑" w:cs="微软雅黑"/>
          <w:sz w:val="30"/>
          <w:szCs w:val="30"/>
        </w:rPr>
      </w:pPr>
    </w:p>
    <w:p w14:paraId="5B40DE3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bear in mind, then," he says as he passes from his repudiation of Pantheism, "that there is one God, who governs all natures" (I. v. 6, ad init.), "and wishes us to look to Him, - to put our trust in Him, to worship and call upon Him" (I. v. 6); to whom we can look up as to a Father from whom we expect and receive tokens of love (I. v. 3).</w:t>
      </w:r>
    </w:p>
    <w:p w14:paraId="31B166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“那么，我们要记住，”当他结束对泛神论的驳斥时说，“有一位上帝，祂治理万有”（I. v. 6，开头），“并希望我们仰望祂，——信靠祂，敬拜并呼求祂”（I. v. 6）；我们可以像仰望父亲一样仰望祂，期待并领受爱的标记（I. v. 3）。</w:t>
      </w:r>
    </w:p>
    <w:p w14:paraId="13752B18">
      <w:pPr>
        <w:spacing w:line="267" w:lineRule="auto"/>
        <w:rPr>
          <w:rFonts w:hint="eastAsia" w:ascii="微软雅黑" w:hAnsi="微软雅黑" w:eastAsia="微软雅黑" w:cs="微软雅黑"/>
          <w:sz w:val="30"/>
          <w:szCs w:val="30"/>
        </w:rPr>
      </w:pPr>
    </w:p>
    <w:p w14:paraId="0D6C86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little is he inclined to reduce this divine Father to bare will, that he takes repeated occasion expressly to denounce this Scotist conception.</w:t>
      </w:r>
    </w:p>
    <w:p w14:paraId="7423B6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他如此不倾向于将这位神圣天父简化为赤裸的意志，以至于他多次借机明确谴责这种司各特派观念。</w:t>
      </w:r>
    </w:p>
    <w:p w14:paraId="4DB9CF33">
      <w:pPr>
        <w:spacing w:line="267" w:lineRule="auto"/>
        <w:rPr>
          <w:rFonts w:hint="eastAsia" w:ascii="微软雅黑" w:hAnsi="微软雅黑" w:eastAsia="微软雅黑" w:cs="微软雅黑"/>
          <w:sz w:val="30"/>
          <w:szCs w:val="30"/>
        </w:rPr>
      </w:pPr>
    </w:p>
    <w:p w14:paraId="62C1B1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of God, he says, is to us indeed the unique rule of righteousness and the supremely just cause of all things; but we are not like the sophists to prate about some sort of "absolute will" of God, "profanely separating His righteousness from His power," but rather to adore the governing providence which presides over all things and from which nothing can proceed which is not right, though the reasons for it may be hidden from us (I. xvii. 2, end).</w:t>
      </w:r>
    </w:p>
    <w:p w14:paraId="34C5F1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上帝的旨意对我们来说确实是公义的唯一准则和万物至公的原因；但我们不像那些诡辩家那样空谈某种上帝的“绝对意志”，“亵渎地将祂的公义与祂的大能分开”，而是要崇拜那统管万有的护理，从中发出的无一不是正当的，尽管其理由可能向我们隐藏（I. xvii. 2，结尾）。</w:t>
      </w:r>
    </w:p>
    <w:p w14:paraId="6855F06F">
      <w:pPr>
        <w:spacing w:line="267" w:lineRule="auto"/>
        <w:rPr>
          <w:rFonts w:hint="eastAsia" w:ascii="微软雅黑" w:hAnsi="微软雅黑" w:eastAsia="微软雅黑" w:cs="微软雅黑"/>
          <w:sz w:val="30"/>
          <w:szCs w:val="30"/>
        </w:rPr>
      </w:pPr>
    </w:p>
    <w:p w14:paraId="42E03E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he remarks in another place, after having exhorted his readers to find in the will of God a sufficient account of things - "nevertheless, we do not betake ourselves to the fiction of absolute power, which, as it is profane, so ought to be deservedly detestable to us; we do not imagine that the God who is a law to Himself is exlegem, . . . the will of God is not only pure from all fault, but is the supreme rule of perfection, even the law of all laws" (III. xxiii. 2, end).60</w:t>
      </w:r>
    </w:p>
    <w:p w14:paraId="2DD576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在另一处评论道，在劝勉读者在上帝的旨意中找到对事物的充分解释之后——“然而，我们并不投靠绝对权力的虚构，这既是亵渎的，也理应为我们所憎恶；我们不认为那位自为律法的上帝是无法无天（exlegem）的，……上帝的旨意不仅纯洁无瑕，而且是完美的最高准则，甚至是万法之法”（III. xxiii. 2，结尾）。60</w:t>
      </w:r>
    </w:p>
    <w:p w14:paraId="66B6F954">
      <w:pPr>
        <w:spacing w:line="267" w:lineRule="auto"/>
        <w:rPr>
          <w:rFonts w:hint="eastAsia" w:ascii="微软雅黑" w:hAnsi="微软雅黑" w:eastAsia="微软雅黑" w:cs="微软雅黑"/>
          <w:sz w:val="30"/>
          <w:szCs w:val="30"/>
        </w:rPr>
      </w:pPr>
    </w:p>
    <w:p w14:paraId="3D677A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 will of God is to Calvin the supreme rule for us, because it is the perfect expression of the divine perfections.61</w:t>
      </w:r>
    </w:p>
    <w:p w14:paraId="61E767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简而言之，对加尔文来说，上帝的旨意是我们至高的准则，因为它是神圣完美的完美表达。61</w:t>
      </w:r>
    </w:p>
    <w:p w14:paraId="7CAF6A55">
      <w:pPr>
        <w:spacing w:line="267" w:lineRule="auto"/>
        <w:rPr>
          <w:rFonts w:hint="eastAsia" w:ascii="微软雅黑" w:hAnsi="微软雅黑" w:eastAsia="微软雅黑" w:cs="微软雅黑"/>
          <w:sz w:val="30"/>
          <w:szCs w:val="30"/>
        </w:rPr>
      </w:pPr>
    </w:p>
    <w:p w14:paraId="0AE70C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thus refuses to be classified as either Deist, Pantheist, or Scotist; and those who would fain make him one or the other of these have nothing to go upon except that on the one hand he does proclaim the transcendence of God and speaks with contempt of men who imagine that divinity is transfused into every part of the world, and that there is a portion of God not only in us but even in wood and stone (I. xiii. 1, 22); and on the other he does proclaim the immanence of God and invites us to look upon His works or to descend within ourselves to find Him who "everywhere diffuses, sustains, animates and quickens all things in heaven and in earth," who, "circumscribed by no boundaries, by transfusing His own vigor into all things, breathes into them being, life and motion" (I, xiii. 14); while still again he does proclaim the will of God to be inscrutable by such creatures as we are and to constitute to us the law of righteousness, to be accepted as such without murmurings or questionings.</w:t>
      </w:r>
    </w:p>
    <w:p w14:paraId="4866793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拒绝被归类为自然神论者、泛神论者或司各特主义者；那些想把他归入其中之一的人，除了依据以下事实外别无依据：一方面他确实宣扬上帝的超越性，并蔑视那些想象神性渗透到世界每一部分、不仅在我们里面甚至在木石中都有一部分上帝的人（I. xiii. 1, 22）；另一方面他确实宣扬上帝的内在性，并邀请我们观看祂的作为或深入我们自己内心去寻找那位“在天上地下到处散布、维持、赋予生命和活力的”上帝，祂“不受任何界限限制，通过将自己的活力注入万物，赋予它们存在、生命和运动”（I. xiii. 14）；同时他又确实宣扬上帝的旨意对于像我们这样的受造物来说是不可测度的，并构成了我们的公义法则，应被无怨无悔地接受。</w:t>
      </w:r>
    </w:p>
    <w:p w14:paraId="0F0EDA57">
      <w:pPr>
        <w:spacing w:line="267" w:lineRule="auto"/>
        <w:rPr>
          <w:rFonts w:hint="eastAsia" w:ascii="微软雅黑" w:hAnsi="微软雅黑" w:eastAsia="微软雅黑" w:cs="微软雅黑"/>
          <w:sz w:val="30"/>
          <w:szCs w:val="30"/>
        </w:rPr>
      </w:pPr>
    </w:p>
    <w:p w14:paraId="05CECB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all these charges are but several modes of expressing the dislike their authors feel for Calvin's doctrine of the sovereignty of the divine will, which, following Augustine, he declares to be "the necessity of things": they would fain brand this hated conception with some name of opprobrium, and, therefore, seek to represent Calvin now as hiding God deistically behind His own law, and now as reducing Him to a mere stream of causality, or at least to mere naked will.62</w:t>
      </w:r>
    </w:p>
    <w:p w14:paraId="29DF40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所有这些指控不过是其作者表达对加尔文神圣意志主权教义厌恶的几种方式，他追随奥古斯丁，宣称这意志是“事物的必然性”：他们极想给这个令人憎恶的概念贴上某种耻辱的标签，因此试图将加尔文描绘成时而像自然神论者那样将上帝隐藏在祂自己的律法之后，时而将祂简化为单纯的因果流，或至少是赤裸的意志。62</w:t>
      </w:r>
    </w:p>
    <w:p w14:paraId="7187AA9E">
      <w:pPr>
        <w:spacing w:line="267" w:lineRule="auto"/>
        <w:rPr>
          <w:rFonts w:hint="eastAsia" w:ascii="微软雅黑" w:hAnsi="微软雅黑" w:eastAsia="微软雅黑" w:cs="微软雅黑"/>
          <w:sz w:val="30"/>
          <w:szCs w:val="30"/>
        </w:rPr>
      </w:pPr>
    </w:p>
    <w:p w14:paraId="3864A59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thus declining alternately to contradictories they show sufficiently clearly that in reality Calvin's doctrine of God coincides with none of these characterizations.</w:t>
      </w:r>
    </w:p>
    <w:p w14:paraId="2E508D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通过这样交替倒向矛盾的说法，他们足以清楚地表明，实际上加尔文的上帝论与这些特征描述都不相符。</w:t>
      </w:r>
    </w:p>
    <w:p w14:paraId="427871FE">
      <w:pPr>
        <w:spacing w:line="267" w:lineRule="auto"/>
        <w:rPr>
          <w:rFonts w:hint="eastAsia" w:ascii="微软雅黑" w:hAnsi="微软雅黑" w:eastAsia="微软雅黑" w:cs="微软雅黑"/>
          <w:sz w:val="30"/>
          <w:szCs w:val="30"/>
        </w:rPr>
      </w:pPr>
    </w:p>
    <w:p w14:paraId="0C47400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peculiarity of Calvin's conception of God, we perceive, is not indefiniteness, but reverential sobriety.</w:t>
      </w:r>
    </w:p>
    <w:p w14:paraId="066B8D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我们察觉，加尔文上帝观的特点不是模糊不清，而是敬虔的清醒。</w:t>
      </w:r>
    </w:p>
    <w:p w14:paraId="33D77940">
      <w:pPr>
        <w:spacing w:line="267" w:lineRule="auto"/>
        <w:rPr>
          <w:rFonts w:hint="eastAsia" w:ascii="微软雅黑" w:hAnsi="微软雅黑" w:eastAsia="微软雅黑" w:cs="微软雅黑"/>
          <w:sz w:val="30"/>
          <w:szCs w:val="30"/>
        </w:rPr>
      </w:pPr>
    </w:p>
    <w:p w14:paraId="0273F4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Clearing his skirts of all Pantheistic, Deistic, Scotist notions - and turning aside even to repudiate Manichaeism and Anthropomorphism (I. xiii. 1) - he teaches a pure Theism which he looks upon as native to men (I. x. 3).</w:t>
      </w:r>
    </w:p>
    <w:p w14:paraId="5B2C89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他撇清了所有泛神论、自然神论、司各特主义的观念——甚至转而驳斥摩尼教和神人同形同性论（I. xiii. 1）——教导一种纯粹的有神论，他认为这对人来说是天赋的（I. x. 3）。</w:t>
      </w:r>
    </w:p>
    <w:p w14:paraId="4E7D99F6">
      <w:pPr>
        <w:spacing w:line="267" w:lineRule="auto"/>
        <w:rPr>
          <w:rFonts w:hint="eastAsia" w:ascii="微软雅黑" w:hAnsi="微软雅黑" w:eastAsia="微软雅黑" w:cs="微软雅黑"/>
          <w:sz w:val="30"/>
          <w:szCs w:val="30"/>
        </w:rPr>
      </w:pPr>
    </w:p>
    <w:p w14:paraId="68B688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this one God, he conceives, can be known to us only as He manifests it in His works (I. v. 9); that is to say, only in His perfections.</w:t>
      </w:r>
    </w:p>
    <w:p w14:paraId="7614AE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他认为，这位独一上帝的本质，唯有当祂在作为中显明时（I. v. 9），我们才能知晓；也就是说，唯有在祂的完美属性中。</w:t>
      </w:r>
    </w:p>
    <w:p w14:paraId="209D15C8">
      <w:pPr>
        <w:spacing w:line="267" w:lineRule="auto"/>
        <w:rPr>
          <w:rFonts w:hint="eastAsia" w:ascii="微软雅黑" w:hAnsi="微软雅黑" w:eastAsia="微软雅黑" w:cs="微软雅黑"/>
          <w:sz w:val="30"/>
          <w:szCs w:val="30"/>
        </w:rPr>
      </w:pPr>
    </w:p>
    <w:p w14:paraId="3A6A24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call the attributes of God thus become to Calvin the sum of our knowledge of Him.</w:t>
      </w:r>
    </w:p>
    <w:p w14:paraId="06AC0E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因此，我们所谓的上帝属性，对加尔文来说成了我们对祂认识的总和。</w:t>
      </w:r>
    </w:p>
    <w:p w14:paraId="338D7EC5">
      <w:pPr>
        <w:spacing w:line="267" w:lineRule="auto"/>
        <w:rPr>
          <w:rFonts w:hint="eastAsia" w:ascii="微软雅黑" w:hAnsi="微软雅黑" w:eastAsia="微软雅黑" w:cs="微软雅黑"/>
          <w:sz w:val="30"/>
          <w:szCs w:val="30"/>
        </w:rPr>
      </w:pPr>
    </w:p>
    <w:p w14:paraId="794B14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manifestations of His character we see not indeed what He is in Himself, but what He is to us (I. x. 2); but what we see Him to be thus to us, He truly is, and this is all we can know about Him.</w:t>
      </w:r>
    </w:p>
    <w:p w14:paraId="71CA444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在祂性格的这些显现中，我们确实看到的不是祂在自己里面是什么，而是祂对我们是什么（I. x. 2）；但我们既然这样看到祂对我们是什么，祂就确实是什么，这就是我们可以知道的关于祂的一切。</w:t>
      </w:r>
    </w:p>
    <w:p w14:paraId="25F5CBFE">
      <w:pPr>
        <w:spacing w:line="267" w:lineRule="auto"/>
        <w:rPr>
          <w:rFonts w:hint="eastAsia" w:ascii="微软雅黑" w:hAnsi="微软雅黑" w:eastAsia="微软雅黑" w:cs="微软雅黑"/>
          <w:sz w:val="30"/>
          <w:szCs w:val="30"/>
        </w:rPr>
      </w:pPr>
    </w:p>
    <w:p w14:paraId="45E564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expect to find in the "Institutes," therefore, a comprehensive formal discussion of the attributes, by means of which what God is to us should be fully set before us.</w:t>
      </w:r>
    </w:p>
    <w:p w14:paraId="471186C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因此，我们可能期望在《基督教要义》中找到对属性的全面正式讨论，藉此上帝对我们是什么应该被充分地摆在我们面前。</w:t>
      </w:r>
    </w:p>
    <w:p w14:paraId="1820881A">
      <w:pPr>
        <w:spacing w:line="267" w:lineRule="auto"/>
        <w:rPr>
          <w:rFonts w:hint="eastAsia" w:ascii="微软雅黑" w:hAnsi="微软雅黑" w:eastAsia="微软雅黑" w:cs="微软雅黑"/>
          <w:sz w:val="30"/>
          <w:szCs w:val="30"/>
        </w:rPr>
      </w:pPr>
    </w:p>
    <w:p w14:paraId="312CA3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as we have already seen, we do not get.63</w:t>
      </w:r>
    </w:p>
    <w:p w14:paraId="0F15EC6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然而，正如我们已经看到的，我们并没有得到这些。63</w:t>
      </w:r>
    </w:p>
    <w:p w14:paraId="60FC00C2">
      <w:pPr>
        <w:spacing w:line="267" w:lineRule="auto"/>
        <w:rPr>
          <w:rFonts w:hint="eastAsia" w:ascii="微软雅黑" w:hAnsi="微软雅黑" w:eastAsia="微软雅黑" w:cs="微软雅黑"/>
          <w:sz w:val="30"/>
          <w:szCs w:val="30"/>
        </w:rPr>
      </w:pPr>
    </w:p>
    <w:p w14:paraId="717012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much less do we get any metaphysical discussion of the nature of the attributes of God, their relation to one another, or to the divine essence of which they are determinations.</w:t>
      </w:r>
    </w:p>
    <w:p w14:paraId="091C5E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更不用说我们得到任何关于上帝属性本质、它们彼此之间的关系，或它们作为神圣本质之规定的形而上学讨论了。</w:t>
      </w:r>
    </w:p>
    <w:p w14:paraId="5575DB00">
      <w:pPr>
        <w:spacing w:line="267" w:lineRule="auto"/>
        <w:rPr>
          <w:rFonts w:hint="eastAsia" w:ascii="微软雅黑" w:hAnsi="微软雅黑" w:eastAsia="微软雅黑" w:cs="微软雅黑"/>
          <w:sz w:val="30"/>
          <w:szCs w:val="30"/>
        </w:rPr>
      </w:pPr>
    </w:p>
    <w:p w14:paraId="4D3B46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therefore suppose, however, that we get little or nothing of them, or little or nothing to the point.</w:t>
      </w:r>
    </w:p>
    <w:p w14:paraId="273177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然而，我们绝不能因此认为我们得到的很少或什么都没有，或者得到的很少或无关紧要。</w:t>
      </w:r>
    </w:p>
    <w:p w14:paraId="6C077EE7">
      <w:pPr>
        <w:spacing w:line="267" w:lineRule="auto"/>
        <w:rPr>
          <w:rFonts w:hint="eastAsia" w:ascii="微软雅黑" w:hAnsi="微软雅黑" w:eastAsia="微软雅黑" w:cs="微软雅黑"/>
          <w:sz w:val="30"/>
          <w:szCs w:val="30"/>
        </w:rPr>
      </w:pPr>
    </w:p>
    <w:p w14:paraId="7DA1AF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besides incidental allusions to them throughout the discussion, from which we may glean much of Calvin's conceptions of them, they are made the main subject of two whole chapters, the one of which discusses in considerable detail the revelation of the divine perfections in His works and deeds, the other the revelation made of them in His Word.</w:t>
      </w:r>
    </w:p>
    <w:p w14:paraId="1697367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除了在整个讨论中对它们的附带提及（我们可以从中收集到许多加尔文对它们的概念）之外，它们还成为了整整两章的主题，其中一章相当详细地讨论了神圣完美在祂作为和行动中的启示，另一章讨论了它们在祂圣言中的启示。</w:t>
      </w:r>
    </w:p>
    <w:p w14:paraId="661CC935">
      <w:pPr>
        <w:spacing w:line="267" w:lineRule="auto"/>
        <w:rPr>
          <w:rFonts w:hint="eastAsia" w:ascii="微软雅黑" w:hAnsi="微软雅黑" w:eastAsia="微软雅黑" w:cs="微软雅黑"/>
          <w:sz w:val="30"/>
          <w:szCs w:val="30"/>
        </w:rPr>
      </w:pPr>
    </w:p>
    <w:p w14:paraId="5A5346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remarked upon the skill with which Calvin, at the opening of his discussion of the doctrine of God (chap. x.), manages, under color of pointing out the harmony of the description of God given in the Scriptures with the conception of Him we may draw from His works, to bring all he had to say of the divine attributes at once before the reader's eye.</w:t>
      </w:r>
    </w:p>
    <w:p w14:paraId="50B3EB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我们已经评论过加尔文的技巧，他在上帝论讨论的开头（第十章），藉着指出圣经中对上帝的描述与我们可以从祂作为中得出的上帝概念之间的和谐，巧妙地将他关于神圣属性所要说的一切立刻呈现在读者眼前。</w:t>
      </w:r>
    </w:p>
    <w:p w14:paraId="13C3972C">
      <w:pPr>
        <w:spacing w:line="267" w:lineRule="auto"/>
        <w:rPr>
          <w:rFonts w:hint="eastAsia" w:ascii="微软雅黑" w:hAnsi="微软雅黑" w:eastAsia="微软雅黑" w:cs="微软雅黑"/>
          <w:sz w:val="30"/>
          <w:szCs w:val="30"/>
        </w:rPr>
      </w:pPr>
    </w:p>
    <w:p w14:paraId="1991A39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says he, are in essence here merely a plainer (I. x. 1) republication of the general revelation given of God in His works and deeds: they "contain nothing" in their descriptions of God, "but what may be known from the contemplation of the creatures" (I. x. 2, med.).</w:t>
      </w:r>
    </w:p>
    <w:p w14:paraId="5874EC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他说，圣经在这里本质上仅仅是对上帝在祂作为和行动中所赐普遍启示的一个更清晰（I. x. 1）的再版：它们在对上帝的描述中“除了可以通过默想受造物得知的之外，不包含任何东西”（I. x. 2，中段）。</w:t>
      </w:r>
    </w:p>
    <w:p w14:paraId="39A997AC">
      <w:pPr>
        <w:spacing w:line="267" w:lineRule="auto"/>
        <w:rPr>
          <w:rFonts w:hint="eastAsia" w:ascii="微软雅黑" w:hAnsi="微软雅黑" w:eastAsia="微软雅黑" w:cs="微软雅黑"/>
          <w:sz w:val="30"/>
          <w:szCs w:val="30"/>
        </w:rPr>
      </w:pPr>
    </w:p>
    <w:p w14:paraId="46B6391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illustrates this remark by quoting from Moses (Ex. xxxiv. 6), the Psalms (cxlv.) and the prophets (Jer. ix. 24), passages in which God is richly described, and remarking on the harmony of the perfections enumerated with those which he had in the earlier chapter (v.) pointed out as illustrated in the, divine works and deeds.</w:t>
      </w:r>
    </w:p>
    <w:p w14:paraId="1C42FA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他通过引用摩西（出埃及记 xxxiv. 6）、诗篇（cxlv.）和先知（耶利米书 ix. 24）这些丰富描述上帝的段落来说明这一点，并评论所列举的完美属性与他在前一章（v.）指出的在神圣作为和行动中得到说明的属性之间的和谐。</w:t>
      </w:r>
    </w:p>
    <w:p w14:paraId="325351EA">
      <w:pPr>
        <w:spacing w:line="267" w:lineRule="auto"/>
        <w:rPr>
          <w:rFonts w:hint="eastAsia" w:ascii="微软雅黑" w:hAnsi="微软雅黑" w:eastAsia="微软雅黑" w:cs="微软雅黑"/>
          <w:sz w:val="30"/>
          <w:szCs w:val="30"/>
        </w:rPr>
      </w:pPr>
    </w:p>
    <w:p w14:paraId="5C9127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comparison involves a tolerably full enumeration and some discussion of the several attributes, here on the basis of Scripture, as formerly (chap. v.) on the basis of nature.</w:t>
      </w:r>
    </w:p>
    <w:p w14:paraId="011485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这种比较涉及对几个属性相当充分的列举和一些讨论，这里是基于圣经，就像以前（第五章）是基于自然一样。</w:t>
      </w:r>
    </w:p>
    <w:p w14:paraId="74F96FBE">
      <w:pPr>
        <w:spacing w:line="267" w:lineRule="auto"/>
        <w:rPr>
          <w:rFonts w:hint="eastAsia" w:ascii="微软雅黑" w:hAnsi="微软雅黑" w:eastAsia="微软雅黑" w:cs="微软雅黑"/>
          <w:sz w:val="30"/>
          <w:szCs w:val="30"/>
        </w:rPr>
      </w:pPr>
    </w:p>
    <w:p w14:paraId="0D2235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therefore, neglect the attributes so much as deal with them in a somewhat indirect manner.</w:t>
      </w:r>
    </w:p>
    <w:p w14:paraId="666D89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因此，他并没有忽视属性，而是以一种多少有些间接的方式处理它们。</w:t>
      </w:r>
    </w:p>
    <w:p w14:paraId="2E217D28">
      <w:pPr>
        <w:spacing w:line="267" w:lineRule="auto"/>
        <w:rPr>
          <w:rFonts w:hint="eastAsia" w:ascii="微软雅黑" w:hAnsi="微软雅黑" w:eastAsia="微软雅黑" w:cs="微软雅黑"/>
          <w:sz w:val="30"/>
          <w:szCs w:val="30"/>
        </w:rPr>
      </w:pPr>
    </w:p>
    <w:p w14:paraId="7D153D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may add, in a highly practical way: for here too his zeal is to avoid "airy and vain speculations" of what God is in Himself and to focus attention upon what He is to us, that our knowledge of Him may be of the nature of a lively perception and religious reaction (I. x. 2, ad init. et ad fin.).</w:t>
      </w:r>
    </w:p>
    <w:p w14:paraId="4CC7681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可以补充说，是以一种高度务实的方式：因为在这里，他的热忱也是避免关于上帝在自己里面是什么的“空洞虚妄的思辨”，并将注意力集中在祂对我们是什么上，以便我们对祂的认识具有活泼的感知和宗教反应的性质（I. x. 2，开头和结尾）。</w:t>
      </w:r>
    </w:p>
    <w:p w14:paraId="23FE4978">
      <w:pPr>
        <w:spacing w:line="267" w:lineRule="auto"/>
        <w:rPr>
          <w:rFonts w:hint="eastAsia" w:ascii="微软雅黑" w:hAnsi="微软雅黑" w:eastAsia="微软雅黑" w:cs="微软雅黑"/>
          <w:sz w:val="30"/>
          <w:szCs w:val="30"/>
        </w:rPr>
      </w:pPr>
    </w:p>
    <w:p w14:paraId="109367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number of passages Calvin brings together a plurality of the attributes - his name for them is "virtues"64 - and even hints at a certain classification of them.</w:t>
      </w:r>
    </w:p>
    <w:p w14:paraId="5F7D12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在许多段落中，加尔文将多个属性——他称之为“美德”64——汇集在一起，甚至暗示了对它们的某种分类。</w:t>
      </w:r>
    </w:p>
    <w:p w14:paraId="6CBA02A5">
      <w:pPr>
        <w:spacing w:line="267" w:lineRule="auto"/>
        <w:rPr>
          <w:rFonts w:hint="eastAsia" w:ascii="微软雅黑" w:hAnsi="微软雅黑" w:eastAsia="微软雅黑" w:cs="微软雅黑"/>
          <w:sz w:val="30"/>
          <w:szCs w:val="30"/>
        </w:rPr>
      </w:pPr>
    </w:p>
    <w:p w14:paraId="682A74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beautiful of these passages formed the opening words of the first draft of the "Institutes," but fell out in the subsequent revisions - to the regret of some, who consider it, on the whole, the most comprehensive description of God Calvin has given us.65</w:t>
      </w:r>
    </w:p>
    <w:p w14:paraId="15ABB4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其中最美的一段构成了《基督教要义》初稿的开篇词，但在随后的修订中被删去了——这令一些人感到遗憾，他们认为这总体上是加尔文给我们的最全面的上帝描述。65</w:t>
      </w:r>
    </w:p>
    <w:p w14:paraId="7847CE9B">
      <w:pPr>
        <w:spacing w:line="267" w:lineRule="auto"/>
        <w:rPr>
          <w:rFonts w:hint="eastAsia" w:ascii="微软雅黑" w:hAnsi="微软雅黑" w:eastAsia="微软雅黑" w:cs="微软雅黑"/>
          <w:sz w:val="30"/>
          <w:szCs w:val="30"/>
        </w:rPr>
      </w:pPr>
    </w:p>
    <w:p w14:paraId="4357DB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runs as follows: "The sum of holy doctrine consists of just these two points, - the knowledge of God and the knowledge of ourselves.</w:t>
      </w:r>
    </w:p>
    <w:p w14:paraId="1BF65C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它是这样的：“神圣教义的总和就在于这两点，——认识上帝和认识我们自己。</w:t>
      </w:r>
    </w:p>
    <w:p w14:paraId="4C07A11F">
      <w:pPr>
        <w:spacing w:line="267" w:lineRule="auto"/>
        <w:rPr>
          <w:rFonts w:hint="eastAsia" w:ascii="微软雅黑" w:hAnsi="微软雅黑" w:eastAsia="微软雅黑" w:cs="微软雅黑"/>
          <w:sz w:val="30"/>
          <w:szCs w:val="30"/>
        </w:rPr>
      </w:pPr>
    </w:p>
    <w:p w14:paraId="28FBC0E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now, are the things which we must keep in mind concerning God.</w:t>
      </w:r>
    </w:p>
    <w:p w14:paraId="56ACCB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现在，这些是我们关于上帝必须记住的事情。</w:t>
      </w:r>
    </w:p>
    <w:p w14:paraId="7AA68289">
      <w:pPr>
        <w:spacing w:line="267" w:lineRule="auto"/>
        <w:rPr>
          <w:rFonts w:hint="eastAsia" w:ascii="微软雅黑" w:hAnsi="微软雅黑" w:eastAsia="微软雅黑" w:cs="微软雅黑"/>
          <w:sz w:val="30"/>
          <w:szCs w:val="30"/>
        </w:rPr>
      </w:pPr>
    </w:p>
    <w:p w14:paraId="6CE32CE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should hold fixed in firm faith that He is infinite wisdom, righteousness, goodness, mercy, truth, power (virtus), and life, so that there exists no other wisdom, righteousness, goodness, mercy, truth, power, and life (Baruch iii.; James i.), and wheresoever any of these things is seen, it is from Him (Prov. xvi.).</w:t>
      </w:r>
    </w:p>
    <w:p w14:paraId="000A391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首先，我们应以坚定的信心持守，祂是无限的智慧、公义、良善、怜悯、真理、能力（virtus）和生命，以至于不存在其他的智慧、公义、良善、怜悯、真理、能力和生命（巴录书 iii.；雅各书 i.），无论在哪里看到这些东西，都是源于祂（箴言 xvi.）。</w:t>
      </w:r>
    </w:p>
    <w:p w14:paraId="5B1A8B16">
      <w:pPr>
        <w:spacing w:line="267" w:lineRule="auto"/>
        <w:rPr>
          <w:rFonts w:hint="eastAsia" w:ascii="微软雅黑" w:hAnsi="微软雅黑" w:eastAsia="微软雅黑" w:cs="微软雅黑"/>
          <w:sz w:val="30"/>
          <w:szCs w:val="30"/>
        </w:rPr>
      </w:pPr>
    </w:p>
    <w:p w14:paraId="4F8AEBE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all that is in heaven or on earth has been created for His glory (Ps. cxlviii.; Dan. iii.; and it is justly due to Him that everything, according to its own nature, should serve Him, acknowledge His authority, seek His glory, and obediently accept Him as Lord and King (Rom. i.).</w:t>
      </w:r>
    </w:p>
    <w:p w14:paraId="5F0128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其次，天上地下的一切都是为了祂的荣耀而被造的（诗篇 cxlviii.；但以理书 iii.）；理所当然，万物都应按照其本性事奉祂，承认祂的权威，寻求祂的荣耀，并顺服地接受祂为主为王（罗马书 i.）。</w:t>
      </w:r>
    </w:p>
    <w:p w14:paraId="7591A9A1">
      <w:pPr>
        <w:spacing w:line="267" w:lineRule="auto"/>
        <w:rPr>
          <w:rFonts w:hint="eastAsia" w:ascii="微软雅黑" w:hAnsi="微软雅黑" w:eastAsia="微软雅黑" w:cs="微软雅黑"/>
          <w:sz w:val="30"/>
          <w:szCs w:val="30"/>
        </w:rPr>
      </w:pPr>
    </w:p>
    <w:p w14:paraId="502B200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that He is Himself a just judge, and will therefore be severely avenged on those who depart from His commandments, and are not in all things subject to His will; who in thought, word, and deed have not sought His glory (Ps. vii.; Rom. ii.).</w:t>
      </w:r>
    </w:p>
    <w:p w14:paraId="777B580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第三，祂自己是公正的审判者，因此将严厉报复那些偏离祂命令、不凡事顺服祂旨意的人；那些在思想、言语和行为上未寻求祂荣耀的人（诗篇 vii.；罗马书 ii.）。</w:t>
      </w:r>
    </w:p>
    <w:p w14:paraId="08A3C4DB">
      <w:pPr>
        <w:spacing w:line="267" w:lineRule="auto"/>
        <w:rPr>
          <w:rFonts w:hint="eastAsia" w:ascii="微软雅黑" w:hAnsi="微软雅黑" w:eastAsia="微软雅黑" w:cs="微软雅黑"/>
          <w:sz w:val="30"/>
          <w:szCs w:val="30"/>
        </w:rPr>
      </w:pPr>
    </w:p>
    <w:p w14:paraId="55A9F0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fourth place that He is merciful and long-suffering, and will receive into His kingdom, the miserable and despised who take refuge in His clemency and trust in His faithfulness; and is ready to spare and forgive those who ask His favor, to succor and help those who seek His aid, and desirous of saving those who put their trust in Him (Ps. ciii.; Is. Iv.; Ps. xxv., ixxxv.)."</w:t>
      </w:r>
    </w:p>
    <w:p w14:paraId="2FE5D0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祂是怜悯和恒久忍耐的，并将接纳那些在祂的宽容中避难并信靠祂信实的悲惨和被藐视者进入祂的国度；祂乐意饶恕和赦免那些请求祂恩惠的人，救助和帮助那些寻求祂援助的人，并渴望拯救那些信靠祂的人（诗篇 ciii.；以赛亚书 Iv.；诗篇 xxv., lxxxv.）。”</w:t>
      </w:r>
    </w:p>
    <w:p w14:paraId="55CB6675">
      <w:pPr>
        <w:spacing w:line="267" w:lineRule="auto"/>
        <w:rPr>
          <w:rFonts w:hint="eastAsia" w:ascii="微软雅黑" w:hAnsi="微软雅黑" w:eastAsia="微软雅黑" w:cs="微软雅黑"/>
          <w:sz w:val="30"/>
          <w:szCs w:val="30"/>
        </w:rPr>
      </w:pPr>
    </w:p>
    <w:p w14:paraId="3AF53F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clause of this striking paragraph we have a formal enumeration of God's ethical attributes, which is apparently meant to be generically complete - although in the course of the paragraph other specific forms of attributes here enumerated occur; and all of them are declared to exist in God in an infinite mode.</w:t>
      </w:r>
    </w:p>
    <w:p w14:paraId="06986F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引人注目的段落的第一句中，我们要得到了对上帝伦理属性的正式列举，这显然旨在具有类属的完整性——尽管在段落过程中出现了这里列举的属性的其他具体形式；而且所有这些都被宣告以无限的模式存在于上帝里面。</w:t>
      </w:r>
    </w:p>
    <w:p w14:paraId="1C554C0F">
      <w:pPr>
        <w:spacing w:line="267" w:lineRule="auto"/>
        <w:rPr>
          <w:rFonts w:hint="eastAsia" w:ascii="微软雅黑" w:hAnsi="微软雅黑" w:eastAsia="微软雅黑" w:cs="微软雅黑"/>
          <w:sz w:val="30"/>
          <w:szCs w:val="30"/>
        </w:rPr>
      </w:pPr>
    </w:p>
    <w:p w14:paraId="29B9AF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list contains seven items: wisdom; righteousness; goodness (clemency); mercy (long-sufferingness); truth; power; life.66</w:t>
      </w:r>
    </w:p>
    <w:p w14:paraId="5B41D43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该列表包含七项：智慧；公义；良善（宽容）；怜悯（恒久忍耐）；真理；能力；生命。66</w:t>
      </w:r>
    </w:p>
    <w:p w14:paraId="71697060">
      <w:pPr>
        <w:spacing w:line="267" w:lineRule="auto"/>
        <w:rPr>
          <w:rFonts w:hint="eastAsia" w:ascii="微软雅黑" w:hAnsi="微软雅黑" w:eastAsia="微软雅黑" w:cs="微软雅黑"/>
          <w:sz w:val="30"/>
          <w:szCs w:val="30"/>
        </w:rPr>
      </w:pPr>
    </w:p>
    <w:p w14:paraId="728720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compare this list with the enumeration in the famous definition of God in the Westminster "Shorter Catechism" (Q. 4),67 we shall see that it is practically the same: the only difference being that Calvin adds to the general term "goodness" the more specific "mercy," affixes "life" at the end, and omits "holiness," doubtless considering it to be covered by the general term "righteousness."</w:t>
      </w:r>
    </w:p>
    <w:p w14:paraId="014A77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如果我们将这个列表与威斯敏斯特《小要理问答》（第4问）67 中著名的上帝定义中的列举进行比较，我们会发现实际上是一样的：唯一的区别在于，加尔文在通用术语“良善”之外加上了更具体的“怜悯”，在末尾加上了“生命”，并省略了“圣洁”，无疑他认为这被包含在通用术语“公义”中了。</w:t>
      </w:r>
    </w:p>
    <w:p w14:paraId="5279E029">
      <w:pPr>
        <w:spacing w:line="267" w:lineRule="auto"/>
        <w:rPr>
          <w:rFonts w:hint="eastAsia" w:ascii="微软雅黑" w:hAnsi="微软雅黑" w:eastAsia="微软雅黑" w:cs="微软雅黑"/>
          <w:sz w:val="30"/>
          <w:szCs w:val="30"/>
        </w:rPr>
      </w:pPr>
    </w:p>
    <w:p w14:paraId="4B86F5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just this enumeration does not recur in the "Institutes" as finally revised, something very like it evidently underlies more passages than one.</w:t>
      </w:r>
    </w:p>
    <w:p w14:paraId="6DBB7C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如果这一确切的列举没有在最终修订的《基督教要义》中重现，那么显然有非常类似的东西作为不止一段文字的基础。</w:t>
      </w:r>
    </w:p>
    <w:p w14:paraId="772E9A79">
      <w:pPr>
        <w:spacing w:line="267" w:lineRule="auto"/>
        <w:rPr>
          <w:rFonts w:hint="eastAsia" w:ascii="微软雅黑" w:hAnsi="微软雅黑" w:eastAsia="微软雅黑" w:cs="微软雅黑"/>
          <w:sz w:val="30"/>
          <w:szCs w:val="30"/>
        </w:rPr>
      </w:pPr>
    </w:p>
    <w:p w14:paraId="60445E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first section of the first chapter, which has taken its place, we have an enumeration of the "good things" (bona) in God which stand opposed to our "evil things" (mala), that brings together wisdom, power, goodness, and righteousness: for in God alone, we are told, can be found "the true light of wisdom, solid power (virtus), a perfect affluence of all good things, and the purity of righteousness" (I. i. 1).</w:t>
      </w:r>
    </w:p>
    <w:p w14:paraId="20D4D4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取代了它的第一章第一节中，我们也有对上帝里面与我们“恶事”（mala）相对立的“美事”（bona）的列举，这汇集了智慧、能力、良善和公义：因为我们被告知，唯独在上帝里面才能找到“智慧的真光、坚实的能力（virtus）、万善的完美丰富，以及公义的纯洁”（I. i. 1）。</w:t>
      </w:r>
    </w:p>
    <w:p w14:paraId="5814EBEE">
      <w:pPr>
        <w:spacing w:line="267" w:lineRule="auto"/>
        <w:rPr>
          <w:rFonts w:hint="eastAsia" w:ascii="微软雅黑" w:hAnsi="微软雅黑" w:eastAsia="微软雅黑" w:cs="微软雅黑"/>
          <w:sz w:val="30"/>
          <w:szCs w:val="30"/>
        </w:rPr>
      </w:pPr>
    </w:p>
    <w:p w14:paraId="20F3493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opening section of the next chapter we have two enumerations of the divine perfections, obviously rhetorical, and yet betraying an underlying basis of systematic arrangement: the later and fuller of these brings together power, wisdom, goodness, righteousness, justice, mercy - closing with a reference to God's powerful "protection."</w:t>
      </w:r>
    </w:p>
    <w:p w14:paraId="267106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在下一章的开头部分，我们有两个神圣完美的列举，明显是修辞性的，但也流露出系统安排的基础：后者且更完整的一个汇集了能力、智慧、良善、公义、公正、怜悯——以提到上帝大能的“保护”结束。</w:t>
      </w:r>
    </w:p>
    <w:p w14:paraId="5DC354C3">
      <w:pPr>
        <w:spacing w:line="267" w:lineRule="auto"/>
        <w:rPr>
          <w:rFonts w:hint="eastAsia" w:ascii="微软雅黑" w:hAnsi="微软雅黑" w:eastAsia="微软雅黑" w:cs="微软雅黑"/>
          <w:sz w:val="30"/>
          <w:szCs w:val="30"/>
        </w:rPr>
      </w:pPr>
    </w:p>
    <w:p w14:paraId="1CECFD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we are told, "sustains this world by His immense power (immensa potentia), governs it by His wisdom, preserves it by His goodness, rules over the human race especially by His righteousness and justice (iudicium), bears with it in His mercy, defends it by His protection (praesidium)."</w:t>
      </w:r>
    </w:p>
    <w:p w14:paraId="6455E8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我们被告知，上帝“以祂巨大的能力（immensa potentia）支撑这个世界，以祂的智慧治理它，以祂的良善保存它，特别是以祂的公义和公正（iudicium）统治人类，以祂的怜悯容忍它，以祂的保护（praesidium）捍卫它。”</w:t>
      </w:r>
    </w:p>
    <w:p w14:paraId="7733752F">
      <w:pPr>
        <w:spacing w:line="267" w:lineRule="auto"/>
        <w:rPr>
          <w:rFonts w:hint="eastAsia" w:ascii="微软雅黑" w:hAnsi="微软雅黑" w:eastAsia="微软雅黑" w:cs="微软雅黑"/>
          <w:sz w:val="30"/>
          <w:szCs w:val="30"/>
        </w:rPr>
      </w:pPr>
    </w:p>
    <w:p w14:paraId="46700E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complete enumerations of all, however, are given, when, leaving the intimations of nature, Calvin analyses some Scriptural passages with a view to drawing out their descriptions of the divine perfections.</w:t>
      </w:r>
    </w:p>
    <w:p w14:paraId="02CF95C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然而，最完整的列举是在加尔文离开自然的暗示，分析一些圣经段落以提取其对神圣完美描述的时候给出的。</w:t>
      </w:r>
    </w:p>
    <w:p w14:paraId="13E39934">
      <w:pPr>
        <w:spacing w:line="267" w:lineRule="auto"/>
        <w:rPr>
          <w:rFonts w:hint="eastAsia" w:ascii="微软雅黑" w:hAnsi="微软雅黑" w:eastAsia="微软雅黑" w:cs="微软雅黑"/>
          <w:sz w:val="30"/>
          <w:szCs w:val="30"/>
        </w:rPr>
      </w:pPr>
    </w:p>
    <w:p w14:paraId="7259E9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analysis of Exod. xxxiv. 6 is particularly full (I. x. 2).</w:t>
      </w:r>
    </w:p>
    <w:p w14:paraId="578837F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他对出埃及记 xxxiv. 6 的分析特别充分（I. x. 2）。</w:t>
      </w:r>
    </w:p>
    <w:p w14:paraId="40AD9272">
      <w:pPr>
        <w:spacing w:line="267" w:lineRule="auto"/>
        <w:rPr>
          <w:rFonts w:hint="eastAsia" w:ascii="微软雅黑" w:hAnsi="微软雅黑" w:eastAsia="微软雅黑" w:cs="微软雅黑"/>
          <w:sz w:val="30"/>
          <w:szCs w:val="30"/>
        </w:rPr>
      </w:pPr>
    </w:p>
    <w:p w14:paraId="21DF8C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finds the divine eternity and self-existence embodied in the name Jehovah; the divine strength and power (virtus et potentia) expressed in the name Elohim; and in the description itself an enumeration of those virtues which describe God not indeed as He is apud se, but as He is erga nos - to wit, His clemency, goodness, mercy, righteousness, justice, truth.</w:t>
      </w:r>
    </w:p>
    <w:p w14:paraId="5C65E81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他发现神圣永恒和自存体现在耶和华这个名字中；神圣力量和能力（virtus et potentia）表达在 Elohim 这个名字中；而在描述本身中，是对那些美德的列举，这些美德描述的确实不是祂在自己里面（apud se）是什么，而是祂对我们（erga nos）是什么——即祂的宽容、良善、怜悯、公义、公正、真理。</w:t>
      </w:r>
    </w:p>
    <w:p w14:paraId="1545C2F0">
      <w:pPr>
        <w:spacing w:line="267" w:lineRule="auto"/>
        <w:rPr>
          <w:rFonts w:hint="eastAsia" w:ascii="微软雅黑" w:hAnsi="微软雅黑" w:eastAsia="微软雅黑" w:cs="微软雅黑"/>
          <w:sz w:val="30"/>
          <w:szCs w:val="30"/>
        </w:rPr>
      </w:pPr>
    </w:p>
    <w:p w14:paraId="05774A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strongest claim which this passage has on our interest, however, is the suggestion it bears of a classification of the attributes.</w:t>
      </w:r>
    </w:p>
    <w:p w14:paraId="453D318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然而，这一段落最能引起我们兴趣的是它所蕴含的属性分类的暗示。</w:t>
      </w:r>
    </w:p>
    <w:p w14:paraId="0161FEB1">
      <w:pPr>
        <w:spacing w:line="267" w:lineRule="auto"/>
        <w:rPr>
          <w:rFonts w:hint="eastAsia" w:ascii="微软雅黑" w:hAnsi="微软雅黑" w:eastAsia="微软雅黑" w:cs="微软雅黑"/>
          <w:sz w:val="30"/>
          <w:szCs w:val="30"/>
        </w:rPr>
      </w:pPr>
    </w:p>
    <w:p w14:paraId="45A0F3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predication to God of eternity and self-existence (auvtousi,a) evidently is for Calvin something specifically different from the ascription to Him of those virtues by which are described not what He is apud se, but what He shows Himself to be erga nos.</w:t>
      </w:r>
    </w:p>
    <w:p w14:paraId="310560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将永恒和自存（auvtousi,a）归于上帝，对加尔文来说，显然与将那些美德归于祂是截然不同的，后者描述的不是祂在自己里面是什么，而是祂向我们显明自己是什么。</w:t>
      </w:r>
    </w:p>
    <w:p w14:paraId="6AB6C243">
      <w:pPr>
        <w:spacing w:line="267" w:lineRule="auto"/>
        <w:rPr>
          <w:rFonts w:hint="eastAsia" w:ascii="微软雅黑" w:hAnsi="微软雅黑" w:eastAsia="微软雅黑" w:cs="微软雅黑"/>
          <w:sz w:val="30"/>
          <w:szCs w:val="30"/>
        </w:rPr>
      </w:pPr>
    </w:p>
    <w:p w14:paraId="41094A1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 a word belong rather to the quiddity of God than to His qualitas.</w:t>
      </w:r>
    </w:p>
    <w:p w14:paraId="354A8D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简而言之，它们更多属于上帝的实体（quiddity）而非祂的性质（qualitas）。</w:t>
      </w:r>
    </w:p>
    <w:p w14:paraId="6D48990B">
      <w:pPr>
        <w:spacing w:line="267" w:lineRule="auto"/>
        <w:rPr>
          <w:rFonts w:hint="eastAsia" w:ascii="微软雅黑" w:hAnsi="微软雅黑" w:eastAsia="微软雅黑" w:cs="微软雅黑"/>
          <w:sz w:val="30"/>
          <w:szCs w:val="30"/>
        </w:rPr>
      </w:pPr>
    </w:p>
    <w:p w14:paraId="73A997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subsequent passage (xiii. 1) we have a plainer hint to the same effect.</w:t>
      </w:r>
    </w:p>
    <w:p w14:paraId="0F1552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在随后的段落（xiii. 1）中，我们有一个同样意思的更明显的暗示。</w:t>
      </w:r>
    </w:p>
    <w:p w14:paraId="0CD6AE59">
      <w:pPr>
        <w:spacing w:line="267" w:lineRule="auto"/>
        <w:rPr>
          <w:rFonts w:hint="eastAsia" w:ascii="微软雅黑" w:hAnsi="微软雅黑" w:eastAsia="微软雅黑" w:cs="微软雅黑"/>
          <w:sz w:val="30"/>
          <w:szCs w:val="30"/>
        </w:rPr>
      </w:pPr>
    </w:p>
    <w:p w14:paraId="0A19E7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are given "two epithets" which we are told are applied by Scripture to the very "essence" of God, in its rare speech concerning His essence - immensity and spirituality.68</w:t>
      </w:r>
    </w:p>
    <w:p w14:paraId="479063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那里给了我们“两个称谓”，我们被告知这是圣经在罕见谈及上帝本质时用于其“本质”本身的——即无限和属灵。68</w:t>
      </w:r>
    </w:p>
    <w:p w14:paraId="44F6EBCC">
      <w:pPr>
        <w:spacing w:line="267" w:lineRule="auto"/>
        <w:rPr>
          <w:rFonts w:hint="eastAsia" w:ascii="微软雅黑" w:hAnsi="微软雅黑" w:eastAsia="微软雅黑" w:cs="微软雅黑"/>
          <w:sz w:val="30"/>
          <w:szCs w:val="30"/>
        </w:rPr>
      </w:pPr>
    </w:p>
    <w:p w14:paraId="6E7A73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quite clear, then, that Calvin was accustomed to distinguish in his thought between such epithets, describing what God is apud se, and those virtues by which He is manifested to us in His relations erga nos.</w:t>
      </w:r>
    </w:p>
    <w:p w14:paraId="4716644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那么，似乎很清楚，加尔文习惯于在他的思想中区分这类描述上帝在自己里面（apud se）是什么的称谓，和那些祂藉以在对我们（erga nos）的关系中向我们显明的美德。</w:t>
      </w:r>
    </w:p>
    <w:p w14:paraId="4F3C1D90">
      <w:pPr>
        <w:spacing w:line="267" w:lineRule="auto"/>
        <w:rPr>
          <w:rFonts w:hint="eastAsia" w:ascii="微软雅黑" w:hAnsi="微软雅黑" w:eastAsia="微软雅黑" w:cs="微软雅黑"/>
          <w:sz w:val="30"/>
          <w:szCs w:val="30"/>
        </w:rPr>
      </w:pPr>
    </w:p>
    <w:p w14:paraId="1B89AC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he distinguishes between what are sometimes called His physical or metaphysical and His ethical attributes: that is to say, between the fundamental modes of the Divine Being and the constitutive qualities of the Divine Person.69</w:t>
      </w:r>
    </w:p>
    <w:p w14:paraId="5CF871A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也就是说，他区分了有时所谓的祂的物理或形而上学属性与祂的伦理属性：也就是说，区分了神圣存在的基本模式与神圣位格的构成品质。69</w:t>
      </w:r>
    </w:p>
    <w:p w14:paraId="04BB5545">
      <w:pPr>
        <w:spacing w:line="267" w:lineRule="auto"/>
        <w:rPr>
          <w:rFonts w:hint="eastAsia" w:ascii="微软雅黑" w:hAnsi="微软雅黑" w:eastAsia="微软雅黑" w:cs="微软雅黑"/>
          <w:sz w:val="30"/>
          <w:szCs w:val="30"/>
        </w:rPr>
      </w:pPr>
    </w:p>
    <w:p w14:paraId="5C88FC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profit by this hint and then collect the attributes of the two classes as Calvin occasionally mentions them, we shall in effect reconstruct Calvin's definition of God.70</w:t>
      </w:r>
    </w:p>
    <w:p w14:paraId="3806952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如果我们利用这个暗示，然后收集加尔文偶尔提到的这两类属性，我们实际上就能重建加尔文的上帝定义。70</w:t>
      </w:r>
    </w:p>
    <w:p w14:paraId="601D3A97">
      <w:pPr>
        <w:spacing w:line="267" w:lineRule="auto"/>
        <w:rPr>
          <w:rFonts w:hint="eastAsia" w:ascii="微软雅黑" w:hAnsi="微软雅黑" w:eastAsia="微软雅黑" w:cs="微软雅黑"/>
          <w:sz w:val="30"/>
          <w:szCs w:val="30"/>
        </w:rPr>
      </w:pPr>
    </w:p>
    <w:p w14:paraId="658940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run somewhat as follows: There is but one only true God,71 a self-existent,72 simple,73 invisible,74 incomprehensible75 Spirit,76 infinite,77 immense,78 eternal,79 perfect,80 in His Being, power,81 knowledge,82 wisdom,83 righteousness,84 justice,85 holiness,86 goodness,87 and truth.88</w:t>
      </w:r>
    </w:p>
    <w:p w14:paraId="51141C5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这大概是这样的：只有一位独一真神，71 是自存的、72 单纯的、73 不可见的、74 不可理解的75 灵，76 无限、77 广大、78 永恒、79 完美，80 在祂的存在、能力、81 知识、82 智慧、83 公义、84 公正、85 圣洁、86 良善87 和真理88 上。</w:t>
      </w:r>
    </w:p>
    <w:p w14:paraId="24A251D8">
      <w:pPr>
        <w:spacing w:line="267" w:lineRule="auto"/>
        <w:rPr>
          <w:rFonts w:hint="eastAsia" w:ascii="微软雅黑" w:hAnsi="微软雅黑" w:eastAsia="微软雅黑" w:cs="微软雅黑"/>
          <w:sz w:val="30"/>
          <w:szCs w:val="30"/>
        </w:rPr>
      </w:pPr>
    </w:p>
    <w:p w14:paraId="6A07C6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these more general designations, Calvin employs a considerable number of more specific terms, by which he more precisely expresses his thought and more fully explicates the contents of the several attributes.</w:t>
      </w:r>
    </w:p>
    <w:p w14:paraId="4123AA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除了这些更通用的称呼外，加尔文还使用了大量更具体的术语，藉此更精确地表达他的思想，更充分地阐释各个属性的内容。</w:t>
      </w:r>
    </w:p>
    <w:p w14:paraId="333680AE">
      <w:pPr>
        <w:spacing w:line="267" w:lineRule="auto"/>
        <w:rPr>
          <w:rFonts w:hint="eastAsia" w:ascii="微软雅黑" w:hAnsi="微软雅黑" w:eastAsia="微软雅黑" w:cs="微软雅黑"/>
          <w:sz w:val="30"/>
          <w:szCs w:val="30"/>
        </w:rPr>
      </w:pPr>
    </w:p>
    <w:p w14:paraId="25CF8D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example, he is fond of the term "severity"89 when he is endeavoring to give expression to God's attitude as a just judge to the wicked; and he is fond of setting in contrast with it the corresponding term "clemency"90 to express His attitude towards the repentant sinner.</w:t>
      </w:r>
    </w:p>
    <w:p w14:paraId="216FB3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因此，例如，当他试图表达上帝作为公正审判者对恶人的态度时，他喜欢使用“严厉”89 一词；并且他喜欢用相应的术语“宽容”90 与之对比，以表达祂对悔改罪人的态度。</w:t>
      </w:r>
    </w:p>
    <w:p w14:paraId="1AC5F38A">
      <w:pPr>
        <w:spacing w:line="267" w:lineRule="auto"/>
        <w:rPr>
          <w:rFonts w:hint="eastAsia" w:ascii="微软雅黑" w:hAnsi="微软雅黑" w:eastAsia="微软雅黑" w:cs="微软雅黑"/>
          <w:sz w:val="30"/>
          <w:szCs w:val="30"/>
        </w:rPr>
      </w:pPr>
    </w:p>
    <w:p w14:paraId="71D5A3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especially the idea of "goodness" which he thus draws out into its several particular manifestations.</w:t>
      </w:r>
    </w:p>
    <w:p w14:paraId="66B4F91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他特别将“良善”这一概念引申为其几种具体的表现形式。</w:t>
      </w:r>
    </w:p>
    <w:p w14:paraId="3A708979">
      <w:pPr>
        <w:spacing w:line="267" w:lineRule="auto"/>
        <w:rPr>
          <w:rFonts w:hint="eastAsia" w:ascii="微软雅黑" w:hAnsi="微软雅黑" w:eastAsia="微软雅黑" w:cs="微软雅黑"/>
          <w:sz w:val="30"/>
          <w:szCs w:val="30"/>
        </w:rPr>
      </w:pPr>
    </w:p>
    <w:p w14:paraId="6B7AAE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 the term "clemency" he sets the still greater word "mercy," or "pity,"91 and by the side of this again he sets the even greater word "grace,"92 while the more general idea of "goodness" he develops by the aid of such synonyms as "beneficence"93 and "benignity,"94 and almost exhausts the capacity of the language to give expression to his sense of the richness of the Divine goodness.95</w:t>
      </w:r>
    </w:p>
    <w:p w14:paraId="7DAF3C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在“宽容”一词旁边，他放置了更伟大的词“怜悯”或“同情”，91 在此旁边他又放置了更伟大的词“恩典”，92 同时他借助“恩惠”93 和“仁慈”94 等同义词来发展“良善”这一更普遍的概念，并几乎耗尽了语言的能力来表达他对神圣良善丰富性的感受。95</w:t>
      </w:r>
    </w:p>
    <w:p w14:paraId="6F339E2F">
      <w:pPr>
        <w:spacing w:line="267" w:lineRule="auto"/>
        <w:rPr>
          <w:rFonts w:hint="eastAsia" w:ascii="微软雅黑" w:hAnsi="微软雅黑" w:eastAsia="微软雅黑" w:cs="微软雅黑"/>
          <w:sz w:val="30"/>
          <w:szCs w:val="30"/>
        </w:rPr>
      </w:pPr>
    </w:p>
    <w:p w14:paraId="37AAE1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"good and merciful" (ii. 2), "benign and beneficent" (v. 7), "the fount and source of all good" (ii. 2), their fecund "author" (ii. 2), whose "will is prone to beneficence" (x. 1), and in whom dwells a "perfect affluence," nothing less than an "infinity," of good things.</w:t>
      </w:r>
    </w:p>
    <w:p w14:paraId="10ECD6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上帝是“良善和怜悯的”（ii. 2），“仁慈和施恩的”（v. 7），“万善的源头和泉源”（ii. 2），它们丰饶的“作者”（ii. 2），其“旨意倾向于施恩”（x. 1），并在祂里面居住着“完美的丰富”，不少于万善的“无限”。</w:t>
      </w:r>
    </w:p>
    <w:p w14:paraId="23CF4AC2">
      <w:pPr>
        <w:spacing w:line="267" w:lineRule="auto"/>
        <w:rPr>
          <w:rFonts w:hint="eastAsia" w:ascii="微软雅黑" w:hAnsi="微软雅黑" w:eastAsia="微软雅黑" w:cs="微软雅黑"/>
          <w:sz w:val="30"/>
          <w:szCs w:val="30"/>
        </w:rPr>
      </w:pPr>
    </w:p>
    <w:p w14:paraId="65B771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he looks upwards to this God not only as our Lord (ii. 1) the Creator (ii. 1), Sustainer (ii. 1), and Governor (ii. 1) of the world - and more particularly its moral governor (ii. 2), its "just judge" (ii. 2) - but more especially as our " defender and protector,"96 our Father97 who is also our Lord, in whose "fatherly indulgence"98 we may trust.</w:t>
      </w:r>
    </w:p>
    <w:p w14:paraId="1F4C6B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因此，他仰望这位上帝，不仅作为我们的主（ii. 1）、世界的创造者（ii. 1）、维持者（ii. 1）和统治者（ii. 1）——特别是其道德统治者（ii. 2），其“公正的审判者”（ii. 2）——而且更特别地作为我们的“捍卫者和保护者”，96 我们也是主的父，97 我们可以在祂的“父般宽容”98 中信靠。</w:t>
      </w:r>
    </w:p>
    <w:p w14:paraId="1C09862E">
      <w:pPr>
        <w:spacing w:line="267" w:lineRule="auto"/>
        <w:rPr>
          <w:rFonts w:hint="eastAsia" w:ascii="微软雅黑" w:hAnsi="微软雅黑" w:eastAsia="微软雅黑" w:cs="微软雅黑"/>
          <w:sz w:val="30"/>
          <w:szCs w:val="30"/>
        </w:rPr>
      </w:pPr>
    </w:p>
    <w:p w14:paraId="0D747B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the "Institutes" little specific exposition of the manner in which we arrive at the knowledge of these attributes.</w:t>
      </w:r>
    </w:p>
    <w:p w14:paraId="4F8987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在《基督教要义》中，很少具体阐述我们如何获得这些属性的知识。</w:t>
      </w:r>
    </w:p>
    <w:p w14:paraId="45917CFC">
      <w:pPr>
        <w:spacing w:line="267" w:lineRule="auto"/>
        <w:rPr>
          <w:rFonts w:hint="eastAsia" w:ascii="微软雅黑" w:hAnsi="微软雅黑" w:eastAsia="微软雅黑" w:cs="微软雅黑"/>
          <w:sz w:val="30"/>
          <w:szCs w:val="30"/>
        </w:rPr>
      </w:pPr>
    </w:p>
    <w:p w14:paraId="085FE98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works of God, we are told, illustrate particularly His wisdom (v. 2) and His power (v. 6).</w:t>
      </w:r>
    </w:p>
    <w:p w14:paraId="15DA98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我们被告知，上帝的作为特别说明了祂的智慧（v. 2）和祂的能力（v. 6）。</w:t>
      </w:r>
    </w:p>
    <w:p w14:paraId="350DBB47">
      <w:pPr>
        <w:spacing w:line="267" w:lineRule="auto"/>
        <w:rPr>
          <w:rFonts w:hint="eastAsia" w:ascii="微软雅黑" w:hAnsi="微软雅黑" w:eastAsia="微软雅黑" w:cs="微软雅黑"/>
          <w:sz w:val="30"/>
          <w:szCs w:val="30"/>
        </w:rPr>
      </w:pPr>
    </w:p>
    <w:p w14:paraId="5FF558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power, we are further told, leads us on to think of His eternity and His self-existence, "because it is necessary that He from whom everything derives its origin, should Himself be eternal and have the ground of His being in Himself":99 while we must posit His goodness to account for His will to create and preserve the world.100</w:t>
      </w:r>
    </w:p>
    <w:p w14:paraId="1637998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但我们进一步被告知，祂的能力引导我们思考祂的永恒和自存，“因为万物起源于祂，祂自己必然是永恒的，并在自己里面有其存在的根基”：99 同时我们必须假定祂的良善，以解释祂创造和保存世界的意愿。100</w:t>
      </w:r>
    </w:p>
    <w:p w14:paraId="14A21AE5">
      <w:pPr>
        <w:spacing w:line="267" w:lineRule="auto"/>
        <w:rPr>
          <w:rFonts w:hint="eastAsia" w:ascii="微软雅黑" w:hAnsi="微软雅黑" w:eastAsia="微软雅黑" w:cs="微软雅黑"/>
          <w:sz w:val="30"/>
          <w:szCs w:val="30"/>
        </w:rPr>
      </w:pPr>
    </w:p>
    <w:p w14:paraId="402AB7A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works of providence God manifests primarily His benignity and beneficence; and in His dealing with the pious, His clemency, with the wicked His severity101 - which are but the two sides of His righteousness: although, of course, "His power and wisdom are equally conspicuous."102</w:t>
      </w:r>
    </w:p>
    <w:p w14:paraId="53C70C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通过护理的作为，上帝主要显明祂的仁慈和恩惠；在祂对待虔诚人时显明祂的宽容，对待恶人时显明祂的严厉101——这不过是祂公义的两面：尽管当然，“祂的能力和智慧同样显著。”102</w:t>
      </w:r>
    </w:p>
    <w:p w14:paraId="1AC4B71F">
      <w:pPr>
        <w:spacing w:line="267" w:lineRule="auto"/>
        <w:rPr>
          <w:rFonts w:hint="eastAsia" w:ascii="微软雅黑" w:hAnsi="微软雅黑" w:eastAsia="微软雅黑" w:cs="微软雅黑"/>
          <w:sz w:val="30"/>
          <w:szCs w:val="30"/>
        </w:rPr>
      </w:pPr>
    </w:p>
    <w:p w14:paraId="679BDCF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precisely the same body of attributes which are ascribed to God in the Scriptures,103 and that not merely in such a passage as Ex. xxxiv. 6, to which we have already alluded, but everywhere throughout their course (x. 1, ad fin.).</w:t>
      </w:r>
    </w:p>
    <w:p w14:paraId="55588A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在圣经中归于上帝的正是这同一组属性，103 不仅在像出埃及记 xxxiv. 6 这样我们已经提到的段落中，而且贯穿其始终（x. 1，结尾）。</w:t>
      </w:r>
    </w:p>
    <w:p w14:paraId="735A5825">
      <w:pPr>
        <w:spacing w:line="267" w:lineRule="auto"/>
        <w:rPr>
          <w:rFonts w:hint="eastAsia" w:ascii="微软雅黑" w:hAnsi="微软雅黑" w:eastAsia="微软雅黑" w:cs="微软雅黑"/>
          <w:sz w:val="30"/>
          <w:szCs w:val="30"/>
        </w:rPr>
      </w:pPr>
    </w:p>
    <w:p w14:paraId="2F3EE7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cxlv., for example, so exactly enumerates the whole list of God's perfections that scarcely one is lacking.</w:t>
      </w:r>
    </w:p>
    <w:p w14:paraId="11B684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例如，诗篇 cxlv. 如此精确地列举了上帝完美的整个清单，几乎没有一个遗漏。</w:t>
      </w:r>
    </w:p>
    <w:p w14:paraId="63AD77E1">
      <w:pPr>
        <w:spacing w:line="267" w:lineRule="auto"/>
        <w:rPr>
          <w:rFonts w:hint="eastAsia" w:ascii="微软雅黑" w:hAnsi="微软雅黑" w:eastAsia="微软雅黑" w:cs="微软雅黑"/>
          <w:sz w:val="30"/>
          <w:szCs w:val="30"/>
        </w:rPr>
      </w:pPr>
    </w:p>
    <w:p w14:paraId="6A70E9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ix. 24, while not so full, is to the same effect.</w:t>
      </w:r>
    </w:p>
    <w:p w14:paraId="2FC3DF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ix. 24 虽然不那么完整，但也有同样的效果。</w:t>
      </w:r>
    </w:p>
    <w:p w14:paraId="6A81E7DB">
      <w:pPr>
        <w:spacing w:line="267" w:lineRule="auto"/>
        <w:rPr>
          <w:rFonts w:hint="eastAsia" w:ascii="微软雅黑" w:hAnsi="微软雅黑" w:eastAsia="微软雅黑" w:cs="微软雅黑"/>
          <w:sz w:val="30"/>
          <w:szCs w:val="30"/>
        </w:rPr>
      </w:pPr>
    </w:p>
    <w:p w14:paraId="6F32A8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 three perfections there mentioned are the most necessary of all for us to know - the divine "mercy in which alone consists all our salvation; His justice, which is exercised on the wicked every day, and awaits them more grievously still in eternal destruction; His righteousness, by which the faithful are preserved and most lovingly supported."</w:t>
      </w:r>
    </w:p>
    <w:p w14:paraId="6A0DA8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那里提到的三种完美是我们最需要知道的——神圣的“怜悯，我们所有的救恩全在于此；祂的公正，每天施行在恶人身上，并在永恒的毁灭中更严厉地等待他们；祂的公义，藉此信徒被保存并得到最慈爱的扶持。”</w:t>
      </w:r>
    </w:p>
    <w:p w14:paraId="32B6AB12">
      <w:pPr>
        <w:spacing w:line="267" w:lineRule="auto"/>
        <w:rPr>
          <w:rFonts w:hint="eastAsia" w:ascii="微软雅黑" w:hAnsi="微软雅黑" w:eastAsia="微软雅黑" w:cs="微软雅黑"/>
          <w:sz w:val="30"/>
          <w:szCs w:val="30"/>
        </w:rPr>
      </w:pPr>
    </w:p>
    <w:p w14:paraId="22C9B8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adds Calvin, is there any real omission here of the other perfections - "either of His truth, or power, or holiness, or goodness."</w:t>
      </w:r>
    </w:p>
    <w:p w14:paraId="06038F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加尔文补充说，这里并没有真正遗漏其他完美——“无论是祂的真理、能力、圣洁还是良善。”</w:t>
      </w:r>
    </w:p>
    <w:p w14:paraId="270BEE14">
      <w:pPr>
        <w:spacing w:line="267" w:lineRule="auto"/>
        <w:rPr>
          <w:rFonts w:hint="eastAsia" w:ascii="微软雅黑" w:hAnsi="微软雅黑" w:eastAsia="微软雅黑" w:cs="微软雅黑"/>
          <w:sz w:val="30"/>
          <w:szCs w:val="30"/>
        </w:rPr>
      </w:pPr>
    </w:p>
    <w:p w14:paraId="7257BE2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 could we be assured, as is here required, of His righteousness, mercy and justice, unless we were supported by His inflexible veracity?</w:t>
      </w:r>
    </w:p>
    <w:p w14:paraId="6BCAFF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“因为除非我们被祂不可动摇的诚实所支撑，我们怎么能像这里所要求的那样确信祂的公义、怜悯和公正呢？</w:t>
      </w:r>
    </w:p>
    <w:p w14:paraId="67C50B62">
      <w:pPr>
        <w:spacing w:line="267" w:lineRule="auto"/>
        <w:rPr>
          <w:rFonts w:hint="eastAsia" w:ascii="微软雅黑" w:hAnsi="微软雅黑" w:eastAsia="微软雅黑" w:cs="微软雅黑"/>
          <w:sz w:val="30"/>
          <w:szCs w:val="30"/>
        </w:rPr>
      </w:pPr>
    </w:p>
    <w:p w14:paraId="1DACCB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could we believe that He governs the world in justice and righteousness unless we acknowledged His power?</w:t>
      </w:r>
    </w:p>
    <w:p w14:paraId="2D18B8F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除非我们承认祂的能力，我们怎么能相信祂以公正和公义治理世界呢？</w:t>
      </w:r>
    </w:p>
    <w:p w14:paraId="5858FED3">
      <w:pPr>
        <w:spacing w:line="267" w:lineRule="auto"/>
        <w:rPr>
          <w:rFonts w:hint="eastAsia" w:ascii="微软雅黑" w:hAnsi="微软雅黑" w:eastAsia="微软雅黑" w:cs="微软雅黑"/>
          <w:sz w:val="30"/>
          <w:szCs w:val="30"/>
        </w:rPr>
      </w:pPr>
    </w:p>
    <w:p w14:paraId="000A473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whence proceeds His mercy but from His goodness?</w:t>
      </w:r>
    </w:p>
    <w:p w14:paraId="67CB0B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祂的怜悯若非来自祂的良善，又来自何处呢？</w:t>
      </w:r>
    </w:p>
    <w:p w14:paraId="3B09AD75">
      <w:pPr>
        <w:spacing w:line="267" w:lineRule="auto"/>
        <w:rPr>
          <w:rFonts w:hint="eastAsia" w:ascii="微软雅黑" w:hAnsi="微软雅黑" w:eastAsia="微软雅黑" w:cs="微软雅黑"/>
          <w:sz w:val="30"/>
          <w:szCs w:val="30"/>
        </w:rPr>
      </w:pPr>
    </w:p>
    <w:p w14:paraId="20CD0B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all His ways are justice, mercy, righteousness, certainly holiness also is conspicuous in them."</w:t>
      </w:r>
    </w:p>
    <w:p w14:paraId="567011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如果祂的一切道路都是公正、怜悯、公义，那么圣洁肯定也在其中显明。”</w:t>
      </w:r>
    </w:p>
    <w:p w14:paraId="05CEFEEA">
      <w:pPr>
        <w:spacing w:line="267" w:lineRule="auto"/>
        <w:rPr>
          <w:rFonts w:hint="eastAsia" w:ascii="微软雅黑" w:hAnsi="微软雅黑" w:eastAsia="微软雅黑" w:cs="微软雅黑"/>
          <w:sz w:val="30"/>
          <w:szCs w:val="30"/>
        </w:rPr>
      </w:pPr>
    </w:p>
    <w:p w14:paraId="1199E5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power, righteousness, justice, holiness, goodness, mercy, and truth are here brought together and concatenated one with the others, with some indication of their mutual relations, and with a clear intimation that God is not properly conceived unless He is conceived in all His perfections.</w:t>
      </w:r>
    </w:p>
    <w:p w14:paraId="6C108B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神圣的能力、公义、公正、圣洁、良善、怜悯和真理在这里被汇集在一起，并相互连接，对其相互关系有所指示，并清楚暗示除非我们在上帝所有的完美中构想祂，否则就不能正确地构想祂。</w:t>
      </w:r>
    </w:p>
    <w:p w14:paraId="661E92D1">
      <w:pPr>
        <w:spacing w:line="267" w:lineRule="auto"/>
        <w:rPr>
          <w:rFonts w:hint="eastAsia" w:ascii="微软雅黑" w:hAnsi="微软雅黑" w:eastAsia="微软雅黑" w:cs="微软雅黑"/>
          <w:sz w:val="30"/>
          <w:szCs w:val="30"/>
        </w:rPr>
      </w:pPr>
    </w:p>
    <w:p w14:paraId="01C7FC7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description of Him which omits more or fewer of these perfections, it is intimated, is justly chargeable with defect.</w:t>
      </w:r>
    </w:p>
    <w:p w14:paraId="07A07E3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这暗示，任何省略了这些完美中更多或更少的对祂的描述，都理应被指责为有缺陷。</w:t>
      </w:r>
    </w:p>
    <w:p w14:paraId="480B0E15">
      <w:pPr>
        <w:spacing w:line="267" w:lineRule="auto"/>
        <w:rPr>
          <w:rFonts w:hint="eastAsia" w:ascii="微软雅黑" w:hAnsi="微软雅黑" w:eastAsia="微软雅黑" w:cs="微软雅黑"/>
          <w:sz w:val="30"/>
          <w:szCs w:val="30"/>
        </w:rPr>
      </w:pPr>
    </w:p>
    <w:p w14:paraId="5CC4A7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when dealing with those more fundamental "epithets" by which His essence is described (xiii. 1), he makes it plain that not to embrace them all in our thought of God, and that in their integrity, is to invade His majesty: the fault of the Manichaeans was that they broke up the unity of God and restricted His immensity.104</w:t>
      </w:r>
    </w:p>
    <w:p w14:paraId="48041A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同样，在处理那些描述祂本质的更基本“称谓”时（xiii. 1），他清楚表明，不在我们对上帝的思想中拥抱它们全部，且保持其完整性，就是侵犯祂的威严：摩尼教徒的错误在于他们破坏了上帝的合一性并限制了祂的广大。104</w:t>
      </w:r>
    </w:p>
    <w:p w14:paraId="449AF1C5">
      <w:pPr>
        <w:spacing w:line="267" w:lineRule="auto"/>
        <w:rPr>
          <w:rFonts w:hint="eastAsia" w:ascii="微软雅黑" w:hAnsi="微软雅黑" w:eastAsia="微软雅黑" w:cs="微软雅黑"/>
          <w:sz w:val="30"/>
          <w:szCs w:val="30"/>
        </w:rPr>
      </w:pPr>
    </w:p>
    <w:p w14:paraId="3CE28B2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lack in Calvin's treatment of the attributes, then, of a just sense of their variety or of the necessity of holding them all together in a single composite conception that we may do justice in our thought to God.</w:t>
      </w:r>
    </w:p>
    <w:p w14:paraId="1914A4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因此，加尔文对属性的处理并不缺乏对其多样性的正确认识，也不缺乏将其全部结合在一个单一复合概念中的必要性，以便我们在思想上公正地对待上帝。</w:t>
      </w:r>
    </w:p>
    <w:p w14:paraId="241EE153">
      <w:pPr>
        <w:spacing w:line="267" w:lineRule="auto"/>
        <w:rPr>
          <w:rFonts w:hint="eastAsia" w:ascii="微软雅黑" w:hAnsi="微软雅黑" w:eastAsia="微软雅黑" w:cs="微软雅黑"/>
          <w:sz w:val="30"/>
          <w:szCs w:val="30"/>
        </w:rPr>
      </w:pPr>
    </w:p>
    <w:p w14:paraId="012E4C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obviously has in mind the whole series of the divine perfections in clear and just discrimination, and he accurately conceives them as falling apart into two classes, the one qualities of the divine essence, the other characteristics of the divine person - in a word, essential and personal attributes: and he fully realizes the relation of these two classes to each other, and as well the necessity of embracing each of the attributes in its integrity in our conception of God, if we are to do any justice whatever to that conception.</w:t>
      </w:r>
    </w:p>
    <w:p w14:paraId="44F76B3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显然在心中对神圣完美的全系列有着清晰而公正的辨别，并且准确地将它们分为两类，一类是神圣本质的品质，另一类是神圣位格的特征——简言之，本质属性和位格属性：他充分意识到这两类属性彼此之间的关系，以及在我们对上帝的概念中拥抱每一个属性及其完整性的必要性，如果我们想要对该概念做任何公正处理的话。</w:t>
      </w:r>
    </w:p>
    <w:p w14:paraId="55C3D158">
      <w:pPr>
        <w:spacing w:line="267" w:lineRule="auto"/>
        <w:rPr>
          <w:rFonts w:hint="eastAsia" w:ascii="微软雅黑" w:hAnsi="微软雅黑" w:eastAsia="微软雅黑" w:cs="微软雅黑"/>
          <w:sz w:val="30"/>
          <w:szCs w:val="30"/>
        </w:rPr>
      </w:pPr>
    </w:p>
    <w:p w14:paraId="4441F5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seems to be lacking in Calvin's treatment of the attributes is detailed discussion of the notion imbedded in each several attribute and elaboration of this notion as a necessary element in our conception of God.</w:t>
      </w:r>
    </w:p>
    <w:p w14:paraId="684008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加尔文对属性的处理似乎缺乏的，是对嵌入每个属性中的概念进行详细讨论，以及作为我们上帝概念的必要元素对该概念进行阐述。</w:t>
      </w:r>
    </w:p>
    <w:p w14:paraId="0334E9B0">
      <w:pPr>
        <w:spacing w:line="267" w:lineRule="auto"/>
        <w:rPr>
          <w:rFonts w:hint="eastAsia" w:ascii="微软雅黑" w:hAnsi="微软雅黑" w:eastAsia="微软雅黑" w:cs="微软雅黑"/>
          <w:sz w:val="30"/>
          <w:szCs w:val="30"/>
        </w:rPr>
      </w:pPr>
    </w:p>
    <w:p w14:paraId="49E8BF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employs the terms unity, simplicity, self-existence, incomprehensibility, spirituality, infinity, immensity, eternity, immutability, perfection, power, wisdom, righteousness, justice, holiness, goodness, benignity, beneficence, clemency, mercy, grace,105 as current terms bearing well-understood meanings, and does not stop to develop their significance except by incidental remarks.106</w:t>
      </w:r>
    </w:p>
    <w:p w14:paraId="4023D6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加尔文使用合一性、单纯性、自存性、不可理解性、属灵性、无限性、广大性、永恒性、不变性、完美性、能力、智慧、公义、公正、圣洁、良善、仁慈、恩惠、宽容、怜悯、恩典105 这些术语，作为具有公认含义的通用术语，除了附带评论外，并没有停下来发展它们的意义。106</w:t>
      </w:r>
    </w:p>
    <w:p w14:paraId="567918B8">
      <w:pPr>
        <w:spacing w:line="267" w:lineRule="auto"/>
        <w:rPr>
          <w:rFonts w:hint="eastAsia" w:ascii="微软雅黑" w:hAnsi="微软雅黑" w:eastAsia="微软雅黑" w:cs="微软雅黑"/>
          <w:sz w:val="30"/>
          <w:szCs w:val="30"/>
        </w:rPr>
      </w:pPr>
    </w:p>
    <w:p w14:paraId="4796AE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confidence which he places in their conveyance of their meaning seems to be justified by the event; although, no doubt, much of the effect of their mere enumeration is due to the remarkable lucidity of Calvin's thought and style: he uses his terms with such consistency and exactness, that they become self-defining in their context.</w:t>
      </w:r>
    </w:p>
    <w:p w14:paraId="556FDF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他对它们传达意义的信心似乎得到了事实的证明；尽管毫无疑问，它们仅仅被列举就能产生很大效果，这归功于加尔文思想和风格的非凡清晰性：他使用术语如此一致和精确，以至于它们在语境中不言自明。</w:t>
      </w:r>
    </w:p>
    <w:p w14:paraId="3CA5228F">
      <w:pPr>
        <w:spacing w:line="267" w:lineRule="auto"/>
        <w:rPr>
          <w:rFonts w:hint="eastAsia" w:ascii="微软雅黑" w:hAnsi="微软雅黑" w:eastAsia="微软雅黑" w:cs="微软雅黑"/>
          <w:sz w:val="30"/>
          <w:szCs w:val="30"/>
        </w:rPr>
      </w:pPr>
    </w:p>
    <w:p w14:paraId="1283818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far, then, from saying that his method of dealing with the attributes, by mere allusion as we might almost call it, is inadequate for the practical religious purpose for which he was writing: and certainly it is far more consonant with the literary rather than scholastic form he gives his treatise.</w:t>
      </w:r>
    </w:p>
    <w:p w14:paraId="02577C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因此，我们远不是说他处理属性的方法（我们几乎可以称之为仅仅暗示）对于他写作的实际宗教目的来说是不够的：这当然更符合他赋予其论著的文学而非经院形式。</w:t>
      </w:r>
    </w:p>
    <w:p w14:paraId="23BEC756">
      <w:pPr>
        <w:spacing w:line="267" w:lineRule="auto"/>
        <w:rPr>
          <w:rFonts w:hint="eastAsia" w:ascii="微软雅黑" w:hAnsi="微软雅黑" w:eastAsia="微软雅黑" w:cs="微软雅黑"/>
          <w:sz w:val="30"/>
          <w:szCs w:val="30"/>
        </w:rPr>
      </w:pPr>
    </w:p>
    <w:p w14:paraId="7D2050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suggest, then, that from the scholastic point of view it seems that it is precisely at this point that Calvin's treatment of the attributes falls somewhat short of what we might desire, we must not permit to slip out of our memory that Calvin expressly repudiates the scholastic point of view and is of set purpose simple and practical.107</w:t>
      </w:r>
    </w:p>
    <w:p w14:paraId="7C3C84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因此，当我们建议，从经院哲学的角度来看，似乎正是在这一点上，加尔文对属性的处理有些不尽如人意时，我们绝不能忘记加尔文明确拒绝经院哲学的观点，并且是有意追求简单和实用的。107</w:t>
      </w:r>
    </w:p>
    <w:p w14:paraId="4935FC3D">
      <w:pPr>
        <w:spacing w:line="267" w:lineRule="auto"/>
        <w:rPr>
          <w:rFonts w:hint="eastAsia" w:ascii="微软雅黑" w:hAnsi="微软雅黑" w:eastAsia="微软雅黑" w:cs="微软雅黑"/>
          <w:sz w:val="30"/>
          <w:szCs w:val="30"/>
        </w:rPr>
      </w:pPr>
    </w:p>
    <w:p w14:paraId="3A3437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seek to obtain for himself or to recommend to others such a knowledge of God as merely "raises idle speculation in the brain"; but such as "shall be firm and fruitful" and have its seat in the heart.</w:t>
      </w:r>
    </w:p>
    <w:p w14:paraId="006370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他不寻求为自己获得或向他人推荐那种仅仅“在大脑中引起无聊思辨”的上帝知识；而是那种“将是坚定且富有成果”并在心中安家的知识。</w:t>
      </w:r>
    </w:p>
    <w:p w14:paraId="55262AC5">
      <w:pPr>
        <w:spacing w:line="267" w:lineRule="auto"/>
        <w:rPr>
          <w:rFonts w:hint="eastAsia" w:ascii="微软雅黑" w:hAnsi="微软雅黑" w:eastAsia="微软雅黑" w:cs="微软雅黑"/>
          <w:sz w:val="30"/>
          <w:szCs w:val="30"/>
        </w:rPr>
      </w:pPr>
    </w:p>
    <w:p w14:paraId="49F25F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purposely rejects, therefore, the philosophical mode of dealing with the attributes and devotes himself to awakening in the hearts of his readers a practical knowledge of God, a knowledge which functions first in the fear (timor) of God and then in trust (fiducia) in Him.</w:t>
      </w:r>
    </w:p>
    <w:p w14:paraId="431C61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因此，他有意拒绝处理属性的哲学模式，致力于在读者心中唤醒对上帝的实际认识，这种认识首先在对上帝的敬畏（timor）中运作，然后是对祂的信靠（fiducia）。</w:t>
      </w:r>
    </w:p>
    <w:p w14:paraId="657549E5">
      <w:pPr>
        <w:spacing w:line="267" w:lineRule="auto"/>
        <w:rPr>
          <w:rFonts w:hint="eastAsia" w:ascii="微软雅黑" w:hAnsi="微软雅黑" w:eastAsia="微软雅黑" w:cs="微软雅黑"/>
          <w:sz w:val="30"/>
          <w:szCs w:val="30"/>
        </w:rPr>
      </w:pPr>
    </w:p>
    <w:p w14:paraId="541F1D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must pause to take note of this two-fold characterization of the religious emotion, corresponding, as it does in Calvin's conception, to the double aspect in which God is contemplated by those who know Him.</w:t>
      </w:r>
    </w:p>
    <w:p w14:paraId="6C3571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这里我们必须停下来注意这种宗教情感的双重特征，正如在加尔文的概念中，它对应于认识祂的人所注视的上帝的双重方面。</w:t>
      </w:r>
    </w:p>
    <w:p w14:paraId="21990E4D">
      <w:pPr>
        <w:spacing w:line="267" w:lineRule="auto"/>
        <w:rPr>
          <w:rFonts w:hint="eastAsia" w:ascii="微软雅黑" w:hAnsi="微软雅黑" w:eastAsia="微软雅黑" w:cs="微软雅黑"/>
          <w:sz w:val="30"/>
          <w:szCs w:val="30"/>
        </w:rPr>
      </w:pPr>
    </w:p>
    <w:p w14:paraId="54B6D3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our Lord, in whose presence awe and reverence become us; God is our Father, to whom we owe trust and love.</w:t>
      </w:r>
    </w:p>
    <w:p w14:paraId="4688834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上帝是我们的主，在祂面前敬畏和崇敬是我们应有的；上帝是我们的父，我们欠祂信靠和爱。</w:t>
      </w:r>
    </w:p>
    <w:p w14:paraId="0AA428E5">
      <w:pPr>
        <w:spacing w:line="267" w:lineRule="auto"/>
        <w:rPr>
          <w:rFonts w:hint="eastAsia" w:ascii="微软雅黑" w:hAnsi="微软雅黑" w:eastAsia="微软雅黑" w:cs="微软雅黑"/>
          <w:sz w:val="30"/>
          <w:szCs w:val="30"/>
        </w:rPr>
      </w:pPr>
    </w:p>
    <w:p w14:paraId="76683C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and love - both must be present where true piety is: for, says Calvin, what "I call piety (pietas) is that reverence combined with love of God, which a knowledge of His benefits produces" (I. ii. 1).</w:t>
      </w:r>
    </w:p>
    <w:p w14:paraId="03C75E5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敬畏和爱——凡有真虔诚的地方，两者必须都在：因为加尔文说，我所谓的“虔诚（pietas）是那结合了对上帝之爱的崇敬，这是由对祂恩惠的认识所产生的”（I. ii. 1）。</w:t>
      </w:r>
    </w:p>
    <w:p w14:paraId="258A1421">
      <w:pPr>
        <w:spacing w:line="267" w:lineRule="auto"/>
        <w:rPr>
          <w:rFonts w:hint="eastAsia" w:ascii="微软雅黑" w:hAnsi="微软雅黑" w:eastAsia="微软雅黑" w:cs="微软雅黑"/>
          <w:sz w:val="30"/>
          <w:szCs w:val="30"/>
        </w:rPr>
      </w:pPr>
    </w:p>
    <w:p w14:paraId="5B580C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 he has given this statement the element of reverence (reverentia) appears to be made the formative element: piety is reverence, although it is not reverence without love.</w:t>
      </w:r>
    </w:p>
    <w:p w14:paraId="12AFC9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在他给出这一陈述的形式中，崇敬（reverentia）的要素似乎被作为构成要素：虔诚是崇敬，尽管它不是没有爱的崇敬。</w:t>
      </w:r>
    </w:p>
    <w:p w14:paraId="4C1C0EB8">
      <w:pPr>
        <w:spacing w:line="267" w:lineRule="auto"/>
        <w:rPr>
          <w:rFonts w:hint="eastAsia" w:ascii="微软雅黑" w:hAnsi="微软雅黑" w:eastAsia="微软雅黑" w:cs="微软雅黑"/>
          <w:sz w:val="30"/>
          <w:szCs w:val="30"/>
        </w:rPr>
      </w:pPr>
    </w:p>
    <w:p w14:paraId="1C2773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is not reverence in and of itself but only the reverence which is informed by love, love after all may be held to become the determining element of true piety.</w:t>
      </w:r>
    </w:p>
    <w:p w14:paraId="6642C7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但如果它本身不是崇敬，而只是被爱所赋予形式的崇敬，那么爱终究可以被认为是真虔诚的决定性要素。</w:t>
      </w:r>
    </w:p>
    <w:p w14:paraId="4976C6F6">
      <w:pPr>
        <w:spacing w:line="267" w:lineRule="auto"/>
        <w:rPr>
          <w:rFonts w:hint="eastAsia" w:ascii="微软雅黑" w:hAnsi="微软雅黑" w:eastAsia="微软雅黑" w:cs="微软雅黑"/>
          <w:sz w:val="30"/>
          <w:szCs w:val="30"/>
        </w:rPr>
      </w:pPr>
    </w:p>
    <w:p w14:paraId="0B8922C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Calvin does not hesitate to declare with the greatest emphasis that the apprehension of God as deserving of our worship and adoration - in a word as our Lord - simpliciter, does not suffice to produce true piety: that is not born, he says, until "we are persuaded that God is the fountain of all that is good and cease to seek for good elsewhere than in Him" (ibid.); that is to say, until we apprehend Him as our Father as well as our Lord.</w:t>
      </w:r>
    </w:p>
    <w:p w14:paraId="2EC6C1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毫不犹豫地以最大的力度宣称，仅仅（simpliciter）认识到上帝配得我们的崇拜和敬仰——简言之作为我们的主——并不足以产生真虔诚：他说，直到“我们确信上帝是万善的源头，并停止在祂以外寻求善”（同上），即直到我们将祂视为我们的父也是我们的主，真虔诚才诞生。</w:t>
      </w:r>
    </w:p>
    <w:p w14:paraId="62DF5BC9">
      <w:pPr>
        <w:spacing w:line="267" w:lineRule="auto"/>
        <w:rPr>
          <w:rFonts w:hint="eastAsia" w:ascii="微软雅黑" w:hAnsi="微软雅黑" w:eastAsia="微软雅黑" w:cs="微软雅黑"/>
          <w:sz w:val="30"/>
          <w:szCs w:val="30"/>
        </w:rPr>
      </w:pPr>
    </w:p>
    <w:p w14:paraId="55C973E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adds he, "until men feel that they owe everything to God, that they are cherished by His paternal care, that He is the author to them of all good things and nothing is to be sought out of Him, they will never subject themselves to Him in willing obedience (observantia, reverent obedience); or rather I should say, unless they establish for themselves a solid happiness in Him they will never devote themselves to Him without reserve truly and heartily (vere et ex animo totos)."</w:t>
      </w:r>
    </w:p>
    <w:p w14:paraId="04BE69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补充说，“除非人感觉到他们欠上帝一切，他们被祂父般的关怀所爱护，祂是他们一切美善事物的作者，除祂以外别无所求，否则他们绝不会甘心顺服（observantia，恭敬的顺服）于祂；或者我应该说，除非他们在祂里面为自己建立坚实的幸福，否则他们绝不会毫无保留、真正并由衷地（vere et ex animo totos）将自己奉献给祂。”</w:t>
      </w:r>
    </w:p>
    <w:p w14:paraId="34F28C6A">
      <w:pPr>
        <w:spacing w:line="267" w:lineRule="auto"/>
        <w:rPr>
          <w:rFonts w:hint="eastAsia" w:ascii="微软雅黑" w:hAnsi="微软雅黑" w:eastAsia="微软雅黑" w:cs="微软雅黑"/>
          <w:sz w:val="30"/>
          <w:szCs w:val="30"/>
        </w:rPr>
      </w:pPr>
    </w:p>
    <w:p w14:paraId="04444B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he proceeds (I. ii. 2) to expound at length how the knowledge of God should first inspire us with fear and reverence and then lead us to look to Him for good.</w:t>
      </w:r>
    </w:p>
    <w:p w14:paraId="0C6F13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然后他接着（I. ii. 2）详细阐述了对上帝的认识应该如何首先激发我们的敬畏和崇敬，然后引导我们向祂寻求善。</w:t>
      </w:r>
    </w:p>
    <w:p w14:paraId="6110B55D">
      <w:pPr>
        <w:spacing w:line="267" w:lineRule="auto"/>
        <w:rPr>
          <w:rFonts w:hint="eastAsia" w:ascii="微软雅黑" w:hAnsi="微软雅黑" w:eastAsia="微软雅黑" w:cs="微软雅黑"/>
          <w:sz w:val="30"/>
          <w:szCs w:val="30"/>
        </w:rPr>
      </w:pPr>
    </w:p>
    <w:p w14:paraId="146A25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thought of Him awakes us to our dependence on Him as our Lord: any clear view of Him begets in us a sense of Him as the fountain and origin of all that is good - such as in anyone not depraved by sin must inevitably arouse a desire to adhere to Him and put his trust (fiducia) in Him - because he must recognize in Him a guardian and protector worthy of complete confidence (fides).</w:t>
      </w:r>
    </w:p>
    <w:p w14:paraId="50CCD2B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的最初念头唤醒我们意识到我们作为主对祂的依赖：任何对祂的清晰看法都会在我们里面产生一种感觉，即祂是万善的源头和起源——这在任何未被罪败坏的人里面必然会唤起依附祂并信靠（fiducia）祂的渴望——因为他必须在祂里面认出一位值得完全信任（fides）的监护者和保护者。</w:t>
      </w:r>
    </w:p>
    <w:p w14:paraId="5B33767E">
      <w:pPr>
        <w:spacing w:line="267" w:lineRule="auto"/>
        <w:rPr>
          <w:rFonts w:hint="eastAsia" w:ascii="微软雅黑" w:hAnsi="微软雅黑" w:eastAsia="微软雅黑" w:cs="微软雅黑"/>
          <w:sz w:val="30"/>
          <w:szCs w:val="30"/>
        </w:rPr>
      </w:pPr>
    </w:p>
    <w:p w14:paraId="549F6D3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perceives Him to be the author of all good, in trial or in need," he proceeds, still expounding the state of mind of the truly pious man, "he at once commits himself to His protection, expectant of His help; because he is convinced that He is good and merciful, he rests on Him in assured trust (fiducia), never doubting that a remedy is prepared in His clemency for all his ills; because he recognizes Him as Lord and Father, he is sure that he ought to regard His government in all things, revere His majesty, seek His glory, and obey His behests; because he perceives Him to be a just judge, armed with severity for punishing iniquities, he keeps His tribunal always in view, and in fear restrains and checks himself from provoking His wrath.</w:t>
      </w:r>
    </w:p>
    <w:p w14:paraId="767917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察觉到祂是万善的作者，所以在试炼或需要中，”他继续阐述真正虔诚人的心态，“他立刻将自己交托给祂的保护，期待祂的帮助；因为他确信祂是良善和怜悯的，他在确定的信靠（fiducia）中安歇在祂里面，从不怀疑在祂的宽容中为他所有的疾病预备了良药；因为他认出祂是主和父，他确信他应当在凡事上尊重祂的治理，敬畏祂的威严，寻求祂的荣耀，顺服祂的命令；因为他察觉到祂是公正的审判者，装备着严厉以惩罚罪孽，他时刻关注祂的审判台，并在恐惧中约束和制止自己不激起祂的愤怒。</w:t>
      </w:r>
    </w:p>
    <w:p w14:paraId="3D30A93F">
      <w:pPr>
        <w:spacing w:line="267" w:lineRule="auto"/>
        <w:rPr>
          <w:rFonts w:hint="eastAsia" w:ascii="微软雅黑" w:hAnsi="微软雅黑" w:eastAsia="微软雅黑" w:cs="微软雅黑"/>
          <w:sz w:val="30"/>
          <w:szCs w:val="30"/>
        </w:rPr>
      </w:pPr>
    </w:p>
    <w:p w14:paraId="41BB703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he is not so terrified by the sense of His justice, that he wishes to escape from it, even if flight were possible: rather he embraces Him not less as the avenger of the wicked than as the benefactor of the pious, since he perceives it to belong to His glory not less that there should be meted out by Him punishment to the impious and iniquitous, than the reward of eternal life to the righteous.</w:t>
      </w:r>
    </w:p>
    <w:p w14:paraId="729D85C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并未因这种正义感而恐惧到想要逃避它，即使逃避是可能的：相反，他拥抱祂，不仅视祂为虔诚人的恩人，同样视祂为恶人的报复者，因为他察觉到，由祂向不虔不义者施加惩罚，与向义人赏赐永生，同样属于祂的荣耀。</w:t>
      </w:r>
    </w:p>
    <w:p w14:paraId="45505D8D">
      <w:pPr>
        <w:spacing w:line="267" w:lineRule="auto"/>
        <w:rPr>
          <w:rFonts w:hint="eastAsia" w:ascii="微软雅黑" w:hAnsi="微软雅黑" w:eastAsia="微软雅黑" w:cs="微软雅黑"/>
          <w:sz w:val="30"/>
          <w:szCs w:val="30"/>
        </w:rPr>
      </w:pPr>
    </w:p>
    <w:p w14:paraId="7FAB97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he restrains himself from sinning not merely from fear of punishment, but because he loves and reverences God as a father (loco patris) and honors and worships Him as Lord (loco domini), and even though there were no hell he would quake to offend Him."</w:t>
      </w:r>
    </w:p>
    <w:p w14:paraId="6319DF7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此外，他约束自己不犯罪，不仅是出于对惩罚的恐惧，更是因为他爱并敬畏上帝如父（loco patris），尊崇并敬拜祂为主（loco domini），即使没有地狱，他也会因冒犯祂而战栗。”</w:t>
      </w:r>
    </w:p>
    <w:p w14:paraId="172BC7A5">
      <w:pPr>
        <w:spacing w:line="267" w:lineRule="auto"/>
        <w:rPr>
          <w:rFonts w:hint="eastAsia" w:ascii="微软雅黑" w:hAnsi="微软雅黑" w:eastAsia="微软雅黑" w:cs="微软雅黑"/>
          <w:sz w:val="30"/>
          <w:szCs w:val="30"/>
        </w:rPr>
      </w:pPr>
    </w:p>
    <w:p w14:paraId="0921B77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quoted this eloquent passage at length because it throws into prominence, as few others do, Calvin's deep sense not merely of reverence but of love towards God.</w:t>
      </w:r>
    </w:p>
    <w:p w14:paraId="6DA57D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我们详细引用了这段雄辩的文字，因为它像少数其他段落一样，突出了加尔文对上帝不仅是敬畏而且是爱的深刻感受。</w:t>
      </w:r>
    </w:p>
    <w:p w14:paraId="11A8C65A">
      <w:pPr>
        <w:spacing w:line="267" w:lineRule="auto"/>
        <w:rPr>
          <w:rFonts w:hint="eastAsia" w:ascii="微软雅黑" w:hAnsi="微软雅黑" w:eastAsia="微软雅黑" w:cs="微软雅黑"/>
          <w:sz w:val="30"/>
          <w:szCs w:val="30"/>
        </w:rPr>
      </w:pPr>
    </w:p>
    <w:p w14:paraId="1DEC83C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true religion always involves the recognition of God not only as Lord but also as Father.</w:t>
      </w:r>
    </w:p>
    <w:p w14:paraId="245130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对他来说，真正的宗教总是包含承认上帝不仅是主，也是父。</w:t>
      </w:r>
    </w:p>
    <w:p w14:paraId="504D9F3A">
      <w:pPr>
        <w:spacing w:line="267" w:lineRule="auto"/>
        <w:rPr>
          <w:rFonts w:hint="eastAsia" w:ascii="微软雅黑" w:hAnsi="微软雅黑" w:eastAsia="微软雅黑" w:cs="微软雅黑"/>
          <w:sz w:val="30"/>
          <w:szCs w:val="30"/>
        </w:rPr>
      </w:pPr>
    </w:p>
    <w:p w14:paraId="5C3A2B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double conception of God is present whether this religion be conceived as natural or as revealed.</w:t>
      </w:r>
    </w:p>
    <w:p w14:paraId="01521E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这种上帝的双重概念，无论是将宗教构想为自然的还是启示的，都存在。</w:t>
      </w:r>
    </w:p>
    <w:p w14:paraId="180E1B47">
      <w:pPr>
        <w:spacing w:line="267" w:lineRule="auto"/>
        <w:rPr>
          <w:rFonts w:hint="eastAsia" w:ascii="微软雅黑" w:hAnsi="微软雅黑" w:eastAsia="微软雅黑" w:cs="微软雅黑"/>
          <w:sz w:val="30"/>
          <w:szCs w:val="30"/>
        </w:rPr>
      </w:pPr>
    </w:p>
    <w:p w14:paraId="1177A1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God," says he (I. x. 2, ad fin.), "which is proposed to us in the Scriptures is directed to no other end than that which is manifested to us in the creation: to wit, it invites us first to the fear of God, then to trust in Him; so that we may learn both to serve Him in perfect innocence of life and sincere obedience, and as well to rest wholly in His goodness."</w:t>
      </w:r>
    </w:p>
    <w:p w14:paraId="1E8D3A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“上帝的知识，”他说（I. x. 2，结尾），“在圣经中向我们提出的，除了在创造中向我们显明的之外，没有别的目的：即，它邀请我们首先敬畏上帝，然后信靠祂；以便我们可以学会既在完美无罪的生活和真诚的顺服中事奉祂，同时也完全安歇在祂的良善中。”</w:t>
      </w:r>
    </w:p>
    <w:p w14:paraId="36EE8E8A">
      <w:pPr>
        <w:spacing w:line="267" w:lineRule="auto"/>
        <w:rPr>
          <w:rFonts w:hint="eastAsia" w:ascii="微软雅黑" w:hAnsi="微软雅黑" w:eastAsia="微软雅黑" w:cs="微软雅黑"/>
          <w:sz w:val="30"/>
          <w:szCs w:val="30"/>
        </w:rPr>
      </w:pPr>
    </w:p>
    <w:p w14:paraId="25793E1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in a word, the sense of the divine Fatherhood is as fundamental to Calvin's conception of God as the sense of His sovereignty.</w:t>
      </w:r>
    </w:p>
    <w:p w14:paraId="168AE9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简而言之，神圣父感的意识对加尔文的上帝观来说，与祂的主权意识同样根本。</w:t>
      </w:r>
    </w:p>
    <w:p w14:paraId="067191CC">
      <w:pPr>
        <w:spacing w:line="267" w:lineRule="auto"/>
        <w:rPr>
          <w:rFonts w:hint="eastAsia" w:ascii="微软雅黑" w:hAnsi="微软雅黑" w:eastAsia="微软雅黑" w:cs="微软雅黑"/>
          <w:sz w:val="30"/>
          <w:szCs w:val="30"/>
        </w:rPr>
      </w:pPr>
    </w:p>
    <w:p w14:paraId="1A086B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he throws the strongest conceivable emphasis on God's Lordship: the sovereignty of God is the hinge of His thought of God.</w:t>
      </w:r>
    </w:p>
    <w:p w14:paraId="4FFA9D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当然，他对上帝的主权给予了可想象的最强烈的强调：上帝的主权是他上帝思想的枢纽。</w:t>
      </w:r>
    </w:p>
    <w:p w14:paraId="4AF5B439">
      <w:pPr>
        <w:spacing w:line="267" w:lineRule="auto"/>
        <w:rPr>
          <w:rFonts w:hint="eastAsia" w:ascii="微软雅黑" w:hAnsi="微软雅黑" w:eastAsia="微软雅黑" w:cs="微软雅黑"/>
          <w:sz w:val="30"/>
          <w:szCs w:val="30"/>
        </w:rPr>
      </w:pPr>
    </w:p>
    <w:p w14:paraId="311146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sovereignty is ever conceived by him as the sovereignty of God our Father.</w:t>
      </w:r>
    </w:p>
    <w:p w14:paraId="0098B4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但这种主权始终被他构想为我们天父上帝的主权。</w:t>
      </w:r>
    </w:p>
    <w:p w14:paraId="77ECF1D5">
      <w:pPr>
        <w:spacing w:line="267" w:lineRule="auto"/>
        <w:rPr>
          <w:rFonts w:hint="eastAsia" w:ascii="微软雅黑" w:hAnsi="微软雅黑" w:eastAsia="微软雅黑" w:cs="微软雅黑"/>
          <w:sz w:val="30"/>
          <w:szCs w:val="30"/>
        </w:rPr>
      </w:pPr>
    </w:p>
    <w:p w14:paraId="3A2848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distinguishing feature of Calvin's doctrine of God is, in a word, precisely the prevailing stress he casts on this aspect of the conception of God.</w:t>
      </w:r>
    </w:p>
    <w:p w14:paraId="0DB3A0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总之，加尔文上帝论的显著特征，恰恰在于他对上帝概念这一方面的普遍强调。</w:t>
      </w:r>
    </w:p>
    <w:p w14:paraId="182C27C5">
      <w:pPr>
        <w:spacing w:line="267" w:lineRule="auto"/>
        <w:rPr>
          <w:rFonts w:hint="eastAsia" w:ascii="微软雅黑" w:hAnsi="微软雅黑" w:eastAsia="微软雅黑" w:cs="微软雅黑"/>
          <w:sz w:val="30"/>
          <w:szCs w:val="30"/>
        </w:rPr>
      </w:pPr>
    </w:p>
    <w:p w14:paraId="6E09FE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Lutheran theologian who takes the trouble to make this plain to us.</w:t>
      </w:r>
    </w:p>
    <w:p w14:paraId="5C3DC9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是一位路德宗神学家不厌其烦地向我们阐明了这一点。</w:t>
      </w:r>
    </w:p>
    <w:p w14:paraId="22C5BA89">
      <w:pPr>
        <w:spacing w:line="267" w:lineRule="auto"/>
        <w:rPr>
          <w:rFonts w:hint="eastAsia" w:ascii="微软雅黑" w:hAnsi="微软雅黑" w:eastAsia="微软雅黑" w:cs="微软雅黑"/>
          <w:sz w:val="30"/>
          <w:szCs w:val="30"/>
        </w:rPr>
      </w:pPr>
    </w:p>
    <w:p w14:paraId="0A91FE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elements which are dealt with by Calvin in the matter of the religious relation," he says, "are summed up in the proposition: God is our Lord, who has made us, and our Father from whom all good comes; we owe Him, therefore, honor and glory, love and trust.</w:t>
      </w:r>
    </w:p>
    <w:p w14:paraId="2D7C4FB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“加尔文在宗教关系问题上处理的主要要素，”他说，“总结在这个命题中：上帝是我们的主，祂造了我们，也是我们的父，万善都源于祂；因此我们欠祂尊荣、荣耀、爱和信靠。</w:t>
      </w:r>
    </w:p>
    <w:p w14:paraId="46066545">
      <w:pPr>
        <w:spacing w:line="267" w:lineRule="auto"/>
        <w:rPr>
          <w:rFonts w:hint="eastAsia" w:ascii="微软雅黑" w:hAnsi="微软雅黑" w:eastAsia="微软雅黑" w:cs="微软雅黑"/>
          <w:sz w:val="30"/>
          <w:szCs w:val="30"/>
        </w:rPr>
      </w:pPr>
    </w:p>
    <w:p w14:paraId="4C9AA9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so we are told in the exposition of the Decalogue in the first edition of the Institutes, just as we are told in Luther's Catechism - we must 'fear and love' God. . . .</w:t>
      </w:r>
    </w:p>
    <w:p w14:paraId="65C82D7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正如在《基督教要义》第一版对十诫的阐述中告诉我们的那样，也正如在路德的要理问答中告诉我们的那样——我们必须‘敬畏并爱’上帝……</w:t>
      </w:r>
    </w:p>
    <w:p w14:paraId="7692D78E">
      <w:pPr>
        <w:spacing w:line="267" w:lineRule="auto"/>
        <w:rPr>
          <w:rFonts w:hint="eastAsia" w:ascii="微软雅黑" w:hAnsi="微软雅黑" w:eastAsia="微软雅黑" w:cs="微软雅黑"/>
          <w:sz w:val="30"/>
          <w:szCs w:val="30"/>
        </w:rPr>
      </w:pPr>
    </w:p>
    <w:p w14:paraId="3509E57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find in the Institutes, and, indeed, particularly in the final edition, expressions in which the second of these elements is given the preference. . . .</w:t>
      </w:r>
    </w:p>
    <w:p w14:paraId="25F8FDA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[但是]我们在《基督教要义》中，而且特别是在最终版中，发现了一些表达，其中这两个要素中的第二个被给予了优先地位……</w:t>
      </w:r>
    </w:p>
    <w:p w14:paraId="4FC9F00F">
      <w:pPr>
        <w:spacing w:line="267" w:lineRule="auto"/>
        <w:rPr>
          <w:rFonts w:hint="eastAsia" w:ascii="微软雅黑" w:hAnsi="微软雅黑" w:eastAsia="微软雅黑" w:cs="微软雅黑"/>
          <w:sz w:val="30"/>
          <w:szCs w:val="30"/>
        </w:rPr>
      </w:pPr>
    </w:p>
    <w:p w14:paraId="1570B86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find, indeed, in Luther and the Lutherans, the element of fear in piety still more emphasized than in Calvin. . . ."108</w:t>
      </w:r>
    </w:p>
    <w:p w14:paraId="732447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事实上，我们可能会发现，在路德和路德宗那里，虔诚中的恐惧要素比在加尔文那里更受强调……”108</w:t>
      </w:r>
    </w:p>
    <w:p w14:paraId="0AF63015">
      <w:pPr>
        <w:spacing w:line="267" w:lineRule="auto"/>
        <w:rPr>
          <w:rFonts w:hint="eastAsia" w:ascii="微软雅黑" w:hAnsi="微软雅黑" w:eastAsia="微软雅黑" w:cs="微软雅黑"/>
          <w:sz w:val="30"/>
          <w:szCs w:val="30"/>
        </w:rPr>
      </w:pPr>
    </w:p>
    <w:p w14:paraId="092F13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with all his emphasis on the sovereignty of God, Calvin throws an even stronger emphasis on His love: and his doctrine of God is preeminent among the doctrines of God given expression in the Reformation age in the commanding place it gives to the Divine Fatherhood.</w:t>
      </w:r>
    </w:p>
    <w:p w14:paraId="78F282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简而言之，尽管加尔文强调上帝的主权，但他对祂的爱给予了更强烈的强调：他的上帝论在宗教改革时代所表达的上帝论中是卓越的，因为它赋予了神圣父权以支配地位。</w:t>
      </w:r>
    </w:p>
    <w:p w14:paraId="1D99D5CF">
      <w:pPr>
        <w:spacing w:line="267" w:lineRule="auto"/>
        <w:rPr>
          <w:rFonts w:hint="eastAsia" w:ascii="微软雅黑" w:hAnsi="微软雅黑" w:eastAsia="微软雅黑" w:cs="微软雅黑"/>
          <w:sz w:val="30"/>
          <w:szCs w:val="30"/>
        </w:rPr>
      </w:pPr>
    </w:p>
    <w:p w14:paraId="75187B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and Father" - fatherly Sovereign, or sovereign Father - that is how Calvin conceived God.</w:t>
      </w:r>
    </w:p>
    <w:p w14:paraId="524F5C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“主和父”——如父般的君王，或拥有主权的父亲——这就是加尔文构想上帝的方式。</w:t>
      </w:r>
    </w:p>
    <w:p w14:paraId="6BCBD9B3">
      <w:pPr>
        <w:spacing w:line="245" w:lineRule="auto"/>
        <w:rPr>
          <w:rFonts w:hint="eastAsia" w:ascii="微软雅黑" w:hAnsi="微软雅黑" w:eastAsia="微软雅黑" w:cs="微软雅黑"/>
          <w:sz w:val="30"/>
          <w:szCs w:val="30"/>
        </w:rPr>
      </w:pPr>
      <w:bookmarkStart w:id="3" w:name="bookmark5"/>
      <w:bookmarkEnd w:id="3"/>
    </w:p>
    <w:p w14:paraId="38C4D21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precisely because Calvin conceived of God not only as Lord, but also as Father, and gave Him not merely his obedience but his love, that he burned with such jealousy for His honor.</w:t>
      </w:r>
    </w:p>
    <w:p w14:paraId="329FFEB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正是因为加尔文不仅将上帝构想为主，而且是父，并且不仅将他的顺服而且将他的爱都献给祂，所以他才为祂的荣耀如此嫉妒如火。</w:t>
      </w:r>
    </w:p>
    <w:p w14:paraId="7FE3FE2E">
      <w:pPr>
        <w:spacing w:line="245" w:lineRule="auto"/>
        <w:rPr>
          <w:rFonts w:hint="eastAsia" w:ascii="微软雅黑" w:hAnsi="微软雅黑" w:eastAsia="微软雅黑" w:cs="微软雅黑"/>
          <w:sz w:val="30"/>
          <w:szCs w:val="30"/>
        </w:rPr>
      </w:pPr>
    </w:p>
    <w:p w14:paraId="58B2D0E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that tended to rob God of the honor due Him was accordingly peculiarly abhorrent to him.</w:t>
      </w:r>
    </w:p>
    <w:p w14:paraId="7ADCB9B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因此，任何倾向于剥夺上帝应得荣耀的事物，对他来说都特别可憎。</w:t>
      </w:r>
    </w:p>
    <w:p w14:paraId="59A4646E">
      <w:pPr>
        <w:spacing w:line="245" w:lineRule="auto"/>
        <w:rPr>
          <w:rFonts w:hint="eastAsia" w:ascii="微软雅黑" w:hAnsi="微软雅黑" w:eastAsia="微软雅黑" w:cs="微软雅黑"/>
          <w:sz w:val="30"/>
          <w:szCs w:val="30"/>
        </w:rPr>
      </w:pPr>
    </w:p>
    <w:p w14:paraId="69A8BA9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feel surprised, therefore, that he devotes so large a portion of his discussion of the doctrine of God to repelling that invasion of the divine rights which was wrought by giving the worship due to Him alone to others, and particularly to idols, the work of man's own hand.</w:t>
      </w:r>
    </w:p>
    <w:p w14:paraId="608FDB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所以，我们不足为奇，他花了如此大篇幅讨论上帝论，来击退那种因将唯独归给祂的敬拜给了其他事物（特别是人手所造的偶像）而造成的对神圣权利的侵犯。</w:t>
      </w:r>
    </w:p>
    <w:p w14:paraId="4DAE13AC">
      <w:pPr>
        <w:spacing w:line="245" w:lineRule="auto"/>
        <w:rPr>
          <w:rFonts w:hint="eastAsia" w:ascii="微软雅黑" w:hAnsi="微软雅黑" w:eastAsia="微软雅黑" w:cs="微软雅黑"/>
          <w:sz w:val="30"/>
          <w:szCs w:val="30"/>
        </w:rPr>
      </w:pPr>
    </w:p>
    <w:p w14:paraId="1AA5EA4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soul filled with the vision of the majesty of a God who will not give His glory to another, and his heart aflame with a sense of the Fatherly love he was receiving from this great God, the Lord of heaven and earth, he turned with passionate hatred from the idolatrous rites into which the worship of the old Church had so largely degenerated, and felt nothing so pressingly his duty as to trace out the fallacies in the subtle pleas by which men sought to justify them to themselves, and so far as lay within him to rescue those who looked to him for guidance from such dreadful profanation of the divine majesty.</w:t>
      </w:r>
    </w:p>
    <w:p w14:paraId="2A65664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灵魂充满了对那位不将自己荣耀给另一位的上帝威严的异象，他的心被他对这位伟大的天地上帝所赐予父爱的感觉所点燃，他带着激烈的憎恨转离了旧教会崇拜在很大程度上堕落成的偶像崇拜仪式，并且感到没有什么比这更紧迫的责任了：追查那些人们试图用来为自己辩护的微妙借口中的谬误，并尽其所能将那些向他寻求指引的人，从这种对神圣威严的可怕亵渎中拯救出来。</w:t>
      </w:r>
    </w:p>
    <w:p w14:paraId="58365776">
      <w:pPr>
        <w:spacing w:line="245" w:lineRule="auto"/>
        <w:rPr>
          <w:rFonts w:hint="eastAsia" w:ascii="微软雅黑" w:hAnsi="微软雅黑" w:eastAsia="微软雅黑" w:cs="微软雅黑"/>
          <w:sz w:val="30"/>
          <w:szCs w:val="30"/>
        </w:rPr>
      </w:pPr>
    </w:p>
    <w:p w14:paraId="148B8D8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practical man, with his mind on the practical religious needs of the time, this "brutal stupidity" of men, desiring visible figures of God - who is an invisible Spirit - corrupting the divine glory by fabricating for themselves gods out of wood, or stone, or gold, or silver, or any other dead stuff, seemed to him to call for rebuke as little else could.</w:t>
      </w:r>
    </w:p>
    <w:p w14:paraId="1911675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务实的人，考虑到当时实际的宗教需求，人类这种“野蛮的愚蠢”——渴望上帝（祂是不可见的灵）的可见形象，通过用木头、石头、金子、银子或任何其他死物为自己制造神明来败坏神圣的荣耀——在他看来，几乎没有别的事比这更值得谴责了。</w:t>
      </w:r>
    </w:p>
    <w:p w14:paraId="0FFECADB">
      <w:pPr>
        <w:spacing w:line="245" w:lineRule="auto"/>
        <w:rPr>
          <w:rFonts w:hint="eastAsia" w:ascii="微软雅黑" w:hAnsi="微软雅黑" w:eastAsia="微软雅黑" w:cs="微软雅黑"/>
          <w:sz w:val="30"/>
          <w:szCs w:val="30"/>
        </w:rPr>
      </w:pPr>
    </w:p>
    <w:p w14:paraId="65DDBB1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on which he proceeds in his rebuke of idolatry is expressed by himself in the words, that to attribute to anything else than to the one true God, anything that is proper to divinity is "to despoil God of His honor and to violate His worship."109</w:t>
      </w:r>
    </w:p>
    <w:p w14:paraId="32C3FBC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他在谴责偶像崇拜时所依据的原则，用他自己的话说就是：将任何属于神性的东西归给独一真神以外的任何事物，就是“剥夺上帝的荣耀并亵渎对祂的崇拜”。109</w:t>
      </w:r>
    </w:p>
    <w:p w14:paraId="3DF773DC">
      <w:pPr>
        <w:spacing w:line="245" w:lineRule="auto"/>
        <w:rPr>
          <w:rFonts w:hint="eastAsia" w:ascii="微软雅黑" w:hAnsi="微软雅黑" w:eastAsia="微软雅黑" w:cs="微软雅黑"/>
          <w:sz w:val="30"/>
          <w:szCs w:val="30"/>
        </w:rPr>
      </w:pPr>
    </w:p>
    <w:p w14:paraId="0EF0D97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deeply rooted is the jealousy for the divine honor given expression in this principle not only in Calvin's thought, but in that of the whole tendency of thought which he represents, that it may well be looked upon as a determinative trait of the Reformed attitude - which has therefore been described as characterized by a determined protest against all that is pagan in life and worship."110</w:t>
      </w:r>
    </w:p>
    <w:p w14:paraId="61F850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在这一原则中表达出来的对神圣荣耀的嫉妒，不仅在加尔文的思想中，而且在他所代表的整个思想倾向中都根深蒂固，以至于这完全可以被视为改革宗态度的一个决定性特征——因此这种态度被描述为以坚决抗议生活和崇拜中一切异教事物为特征。110</w:t>
      </w:r>
    </w:p>
    <w:p w14:paraId="016F3A0C">
      <w:pPr>
        <w:spacing w:line="245" w:lineRule="auto"/>
        <w:rPr>
          <w:rFonts w:hint="eastAsia" w:ascii="微软雅黑" w:hAnsi="微软雅黑" w:eastAsia="微软雅黑" w:cs="微软雅黑"/>
          <w:sz w:val="30"/>
          <w:szCs w:val="30"/>
        </w:rPr>
      </w:pPr>
    </w:p>
    <w:p w14:paraId="53164D0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 zeal of Calvin burned warmly against the dishonor he felt was done to God by the methods of worshipping Him prevalent in the old Church.</w:t>
      </w:r>
    </w:p>
    <w:p w14:paraId="6DAA254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毫无疑问，加尔文对旧教会普遍采用的敬拜上帝的方式感到是对上帝的羞辱，对此他的热心如火焚烧。</w:t>
      </w:r>
    </w:p>
    <w:p w14:paraId="43F31D64">
      <w:pPr>
        <w:spacing w:line="245" w:lineRule="auto"/>
        <w:rPr>
          <w:rFonts w:hint="eastAsia" w:ascii="微软雅黑" w:hAnsi="微软雅黑" w:eastAsia="微软雅黑" w:cs="微软雅黑"/>
          <w:sz w:val="30"/>
          <w:szCs w:val="30"/>
        </w:rPr>
      </w:pPr>
    </w:p>
    <w:p w14:paraId="120783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revealed Himself not only in His Word, but also in His works, as the one only true God.</w:t>
      </w:r>
    </w:p>
    <w:p w14:paraId="26B7A7C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上帝不仅在祂的圣言中，也在祂的作为中启示自己是独一真神。</w:t>
      </w:r>
    </w:p>
    <w:p w14:paraId="0286A3B3">
      <w:pPr>
        <w:spacing w:line="245" w:lineRule="auto"/>
        <w:rPr>
          <w:rFonts w:hint="eastAsia" w:ascii="微软雅黑" w:hAnsi="微软雅黑" w:eastAsia="微软雅黑" w:cs="微软雅黑"/>
          <w:sz w:val="30"/>
          <w:szCs w:val="30"/>
        </w:rPr>
      </w:pPr>
    </w:p>
    <w:p w14:paraId="08F1FD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vanity of man has ever tended to corrupt the knowledge of God and to invent gods many and lords many, and not content with that, has sunk even to the degradation of idolatry - fabricating gods of wood or stone, gold or silver, or some other dead stuff.</w:t>
      </w:r>
    </w:p>
    <w:p w14:paraId="6CCB176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但人的虚妄总是倾向于败坏对上帝的认识，并发明许多神许多主，且不满足于此，甚至堕落到偶像崇拜的地步——用木头或石头、金子或银子，或其他死物制造神明。</w:t>
      </w:r>
    </w:p>
    <w:p w14:paraId="32149361">
      <w:pPr>
        <w:spacing w:line="245" w:lineRule="auto"/>
        <w:rPr>
          <w:rFonts w:hint="eastAsia" w:ascii="微软雅黑" w:hAnsi="微软雅黑" w:eastAsia="微软雅黑" w:cs="微软雅黑"/>
          <w:sz w:val="30"/>
          <w:szCs w:val="30"/>
        </w:rPr>
      </w:pPr>
    </w:p>
    <w:p w14:paraId="1E243C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course, not idolatry in general, but the idolatry of the Church of Rome that Calvin has his eye particularly upon, as became him as a practical man, absorbed in the real problems of his time.</w:t>
      </w:r>
    </w:p>
    <w:p w14:paraId="7D0B650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当然，加尔文特别关注的不是一般的偶像崇拜，而是罗马教会的偶像崇拜，这符合他作为一个务实的人，专注于当时实际问题的身份。</w:t>
      </w:r>
    </w:p>
    <w:p w14:paraId="095D76E2">
      <w:pPr>
        <w:spacing w:line="245" w:lineRule="auto"/>
        <w:rPr>
          <w:rFonts w:hint="eastAsia" w:ascii="微软雅黑" w:hAnsi="微软雅黑" w:eastAsia="微软雅黑" w:cs="微软雅黑"/>
          <w:sz w:val="30"/>
          <w:szCs w:val="30"/>
        </w:rPr>
      </w:pPr>
    </w:p>
    <w:p w14:paraId="2E6EBA0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particularly animadverts upon the more refined forms of idolatry, ruthlessly reducing them to the same level in principle with the grossest.</w:t>
      </w:r>
    </w:p>
    <w:p w14:paraId="47B613F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因此，他特别批评了那些更精致的偶像崇拜形式，无情地将它们在原则上降至与最粗俗形式相同的水平。</w:t>
      </w:r>
    </w:p>
    <w:p w14:paraId="5F1D5D33">
      <w:pPr>
        <w:spacing w:line="245" w:lineRule="auto"/>
        <w:rPr>
          <w:rFonts w:hint="eastAsia" w:ascii="微软雅黑" w:hAnsi="微软雅黑" w:eastAsia="微软雅黑" w:cs="微软雅黑"/>
          <w:sz w:val="30"/>
          <w:szCs w:val="30"/>
        </w:rPr>
      </w:pPr>
    </w:p>
    <w:p w14:paraId="3AAB43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compare idols with idols, he says, as if one were better and another worse: He repudiates all without exception - all images, pictures, or any other kind of tokens by which superstitious people have imagined He could be brought near to them (I. xi. 1, end).</w:t>
      </w:r>
    </w:p>
    <w:p w14:paraId="17FA7ED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他说，上帝不比较偶像与偶像，仿佛一个比另一个好：祂毫无例外地拒绝所有——所有像、画，或任何其他迷信的人想象能藉此将祂带近的标记（I. xi. 1，结尾）。</w:t>
      </w:r>
    </w:p>
    <w:p w14:paraId="09F3BFD2">
      <w:pPr>
        <w:spacing w:line="245" w:lineRule="auto"/>
        <w:rPr>
          <w:rFonts w:hint="eastAsia" w:ascii="微软雅黑" w:hAnsi="微软雅黑" w:eastAsia="微软雅黑" w:cs="微软雅黑"/>
          <w:sz w:val="30"/>
          <w:szCs w:val="30"/>
        </w:rPr>
      </w:pPr>
    </w:p>
    <w:p w14:paraId="2B9C599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embraces all forms of idolatry, however, in his comprehensive refutation; he even expressly adverts to the "foolish subterfuge" (inepta cautio) of the Greeks, who allow painted but not graven images (I. xi. 4, end).</w:t>
      </w:r>
    </w:p>
    <w:p w14:paraId="42D5B5A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然而，他在全面的反驳中囊括了所有形式的偶像崇拜；他甚至明确提到希腊人允许画像但不允许雕像的“愚蠢遁词”（inepta cautio）（I. xi. 4，结尾）。</w:t>
      </w:r>
    </w:p>
    <w:p w14:paraId="4511D3E6">
      <w:pPr>
        <w:spacing w:line="245" w:lineRule="auto"/>
        <w:rPr>
          <w:rFonts w:hint="eastAsia" w:ascii="微软雅黑" w:hAnsi="微软雅黑" w:eastAsia="微软雅黑" w:cs="微软雅黑"/>
          <w:sz w:val="30"/>
          <w:szCs w:val="30"/>
        </w:rPr>
      </w:pPr>
    </w:p>
    <w:p w14:paraId="0B0565B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rather he broadens his condemnation until it covers even the false conceptions of God which we frame in our imaginations (I. xi. 4, ad init.), substituting them for the revelations He makes of Himself: for the "mind of man," he says, "is, if I may be allowed the expression, a perpetual factory of idols" (I. xi. 8).</w:t>
      </w:r>
    </w:p>
    <w:p w14:paraId="6771815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或者更确切地说，他扩大了他的谴责，直到覆盖我们在想象中构建的关于上帝的错误概念（I. xi. 4，开头），用它们代替祂对自己的启示：因为他说，“如果允许我这样表达的话，人的心智是一个永恒的偶像制造厂”（I. xi. 8）。</w:t>
      </w:r>
    </w:p>
    <w:p w14:paraId="5CA45E25">
      <w:pPr>
        <w:spacing w:line="245" w:lineRule="auto"/>
        <w:rPr>
          <w:rFonts w:hint="eastAsia" w:ascii="微软雅黑" w:hAnsi="微软雅黑" w:eastAsia="微软雅黑" w:cs="微软雅黑"/>
          <w:sz w:val="30"/>
          <w:szCs w:val="30"/>
        </w:rPr>
      </w:pPr>
    </w:p>
    <w:p w14:paraId="76332C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returns to "the Puritan conception" which we have seen him already announcing in former chapters, and proclaims as his governing principle (I. xi. 4, med.) that "all modes of worship which men excogitate from themselves are detestable."111</w:t>
      </w:r>
    </w:p>
    <w:p w14:paraId="4759E07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这样，他又回到了我们之前看到他在前几章已经宣布的“清教徒观念”，并宣称“人凭自己想出来的所有崇拜模式都是可憎的”（I. xi. 4，中段）作为他的指导原则。111</w:t>
      </w:r>
    </w:p>
    <w:p w14:paraId="45C3489E">
      <w:pPr>
        <w:spacing w:line="245" w:lineRule="auto"/>
        <w:rPr>
          <w:rFonts w:hint="eastAsia" w:ascii="微软雅黑" w:hAnsi="微软雅黑" w:eastAsia="微软雅黑" w:cs="微软雅黑"/>
          <w:sz w:val="30"/>
          <w:szCs w:val="30"/>
        </w:rPr>
      </w:pPr>
    </w:p>
    <w:p w14:paraId="3C0D3F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content himself, however, with proclaiming and establishing this principle.</w:t>
      </w:r>
    </w:p>
    <w:p w14:paraId="401A6F1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然而，他并不满足于仅仅宣扬和确立这一原则。</w:t>
      </w:r>
    </w:p>
    <w:p w14:paraId="50C556AD">
      <w:pPr>
        <w:spacing w:line="245" w:lineRule="auto"/>
        <w:rPr>
          <w:rFonts w:hint="eastAsia" w:ascii="微软雅黑" w:hAnsi="微软雅黑" w:eastAsia="微软雅黑" w:cs="微软雅黑"/>
          <w:sz w:val="30"/>
          <w:szCs w:val="30"/>
        </w:rPr>
      </w:pPr>
    </w:p>
    <w:p w14:paraId="6FCF75C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follows the argument for the use of images in worship into its details and refutes it item by item.</w:t>
      </w:r>
    </w:p>
    <w:p w14:paraId="6DBAF3D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他深入探讨支持崇拜中使用像的论点细节，并逐条反驳。</w:t>
      </w:r>
    </w:p>
    <w:p w14:paraId="22748C8C">
      <w:pPr>
        <w:spacing w:line="245" w:lineRule="auto"/>
        <w:rPr>
          <w:rFonts w:hint="eastAsia" w:ascii="微软雅黑" w:hAnsi="微软雅黑" w:eastAsia="微软雅黑" w:cs="微软雅黑"/>
          <w:sz w:val="30"/>
          <w:szCs w:val="30"/>
        </w:rPr>
      </w:pPr>
    </w:p>
    <w:p w14:paraId="14CE85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plea that "images are the books of the illiterate" and by banishing them he is depriving the people of their best means of instruction, he replies that no doubt they do teach something, but what they teach is falsehood: God is not as they represent Him (§§ 5-7).</w:t>
      </w:r>
    </w:p>
    <w:p w14:paraId="63FA771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对于那种认为“像是文盲的书籍”，驱逐它们就是剥夺人民最佳教导手段的辩解，他回答说，毫无疑问它们确实教导了一些东西，但它们教导的是谎言：上帝并不像它们所描绘的那样（§§ 5-7）。</w:t>
      </w:r>
    </w:p>
    <w:p w14:paraId="5CF0F6BF">
      <w:pPr>
        <w:spacing w:line="245" w:lineRule="auto"/>
        <w:rPr>
          <w:rFonts w:hint="eastAsia" w:ascii="微软雅黑" w:hAnsi="微软雅黑" w:eastAsia="微软雅黑" w:cs="微软雅黑"/>
          <w:sz w:val="30"/>
          <w:szCs w:val="30"/>
        </w:rPr>
      </w:pPr>
    </w:p>
    <w:p w14:paraId="3DA8BE3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caveat that no one worships the idols, but the deity through the idols, that they are never called "gods" and that what is offered them is doulei,a, not latrei,a - he replies that all this is distinction without difference; the Jews in their idolatry reasoned in a similar manner, and it is easy to erect a distinction between words, but somewhat more difficult to establish a real difference in fact (§§ 9-11).</w:t>
      </w:r>
    </w:p>
    <w:p w14:paraId="519EE83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种警告说没有人崇拜偶像，而是通过偶像崇拜神明，它们从未被称为“神”，献给它们的只是敬奉（douleia）而非崇拜（latreia）的说法——他回答说，所有这些都是没有区别的区分；犹太人在他们的偶像崇拜中也是类似推理的，要在词语之间建立区分很容易，但在事实中确立真正的差异则有些困难（§§ 9-11）。</w:t>
      </w:r>
    </w:p>
    <w:p w14:paraId="7F280995">
      <w:pPr>
        <w:spacing w:line="245" w:lineRule="auto"/>
        <w:rPr>
          <w:rFonts w:hint="eastAsia" w:ascii="微软雅黑" w:hAnsi="微软雅黑" w:eastAsia="微软雅黑" w:cs="微软雅黑"/>
          <w:sz w:val="30"/>
          <w:szCs w:val="30"/>
        </w:rPr>
      </w:pPr>
    </w:p>
    <w:p w14:paraId="6982E75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reproach that he is exhibiting a fanaticism against the representative arts, he rejoins that such is far from the case; he is only seeking to protect these arts from abusive application to wrong purposes (§§ 12, 13).</w:t>
      </w:r>
    </w:p>
    <w:p w14:paraId="764F088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对于指责他对具象艺术表现出狂热反对，他反驳说情况远非如此；他只是试图保护这些艺术免受滥用以致用于错误目的（§§ 12, 13）。</w:t>
      </w:r>
    </w:p>
    <w:p w14:paraId="4F35065F">
      <w:pPr>
        <w:spacing w:line="245" w:lineRule="auto"/>
        <w:rPr>
          <w:rFonts w:hint="eastAsia" w:ascii="微软雅黑" w:hAnsi="微软雅黑" w:eastAsia="微软雅黑" w:cs="微软雅黑"/>
          <w:sz w:val="30"/>
          <w:szCs w:val="30"/>
        </w:rPr>
      </w:pPr>
    </w:p>
    <w:p w14:paraId="55CA4E0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finally to the appeal to the decisions of the Council of Nice of 786-787 favorable to image-worship, he replies by an exposure of the "disgusting insipidities" and "portentous impiety" of the image-worshipping Fathers at that Council (§§ 14 sq.).</w:t>
      </w:r>
    </w:p>
    <w:p w14:paraId="52E4BBE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最后，对于诉诸786-787年尼西亚会议支持像崇拜的决议，他通过揭露该会议上崇拜像的教父们的“令人作呕的无聊”和“惊人的不虔”来回应（§§ 14起）。</w:t>
      </w:r>
    </w:p>
    <w:p w14:paraId="0D510E95">
      <w:pPr>
        <w:spacing w:line="245" w:lineRule="auto"/>
        <w:rPr>
          <w:rFonts w:hint="eastAsia" w:ascii="微软雅黑" w:hAnsi="微软雅黑" w:eastAsia="微软雅黑" w:cs="微软雅黑"/>
          <w:sz w:val="30"/>
          <w:szCs w:val="30"/>
        </w:rPr>
      </w:pPr>
    </w:p>
    <w:p w14:paraId="7E9BE33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discussion is then closed (chap. xii.), with a chapter in which he urges that God alone is to be worshipped and only in the way of His own appointment; and above all that His glory is not to be given to another.</w:t>
      </w:r>
    </w:p>
    <w:p w14:paraId="282E183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讨论随后结束（第十二章），他在这一章中敦促唯独上帝当受敬拜，且只能按照祂自己指定的方式；最重要的是，祂的荣耀不可归给别的。</w:t>
      </w:r>
    </w:p>
    <w:p w14:paraId="145D2690">
      <w:pPr>
        <w:spacing w:line="245" w:lineRule="auto"/>
        <w:rPr>
          <w:rFonts w:hint="eastAsia" w:ascii="微软雅黑" w:hAnsi="微软雅黑" w:eastAsia="微软雅黑" w:cs="微软雅黑"/>
          <w:sz w:val="30"/>
          <w:szCs w:val="30"/>
        </w:rPr>
      </w:pPr>
    </w:p>
    <w:p w14:paraId="6053F62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ever-present danger of idolatry, as evidenced in the gross practices of Rome, is itself invoked to curb speculation on the nature of the Godhead and to throw men back on the simple and vitalizing revelation of the word of a God like us in that He is a spiritual person, but unlike us in that He is clothed in inconceivable majesty.</w:t>
      </w:r>
    </w:p>
    <w:p w14:paraId="6B42586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罗马粗俗做法所证明的那样，偶像崇拜这一始终存在的危险本身被用来遏制对神性本质的思辨，并使人回归到对上帝话语简单而充满活力的启示上，这位上帝像我们，因为祂是一个属灵位格，但又不像我们，因为祂披戴着不可思议的威严。</w:t>
      </w:r>
    </w:p>
    <w:p w14:paraId="7CAF72A9">
      <w:pPr>
        <w:spacing w:line="245" w:lineRule="auto"/>
        <w:rPr>
          <w:rFonts w:hint="eastAsia" w:ascii="微软雅黑" w:hAnsi="微软雅黑" w:eastAsia="微软雅黑" w:cs="微软雅黑"/>
          <w:sz w:val="30"/>
          <w:szCs w:val="30"/>
        </w:rPr>
      </w:pPr>
    </w:p>
    <w:p w14:paraId="4B35AC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epithets - immensity and spirituality - thus stand out as expressing the fundamental characteristics of the divine essence to Calvin's thinking: His immensity driving us away in terror from any attempt to measure Him by our sense; His spirituality prohibiting the entertainment of any earthly or carnal speculation concerning Him (I. xiii. 1).</w:t>
      </w:r>
    </w:p>
    <w:p w14:paraId="1729493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广大（immensity）和属灵（spirituality）这两个称谓突显出来，表达了加尔文思想中神圣本质的基本特征：祂的广大驱使我们在恐惧中远离任何试图用我们的感官来衡量祂的企图；祂的属灵禁止对祂怀有任何属地或肉体的思辨（I. xiii. 1）。</w:t>
      </w:r>
    </w:p>
    <w:p w14:paraId="5FBD89D4">
      <w:pPr>
        <w:spacing w:line="245" w:lineRule="auto"/>
        <w:rPr>
          <w:rFonts w:hint="eastAsia" w:ascii="微软雅黑" w:hAnsi="微软雅黑" w:eastAsia="微软雅黑" w:cs="微软雅黑"/>
          <w:sz w:val="30"/>
          <w:szCs w:val="30"/>
        </w:rPr>
      </w:pPr>
    </w:p>
    <w:p w14:paraId="36F532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course of this discussion there are three matters on which Calvin somewhat incidentally touches which seem too interesting to be passed over unremarked.</w:t>
      </w:r>
    </w:p>
    <w:p w14:paraId="2E185D8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在这次讨论过程中，加尔文稍微附带触及了三个问题，这些问题似乎太有趣了，不容忽视。</w:t>
      </w:r>
    </w:p>
    <w:p w14:paraId="6283F2FD">
      <w:pPr>
        <w:spacing w:line="245" w:lineRule="auto"/>
        <w:rPr>
          <w:rFonts w:hint="eastAsia" w:ascii="微软雅黑" w:hAnsi="微软雅黑" w:eastAsia="微软雅黑" w:cs="微软雅黑"/>
          <w:sz w:val="30"/>
          <w:szCs w:val="30"/>
        </w:rPr>
      </w:pPr>
    </w:p>
    <w:p w14:paraId="6D777E2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what we may call his philosophy of idolatry, his praise of preaching, and his recommendation of art.</w:t>
      </w:r>
    </w:p>
    <w:p w14:paraId="3CAA4B4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这就是我们所说的他的偶像崇拜哲学、他对讲道的赞美以及他对艺术的推荐。</w:t>
      </w:r>
    </w:p>
    <w:p w14:paraId="300F8666">
      <w:pPr>
        <w:spacing w:line="245" w:lineRule="auto"/>
        <w:rPr>
          <w:rFonts w:hint="eastAsia" w:ascii="微软雅黑" w:hAnsi="微软雅黑" w:eastAsia="微软雅黑" w:cs="微软雅黑"/>
          <w:sz w:val="30"/>
          <w:szCs w:val="30"/>
        </w:rPr>
      </w:pPr>
    </w:p>
    <w:p w14:paraId="63A1DB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philosophy of idolatry (I. xi. 8, 9) takes the form of a psychological theory of its origin.</w:t>
      </w:r>
    </w:p>
    <w:p w14:paraId="25DA204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他的偶像崇拜哲学（I. xi. 8, 9）采取了关于其起源的心理学理论形式。</w:t>
      </w:r>
    </w:p>
    <w:p w14:paraId="56DDCEC6">
      <w:pPr>
        <w:spacing w:line="245" w:lineRule="auto"/>
        <w:rPr>
          <w:rFonts w:hint="eastAsia" w:ascii="微软雅黑" w:hAnsi="微软雅黑" w:eastAsia="微软雅黑" w:cs="微软雅黑"/>
          <w:sz w:val="30"/>
          <w:szCs w:val="30"/>
        </w:rPr>
      </w:pPr>
    </w:p>
    <w:p w14:paraId="5A79B97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allowing an important place in the fostering and spread of idolatry to the ancient customs of honoring the dead and superstitiously respecting their memory, he considers idolatry more ancient than these customs, and the product of debased thoughts of God.</w:t>
      </w:r>
    </w:p>
    <w:p w14:paraId="0F846FD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虽然他承认尊崇死者和迷信地尊重其记忆的古老习俗在偶像崇拜的滋生和传播中占有重要地位，但他认为偶像崇拜比这些习俗更古老，是对上帝思想堕落的产物。</w:t>
      </w:r>
    </w:p>
    <w:p w14:paraId="1F5EB7F7">
      <w:pPr>
        <w:spacing w:line="245" w:lineRule="auto"/>
        <w:rPr>
          <w:rFonts w:hint="eastAsia" w:ascii="微软雅黑" w:hAnsi="微软雅黑" w:eastAsia="微软雅黑" w:cs="微软雅黑"/>
          <w:sz w:val="30"/>
          <w:szCs w:val="30"/>
        </w:rPr>
      </w:pPr>
    </w:p>
    <w:p w14:paraId="5550626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enumerates four stages in its evolution.</w:t>
      </w:r>
    </w:p>
    <w:p w14:paraId="4FCE0F7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他列举了其演变的四个阶段。</w:t>
      </w:r>
    </w:p>
    <w:p w14:paraId="55C18B1F">
      <w:pPr>
        <w:spacing w:line="245" w:lineRule="auto"/>
        <w:rPr>
          <w:rFonts w:hint="eastAsia" w:ascii="微软雅黑" w:hAnsi="微软雅黑" w:eastAsia="微软雅黑" w:cs="微软雅黑"/>
          <w:sz w:val="30"/>
          <w:szCs w:val="30"/>
        </w:rPr>
      </w:pPr>
    </w:p>
    <w:p w14:paraId="61CB9B4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mind of man, filled with pride and rashness, dares to imagine a god after its own notion;112 and laboring in its dullness and sunk in the crassest ignorance, naturally conceives a vain and empty spectre for God.</w:t>
      </w:r>
    </w:p>
    <w:p w14:paraId="518E276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首先，人的心智充满了骄傲和鲁莽，敢于按照自己的观念想象一位神；112 并在其迟钝中劳作，沉沦于最粗俗的无知中，自然构想出一个虚妄空洞的幽灵作为上帝。</w:t>
      </w:r>
    </w:p>
    <w:p w14:paraId="278B15BB">
      <w:pPr>
        <w:spacing w:line="245" w:lineRule="auto"/>
        <w:rPr>
          <w:rFonts w:hint="eastAsia" w:ascii="微软雅黑" w:hAnsi="微软雅黑" w:eastAsia="微软雅黑" w:cs="微软雅黑"/>
          <w:sz w:val="30"/>
          <w:szCs w:val="30"/>
        </w:rPr>
      </w:pPr>
    </w:p>
    <w:p w14:paraId="62BC2E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man attempts to give an outward form to the god he has thus inwardly excogitated; so that the hand brings forth the idol which the mind begets.</w:t>
      </w:r>
    </w:p>
    <w:p w14:paraId="7B2C28B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接着，人试图给他内心如此构想出的神一个外在形式；于是手制造出了心智所孕育的偶像。</w:t>
      </w:r>
    </w:p>
    <w:p w14:paraId="2F267928">
      <w:pPr>
        <w:spacing w:line="245" w:lineRule="auto"/>
        <w:rPr>
          <w:rFonts w:hint="eastAsia" w:ascii="微软雅黑" w:hAnsi="微软雅黑" w:eastAsia="微软雅黑" w:cs="微软雅黑"/>
          <w:sz w:val="30"/>
          <w:szCs w:val="30"/>
        </w:rPr>
      </w:pPr>
    </w:p>
    <w:p w14:paraId="3C75EF1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Worship follows hard on this figment; for, when they suppose they see God in the images, men naturally worship Him in them.</w:t>
      </w:r>
    </w:p>
    <w:p w14:paraId="270736E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崇拜紧随这一虚构而来；因为，当人们以为在像中看到上帝时，自然会在其中崇拜祂。</w:t>
      </w:r>
    </w:p>
    <w:p w14:paraId="14CFEC4A">
      <w:pPr>
        <w:spacing w:line="245" w:lineRule="auto"/>
        <w:rPr>
          <w:rFonts w:hint="eastAsia" w:ascii="微软雅黑" w:hAnsi="微软雅黑" w:eastAsia="微软雅黑" w:cs="微软雅黑"/>
          <w:sz w:val="30"/>
          <w:szCs w:val="30"/>
        </w:rPr>
      </w:pPr>
    </w:p>
    <w:p w14:paraId="09165A3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their minds and eyes alike being fixed upon the images, men begin to become more imbruted, and stand amazed and lost in wonder before the images, as if there were something of divinity inherent in them.</w:t>
      </w:r>
    </w:p>
    <w:p w14:paraId="315B67F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最后，既然心智和眼睛都固定在像上，人就开始变得更加像畜生，在像面前惊奇不已，仿佛其中固有某种神性。</w:t>
      </w:r>
    </w:p>
    <w:p w14:paraId="3A974E50">
      <w:pPr>
        <w:spacing w:line="245" w:lineRule="auto"/>
        <w:rPr>
          <w:rFonts w:hint="eastAsia" w:ascii="微软雅黑" w:hAnsi="微软雅黑" w:eastAsia="微软雅黑" w:cs="微软雅黑"/>
          <w:sz w:val="30"/>
          <w:szCs w:val="30"/>
        </w:rPr>
      </w:pPr>
    </w:p>
    <w:p w14:paraId="68A7134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easy Calvin supposes to be the descent from false notions of deity to the superstitious adoration of stocks and stones, and thus clearly and reiteratedly he discovers the roots of idolatry in false conceptions of God and proclaims its presence in principle wherever men permit themselves to think of God otherwise, in any particular, than He has revealed Himself in His works and Word.</w:t>
      </w:r>
    </w:p>
    <w:p w14:paraId="135CEC7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认为从错误的神明观念堕落到对木石的迷信崇拜就是这样容易，因此他清楚并反复地在错误的上帝观念中发现偶像崇拜的根源，并宣称只要人们允许自己在任何细节上以不同于祂在作为和圣言中启示自己的方式思考上帝，偶像崇拜就在原则上存在。</w:t>
      </w:r>
    </w:p>
    <w:p w14:paraId="4A365A03">
      <w:pPr>
        <w:spacing w:line="245" w:lineRule="auto"/>
        <w:rPr>
          <w:rFonts w:hint="eastAsia" w:ascii="微软雅黑" w:hAnsi="微软雅黑" w:eastAsia="微软雅黑" w:cs="微软雅黑"/>
          <w:sz w:val="30"/>
          <w:szCs w:val="30"/>
        </w:rPr>
      </w:pPr>
    </w:p>
    <w:p w14:paraId="073471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read Calvin's energetic arraignments of the sinfulness of our deflected conceptions of God - the essential idolatry of the imaginary images we form of Him - and our duty diligently to conform our ideas of God to the revelations of Himself He has graciously given us, we are reminded of an eloquent picture which the late Professor A. Sabatier once drew113 of a concourse of professing Christians coming together to worship in common a God whom each conceives after his own fashion.</w:t>
      </w:r>
    </w:p>
    <w:p w14:paraId="07C7BAB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读到加尔文对我们扭曲的上帝观念之罪性的有力指控——即我们在心中为祂形成的虚构形象本质上是偶像崇拜——以及我们要殷勤地使我们的上帝观念符合祂赐给我们的自我启示的责任时，我们想起了已故教授 A. 萨巴蒂耶（A. Sabatier）曾经描绘的一幅雄辩画面，113 那里一群自称基督徒的人聚在一起共同敬拜一位各人按自己方式构想的上帝。</w:t>
      </w:r>
    </w:p>
    <w:p w14:paraId="2539B35D">
      <w:pPr>
        <w:spacing w:line="245" w:lineRule="auto"/>
        <w:rPr>
          <w:rFonts w:hint="eastAsia" w:ascii="微软雅黑" w:hAnsi="微软雅黑" w:eastAsia="微软雅黑" w:cs="微软雅黑"/>
          <w:sz w:val="30"/>
          <w:szCs w:val="30"/>
        </w:rPr>
      </w:pPr>
    </w:p>
    <w:p w14:paraId="364D468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Anthropomorphists, Deists, Agnostics, Pantheists - all bow alike before God and worship, says Prof. Sabatier; and the worship of one and all is acceptable, equally acceptable, to God.</w:t>
      </w:r>
    </w:p>
    <w:p w14:paraId="1C9471E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萨巴蒂耶教授说，神人同形同性论者、自然神论者、不可知论者、泛神论者——都在上帝面前一同鞠躬敬拜；所有人的敬拜都是上帝可悦纳的，同样可悦纳。</w:t>
      </w:r>
    </w:p>
    <w:p w14:paraId="2109DBC1">
      <w:pPr>
        <w:spacing w:line="245" w:lineRule="auto"/>
        <w:rPr>
          <w:rFonts w:hint="eastAsia" w:ascii="微软雅黑" w:hAnsi="微软雅黑" w:eastAsia="微软雅黑" w:cs="微软雅黑"/>
          <w:sz w:val="30"/>
          <w:szCs w:val="30"/>
        </w:rPr>
      </w:pPr>
    </w:p>
    <w:p w14:paraId="5193C8A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rejoins M. Bois:114 and there is not a less admirable spectacle in the world than this.</w:t>
      </w:r>
    </w:p>
    <w:p w14:paraId="03D0EA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不然，布瓦先生（M. Bois）反驳道：114 世界上再没有比这更不令人钦佩的景象了。</w:t>
      </w:r>
    </w:p>
    <w:p w14:paraId="427EEB88">
      <w:pPr>
        <w:spacing w:line="245" w:lineRule="auto"/>
        <w:rPr>
          <w:rFonts w:hint="eastAsia" w:ascii="微软雅黑" w:hAnsi="微软雅黑" w:eastAsia="微软雅黑" w:cs="微软雅黑"/>
          <w:sz w:val="30"/>
          <w:szCs w:val="30"/>
        </w:rPr>
      </w:pPr>
    </w:p>
    <w:p w14:paraId="145D7A4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was of M. Bois's opinion.</w:t>
      </w:r>
    </w:p>
    <w:p w14:paraId="1A1CEDE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加尔文同意布瓦先生的观点。</w:t>
      </w:r>
    </w:p>
    <w:p w14:paraId="6EF8A275">
      <w:pPr>
        <w:spacing w:line="245" w:lineRule="auto"/>
        <w:rPr>
          <w:rFonts w:hint="eastAsia" w:ascii="微软雅黑" w:hAnsi="微软雅黑" w:eastAsia="微软雅黑" w:cs="微软雅黑"/>
          <w:sz w:val="30"/>
          <w:szCs w:val="30"/>
        </w:rPr>
      </w:pPr>
    </w:p>
    <w:p w14:paraId="3B2F536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his thinking we have before us in such a concourse only a company of idolaters - each worshipping not the God that is but the god who in the pride of his heart he has made himself.</w:t>
      </w:r>
    </w:p>
    <w:p w14:paraId="16A322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在他看来，在这样一群人中，我们要面对的只是一群偶像崇拜者——每个人敬拜的都不是那位自有永有的上帝，而是他在心中的骄傲里为自己制造的神。</w:t>
      </w:r>
    </w:p>
    <w:p w14:paraId="1687E156">
      <w:pPr>
        <w:spacing w:line="245" w:lineRule="auto"/>
        <w:rPr>
          <w:rFonts w:hint="eastAsia" w:ascii="微软雅黑" w:hAnsi="微软雅黑" w:eastAsia="微软雅黑" w:cs="微软雅黑"/>
          <w:sz w:val="30"/>
          <w:szCs w:val="30"/>
        </w:rPr>
      </w:pPr>
    </w:p>
    <w:p w14:paraId="1895C06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each and all Calvin sends out the cry of, Repent! turn from the god you have made yourself and serve the God that is!</w:t>
      </w:r>
    </w:p>
    <w:p w14:paraId="2F6BA11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加尔文向每一个人发出呼喊：悔改！转离你为自己制造的神，事奉那位自有永有的上帝！</w:t>
      </w:r>
    </w:p>
    <w:p w14:paraId="05032CF8">
      <w:pPr>
        <w:spacing w:line="245" w:lineRule="auto"/>
        <w:rPr>
          <w:rFonts w:hint="eastAsia" w:ascii="微软雅黑" w:hAnsi="微软雅黑" w:eastAsia="微软雅黑" w:cs="微软雅黑"/>
          <w:sz w:val="30"/>
          <w:szCs w:val="30"/>
        </w:rPr>
      </w:pPr>
    </w:p>
    <w:p w14:paraId="151F33A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midst of his response to the specious plea that images are the books of the illiterate and the only means of instruction available for them that Calvin breaks out into a notable eulogy on preaching as God's ordained means of instructing His people (I. xi. 7).</w:t>
      </w:r>
    </w:p>
    <w:p w14:paraId="75C9C48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正是在回应那种似是而非的辩解（即像是文盲的书籍，是他们唯一可用的教导手段）的过程中，加尔文突然对讲道作为上帝命定教导祂子民的手段发出了著名的赞颂（I. xi. 7）。</w:t>
      </w:r>
    </w:p>
    <w:p w14:paraId="72A672F8">
      <w:pPr>
        <w:spacing w:line="245" w:lineRule="auto"/>
        <w:rPr>
          <w:rFonts w:hint="eastAsia" w:ascii="微软雅黑" w:hAnsi="微软雅黑" w:eastAsia="微软雅黑" w:cs="微软雅黑"/>
          <w:sz w:val="30"/>
          <w:szCs w:val="30"/>
        </w:rPr>
      </w:pPr>
    </w:p>
    <w:p w14:paraId="131CE03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images, he remarks, were so framed that they bore to the people a message which might be properly called divine - which too frequently is very far from the case - their childish suggestions (naeniae) are little adapted to convey the special teaching which God wishes to be taught His people in their solemn congregations, and has made the common burden of His Word and Sacraments - from which it is to be feared, however, the minds of the people are fatally distracted as their eyes roam around to gaze on their idols.</w:t>
      </w:r>
    </w:p>
    <w:p w14:paraId="55D24A3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评论说，即使像被构造成向人民传递一种可以恰当称为神圣的信息——这往往远非事实——它们幼稚的暗示（naeniae）也不太适合传达上帝希望在祂子民庄严聚会中教导的特殊教导，这教导已成为祂圣言和圣礼的共同负担——然而令人担忧的是，当人们的眼睛四处游荡凝视偶像时，他们的心智会因此受到致命的干扰。</w:t>
      </w:r>
    </w:p>
    <w:p w14:paraId="497E706B">
      <w:pPr>
        <w:spacing w:line="245" w:lineRule="auto"/>
        <w:rPr>
          <w:rFonts w:hint="eastAsia" w:ascii="微软雅黑" w:hAnsi="微软雅黑" w:eastAsia="微软雅黑" w:cs="微软雅黑"/>
          <w:sz w:val="30"/>
          <w:szCs w:val="30"/>
        </w:rPr>
      </w:pPr>
    </w:p>
    <w:p w14:paraId="09F83F4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say the people are too rude and ignorant to profit by the heavenly message and can be reached only by means of the images?</w:t>
      </w:r>
    </w:p>
    <w:p w14:paraId="441193B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你说人民太粗鲁无知，无法从天上的信息中获益，只能通过像来接触吗？</w:t>
      </w:r>
    </w:p>
    <w:p w14:paraId="7F453193">
      <w:pPr>
        <w:spacing w:line="245" w:lineRule="auto"/>
        <w:rPr>
          <w:rFonts w:hint="eastAsia" w:ascii="微软雅黑" w:hAnsi="微软雅黑" w:eastAsia="微软雅黑" w:cs="微软雅黑"/>
          <w:sz w:val="30"/>
          <w:szCs w:val="30"/>
        </w:rPr>
      </w:pPr>
    </w:p>
    <w:p w14:paraId="7822000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these are those whom the Lord receives as His own disciples, honors with the revelation of His celestial philosophy, and has commanded to be instructed in the saving mysteries of His kingdom!</w:t>
      </w:r>
    </w:p>
    <w:p w14:paraId="7A6ADC1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然而，这些人正是主接纳为自己门徒，以祂天上哲学的启示尊荣他们，并命令要在祂国度得救奥秘中受教的人！</w:t>
      </w:r>
    </w:p>
    <w:p w14:paraId="27439939">
      <w:pPr>
        <w:spacing w:line="245" w:lineRule="auto"/>
        <w:rPr>
          <w:rFonts w:hint="eastAsia" w:ascii="微软雅黑" w:hAnsi="微软雅黑" w:eastAsia="微软雅黑" w:cs="微软雅黑"/>
          <w:sz w:val="30"/>
          <w:szCs w:val="30"/>
        </w:rPr>
      </w:pPr>
    </w:p>
    <w:p w14:paraId="198601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fallen so low as not to be able to do without such "books" as images supply, is not that only because they have been defrauded of the teaching which they required?</w:t>
      </w:r>
    </w:p>
    <w:p w14:paraId="102AFE4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如果他们堕落到如此地步，以至于离不开像所提供的这种“书籍”，那难道不是仅仅因为他们被剥夺了他们所需的教导吗？</w:t>
      </w:r>
    </w:p>
    <w:p w14:paraId="5993AFE1">
      <w:pPr>
        <w:spacing w:line="245" w:lineRule="auto"/>
        <w:rPr>
          <w:rFonts w:hint="eastAsia" w:ascii="微软雅黑" w:hAnsi="微软雅黑" w:eastAsia="微软雅黑" w:cs="微软雅黑"/>
          <w:sz w:val="30"/>
          <w:szCs w:val="30"/>
        </w:rPr>
      </w:pPr>
    </w:p>
    <w:p w14:paraId="00EFAF3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invention of images, in a word, is an expedient demanded not by the rudeness of the people so much as by the dumbness of the priests.</w:t>
      </w:r>
    </w:p>
    <w:p w14:paraId="728B70D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简言之，发明像是权宜之计，与其说是人民的粗鲁所要求的，不如说是祭司的哑口无言所要求的。</w:t>
      </w:r>
    </w:p>
    <w:p w14:paraId="156F4C68">
      <w:pPr>
        <w:spacing w:line="245" w:lineRule="auto"/>
        <w:rPr>
          <w:rFonts w:hint="eastAsia" w:ascii="微软雅黑" w:hAnsi="微软雅黑" w:eastAsia="微软雅黑" w:cs="微软雅黑"/>
          <w:sz w:val="30"/>
          <w:szCs w:val="30"/>
        </w:rPr>
      </w:pPr>
    </w:p>
    <w:p w14:paraId="14BB49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true preaching of the Gospel that Christ is really depicted - crucified before our eyes openly, as Paul testifies: and there can be no reason to crowd the churches with crucifixes of wood and stone and silver and gold, if Christ is faithfully preached as dying on the cross to bear our curse, expiating our sins by the sacrifice of His body, cleansing us by His blood and reconciling us to God the Father.</w:t>
      </w:r>
    </w:p>
    <w:p w14:paraId="11C30DC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福音的真实宣讲中，基督才被真正描绘出来——正如保罗所作证的，祂在我们眼前公然被钉十字架：如果基督被忠实地传讲为死在十字架上担当我们的咒诅，藉着祂身体的牺牲赎我们的罪，藉着祂的血洁净我们并使我们与父神和好，那么就没有理由在教堂里堆满木头、石头、银子和金子的十字架。</w:t>
      </w:r>
    </w:p>
    <w:p w14:paraId="7541D787">
      <w:pPr>
        <w:spacing w:line="245" w:lineRule="auto"/>
        <w:rPr>
          <w:rFonts w:hint="eastAsia" w:ascii="微软雅黑" w:hAnsi="微软雅黑" w:eastAsia="微软雅黑" w:cs="微软雅黑"/>
          <w:sz w:val="30"/>
          <w:szCs w:val="30"/>
        </w:rPr>
      </w:pPr>
    </w:p>
    <w:p w14:paraId="5276E7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simple proclamation more may be learned than from a thousand crosses.</w:t>
      </w:r>
    </w:p>
    <w:p w14:paraId="345CA6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从这简单的宣告中可以学到的，比从一千个十字架中学到的还要多。</w:t>
      </w:r>
    </w:p>
    <w:p w14:paraId="48E65C02">
      <w:pPr>
        <w:spacing w:line="245" w:lineRule="auto"/>
        <w:rPr>
          <w:rFonts w:hint="eastAsia" w:ascii="微软雅黑" w:hAnsi="微软雅黑" w:eastAsia="微软雅黑" w:cs="微软雅黑"/>
          <w:sz w:val="30"/>
          <w:szCs w:val="30"/>
        </w:rPr>
      </w:pPr>
    </w:p>
    <w:p w14:paraId="67C6F82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Calvin vindicates to the people of God their dignity as God's children taught by His Spirit, their right to the Gospel of grace, their capacity under the instruction of the Spirit to receive the divine message, and the central place of the preaching of the atonement of Christ in the ordinances of the sanctuary.</w:t>
      </w:r>
    </w:p>
    <w:p w14:paraId="13C4AB1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这样，加尔文为上帝的子民维护了他们作为受教于圣灵的上帝儿女的尊严，维护了他们领受恩典福音的权利，维护了他们在圣灵教导下接受神圣信息的能力，以及维护了基督赎罪的宣讲在圣所礼仪中的核心地位。</w:t>
      </w:r>
    </w:p>
    <w:p w14:paraId="40E333E8">
      <w:pPr>
        <w:spacing w:line="245" w:lineRule="auto"/>
        <w:rPr>
          <w:rFonts w:hint="eastAsia" w:ascii="微软雅黑" w:hAnsi="微软雅黑" w:eastAsia="微软雅黑" w:cs="微软雅黑"/>
          <w:sz w:val="30"/>
          <w:szCs w:val="30"/>
        </w:rPr>
      </w:pPr>
    </w:p>
    <w:p w14:paraId="602753E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the more needful that we should pause upon Calvin's remarks on art in this discussion long enough to take in their full significance, that this is one of the matters on which he has been made the object of persistent misrepresentation.</w:t>
      </w:r>
    </w:p>
    <w:p w14:paraId="361EFD6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我们需要在加尔文关于艺术的评论上停留足够长的时间，以充分领会其意义，这似乎更加必要，因为这是他一直被歪曲的事项之一。</w:t>
      </w:r>
    </w:p>
    <w:p w14:paraId="4AC57457">
      <w:pPr>
        <w:spacing w:line="245" w:lineRule="auto"/>
        <w:rPr>
          <w:rFonts w:hint="eastAsia" w:ascii="微软雅黑" w:hAnsi="微软雅黑" w:eastAsia="微软雅黑" w:cs="微软雅黑"/>
          <w:sz w:val="30"/>
          <w:szCs w:val="30"/>
        </w:rPr>
      </w:pPr>
    </w:p>
    <w:p w14:paraId="3892BEE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made the reproach of the Reformation in general and of Calvinism in particular that they have morosely set themselves in opposition to all artistic development, while Calvin himself has been inveighed against as the declared enemy of all that is beautiful in life.</w:t>
      </w:r>
    </w:p>
    <w:p w14:paraId="3B0DFF6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一般而言，宗教改革，特别是加尔文主义，被指责为郁郁寡欢地反对一切艺术发展，而加尔文自己也被猛烈抨击为生活中一切美好事物的公敌。</w:t>
      </w:r>
    </w:p>
    <w:p w14:paraId="276D4FD7">
      <w:pPr>
        <w:spacing w:line="245" w:lineRule="auto"/>
        <w:rPr>
          <w:rFonts w:hint="eastAsia" w:ascii="微软雅黑" w:hAnsi="微软雅黑" w:eastAsia="微软雅黑" w:cs="微软雅黑"/>
          <w:sz w:val="30"/>
          <w:szCs w:val="30"/>
        </w:rPr>
      </w:pPr>
    </w:p>
    <w:p w14:paraId="32AA528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example, Voltaire in his biting verse has explained that the only art which flourished at Geneva (where men cyphered but could not laugh) was that of the money-reckoners: and that nothing was sung there but the antique concerts of "the good David" in the belief "that God liked bad verses."</w:t>
      </w:r>
    </w:p>
    <w:p w14:paraId="0B6C48C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例如，伏尔泰在其尖刻的诗句中解释说，在日内瓦（那里的人只懂算数却不会笑）唯一繁荣的艺术是算账：那里除了唱“好人大卫”的古老协奏曲外什么都不唱，因为他们相信“上帝喜欢糟糕的诗句”。</w:t>
      </w:r>
    </w:p>
    <w:p w14:paraId="61B72272">
      <w:pPr>
        <w:spacing w:line="245" w:lineRule="auto"/>
        <w:rPr>
          <w:rFonts w:hint="eastAsia" w:ascii="微软雅黑" w:hAnsi="微软雅黑" w:eastAsia="微软雅黑" w:cs="微软雅黑"/>
          <w:sz w:val="30"/>
          <w:szCs w:val="30"/>
        </w:rPr>
      </w:pPr>
    </w:p>
    <w:p w14:paraId="2681301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professed students of the subject have passionately assailed Calvin as insensible to the charms of art and inimical to all forms of artistic expression.</w:t>
      </w:r>
    </w:p>
    <w:p w14:paraId="78DD670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甚至该主题的专业研究者也激烈抨击加尔文对艺术魅力无动于衷，敌视一切形式的艺术表达。</w:t>
      </w:r>
    </w:p>
    <w:p w14:paraId="2CE71C41">
      <w:pPr>
        <w:spacing w:line="245" w:lineRule="auto"/>
        <w:rPr>
          <w:rFonts w:hint="eastAsia" w:ascii="微软雅黑" w:hAnsi="微软雅黑" w:eastAsia="微软雅黑" w:cs="微软雅黑"/>
          <w:sz w:val="30"/>
          <w:szCs w:val="30"/>
        </w:rPr>
      </w:pPr>
    </w:p>
    <w:p w14:paraId="25D7361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 D. Courtois, the historian of sacred music among the French Reformed, permits himself, quite contrary to the facts in the sphere of his own especial form of art, to say that Calvin "nourished a holy horror for all that could resemble an intrusion of art into the religious domain"; and M. E. Müntz, who writes on "Protestantism and Art," exclaims that "in Calvin's eyes beauty is tantamount to idolatry"; while M. O. Douen, the biographer of Clement Marot, brands Calvin as "anti-liberal, anti-artistic, anti-human, anti-Christian."</w:t>
      </w:r>
    </w:p>
    <w:p w14:paraId="4B30DEC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因此，法国改革宗圣乐史学家 D. 库尔图瓦先生（M. D. Courtois），居然允许自己在他专长的艺术领域内完全违背事实地说，加尔文“对一切可能类似于艺术侵入宗教领域的事物怀有神圣的恐惧”；而撰写《新教与艺术》的 E. 明茨先生（M. E. Müntz）惊呼“在加尔文眼中，美等同于偶像崇拜”；克莱门特·马罗的传记作者 O. 杜恩先生（M. O. Douen）则给加尔文贴上“反自由、反艺术、反人类、反基督教”的标签。</w:t>
      </w:r>
    </w:p>
    <w:p w14:paraId="7AAB2AD5">
      <w:pPr>
        <w:spacing w:line="245" w:lineRule="auto"/>
        <w:rPr>
          <w:rFonts w:hint="eastAsia" w:ascii="微软雅黑" w:hAnsi="微软雅黑" w:eastAsia="微软雅黑" w:cs="微软雅黑"/>
          <w:sz w:val="30"/>
          <w:szCs w:val="30"/>
        </w:rPr>
      </w:pPr>
    </w:p>
    <w:p w14:paraId="7710914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is too wide to be entered upon here in its general aspects.</w:t>
      </w:r>
    </w:p>
    <w:p w14:paraId="307E606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这个主题太宽泛，无法在此就其一般方面进行探讨。</w:t>
      </w:r>
    </w:p>
    <w:p w14:paraId="7977BD33">
      <w:pPr>
        <w:spacing w:line="245" w:lineRule="auto"/>
        <w:rPr>
          <w:rFonts w:hint="eastAsia" w:ascii="微软雅黑" w:hAnsi="微软雅黑" w:eastAsia="微软雅黑" w:cs="微软雅黑"/>
          <w:sz w:val="30"/>
          <w:szCs w:val="30"/>
        </w:rPr>
      </w:pPr>
    </w:p>
    <w:p w14:paraId="76D7BAF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Professor E. Doumergue and Dr. A. Kuyper have made all lovers of truth their debtors by exposing to the full the grossness of such calumnies.115</w:t>
      </w:r>
    </w:p>
    <w:p w14:paraId="545BDBD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杜梅格教授和 A. 凯波尔博士通过充分揭露此类诽谤的粗俗，让所有真理爱好者都欠了他们的债。115</w:t>
      </w:r>
    </w:p>
    <w:p w14:paraId="56DDEC44">
      <w:pPr>
        <w:spacing w:line="245" w:lineRule="auto"/>
        <w:rPr>
          <w:rFonts w:hint="eastAsia" w:ascii="微软雅黑" w:hAnsi="微软雅黑" w:eastAsia="微软雅黑" w:cs="微软雅黑"/>
          <w:sz w:val="30"/>
          <w:szCs w:val="30"/>
        </w:rPr>
      </w:pPr>
    </w:p>
    <w:p w14:paraId="62DDA9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Calvin was a lover and fosterer of the arts, counting them all divine gifts which should be cherished, and expressly declaring even of those which minister only to pleasure that they are by no means to be reckoned superfluous and are certainly not to be condemned as if forsooth they were inimical to piety.</w:t>
      </w:r>
    </w:p>
    <w:p w14:paraId="6A55A8D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事实上，加尔文是艺术的爱好者和培育者，视所有艺术为应当珍视的神圣恩赐，并明确宣称即使是那些仅供娱乐的艺术，也绝不能被视为多余，当然更不能像它们真的与虔诚为敌那样被谴责。</w:t>
      </w:r>
    </w:p>
    <w:p w14:paraId="32871730">
      <w:pPr>
        <w:spacing w:line="245" w:lineRule="auto"/>
        <w:rPr>
          <w:rFonts w:hint="eastAsia" w:ascii="微软雅黑" w:hAnsi="微软雅黑" w:eastAsia="微软雅黑" w:cs="微软雅黑"/>
          <w:sz w:val="30"/>
          <w:szCs w:val="30"/>
        </w:rPr>
      </w:pPr>
    </w:p>
    <w:p w14:paraId="78D9031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heat of this arraignment of the misuse of art-representations in idolatry which is at present before us, we observe that he turns aside to guard himself against being misunderstood as condemning art-representations in general (§ 12).</w:t>
      </w:r>
    </w:p>
    <w:p w14:paraId="3052E0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即使在我们面前这段对偶像崇拜中滥用艺术表现的激烈指责中，我们也观察到他转而保护自己免受误解，以免被认为是在谴责一般的艺术表现（§ 12）。</w:t>
      </w:r>
    </w:p>
    <w:p w14:paraId="3BA8749A">
      <w:pPr>
        <w:spacing w:line="245" w:lineRule="auto"/>
        <w:rPr>
          <w:rFonts w:hint="eastAsia" w:ascii="微软雅黑" w:hAnsi="微软雅黑" w:eastAsia="微软雅黑" w:cs="微软雅黑"/>
          <w:sz w:val="30"/>
          <w:szCs w:val="30"/>
        </w:rPr>
      </w:pPr>
    </w:p>
    <w:p w14:paraId="5281BAB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notion that all representative images are to be avoided he brands as superstition and declares of the products both of the pictorial and of the sculptural arts that they are the gifts of God granted to us for His own glory and our good.</w:t>
      </w:r>
    </w:p>
    <w:p w14:paraId="20879A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他将所有具象图像都应避免的观念斥为迷信，并宣称绘画和雕塑艺术的产品都是上帝为了祂自己的荣耀和我们的益处赐给我们的礼物。</w:t>
      </w:r>
    </w:p>
    <w:p w14:paraId="491CD483">
      <w:pPr>
        <w:spacing w:line="245" w:lineRule="auto"/>
        <w:rPr>
          <w:rFonts w:hint="eastAsia" w:ascii="微软雅黑" w:hAnsi="微软雅黑" w:eastAsia="微软雅黑" w:cs="微软雅黑"/>
          <w:sz w:val="30"/>
          <w:szCs w:val="30"/>
        </w:rPr>
      </w:pPr>
    </w:p>
    <w:p w14:paraId="1883D34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held," he says, "in that superstition, which considers that no images at all are to be endured.</w:t>
      </w:r>
    </w:p>
    <w:p w14:paraId="55040AD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他说：“我并不陷于那种认为根本不能容忍任何像的迷信中。</w:t>
      </w:r>
    </w:p>
    <w:p w14:paraId="010F5B3F">
      <w:pPr>
        <w:spacing w:line="245" w:lineRule="auto"/>
        <w:rPr>
          <w:rFonts w:hint="eastAsia" w:ascii="微软雅黑" w:hAnsi="微软雅黑" w:eastAsia="微软雅黑" w:cs="微软雅黑"/>
          <w:sz w:val="30"/>
          <w:szCs w:val="30"/>
        </w:rPr>
      </w:pPr>
    </w:p>
    <w:p w14:paraId="635EA89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only require that since sculptures and pictures are gifts of God, the use of them should be pure and legitimate; lest what has been conferred on us by God for His own glory and for our good, should not only be polluted by preposterous abuse, but even turned to our injury."</w:t>
      </w:r>
    </w:p>
    <w:p w14:paraId="565AAAA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我只要求，既然雕塑和图画是上帝的恩赐，其使用应当是纯洁和合法的；免得上帝为了祂自己的荣耀和我们的益处赐给我们的东西，不仅被荒谬的滥用所玷污，甚至转而伤害我们。”</w:t>
      </w:r>
    </w:p>
    <w:p w14:paraId="5A855EE5">
      <w:pPr>
        <w:spacing w:line="245" w:lineRule="auto"/>
        <w:rPr>
          <w:rFonts w:hint="eastAsia" w:ascii="微软雅黑" w:hAnsi="微软雅黑" w:eastAsia="微软雅黑" w:cs="微软雅黑"/>
          <w:sz w:val="30"/>
          <w:szCs w:val="30"/>
        </w:rPr>
      </w:pPr>
    </w:p>
    <w:p w14:paraId="146B459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no fanatical suspicion of beauty: no harsh assault upon art.</w:t>
      </w:r>
    </w:p>
    <w:p w14:paraId="3B1FC51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这里没有对美的狂热怀疑：没有对艺术的严厉攻击。</w:t>
      </w:r>
    </w:p>
    <w:p w14:paraId="1C40BE34">
      <w:pPr>
        <w:spacing w:line="245" w:lineRule="auto"/>
        <w:rPr>
          <w:rFonts w:hint="eastAsia" w:ascii="微软雅黑" w:hAnsi="微软雅黑" w:eastAsia="微软雅黑" w:cs="微软雅黑"/>
          <w:sz w:val="30"/>
          <w:szCs w:val="30"/>
        </w:rPr>
      </w:pPr>
    </w:p>
    <w:p w14:paraId="39BF6E2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rather the noblest possible estimate of art as conducive in its right employment to the profit of man and the glory of the God who gives it.</w:t>
      </w:r>
    </w:p>
    <w:p w14:paraId="612EA13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这里倒是有对艺术尽可能崇高的评价，认为在正确使用时，它有益于人并荣耀赐予它的上帝。</w:t>
      </w:r>
    </w:p>
    <w:p w14:paraId="08AB4122">
      <w:pPr>
        <w:spacing w:line="245" w:lineRule="auto"/>
        <w:rPr>
          <w:rFonts w:hint="eastAsia" w:ascii="微软雅黑" w:hAnsi="微软雅黑" w:eastAsia="微软雅黑" w:cs="微软雅黑"/>
          <w:sz w:val="30"/>
          <w:szCs w:val="30"/>
        </w:rPr>
      </w:pPr>
    </w:p>
    <w:p w14:paraId="64306B8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only an anxiety manifested to protect such a noble gift of God from abuse to wrong ends.</w:t>
      </w:r>
    </w:p>
    <w:p w14:paraId="1922723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这里只表现出一种焦虑，即保护上帝如此高贵的恩赐免受滥用以致用于错误目的。</w:t>
      </w:r>
    </w:p>
    <w:p w14:paraId="11471EB1">
      <w:pPr>
        <w:spacing w:line="245" w:lineRule="auto"/>
        <w:rPr>
          <w:rFonts w:hint="eastAsia" w:ascii="微软雅黑" w:hAnsi="微软雅黑" w:eastAsia="微软雅黑" w:cs="微软雅黑"/>
          <w:sz w:val="30"/>
          <w:szCs w:val="30"/>
        </w:rPr>
      </w:pPr>
    </w:p>
    <w:p w14:paraId="79BDBEF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in the "Table or brief summary of the principal matters contained in this Institution of the Christian religion," which was affixed to the French edition of 1560, the contents of this section are described as follows:</w:t>
      </w:r>
    </w:p>
    <w:p w14:paraId="2B7D1CC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因此，在附于1560年法文版的《基督教要义主要内容表或简要摘要》中，本节内容描述如下：</w:t>
      </w:r>
    </w:p>
    <w:p w14:paraId="031683D1">
      <w:pPr>
        <w:spacing w:line="245" w:lineRule="auto"/>
        <w:rPr>
          <w:rFonts w:hint="eastAsia" w:ascii="微软雅黑" w:hAnsi="微软雅黑" w:eastAsia="微软雅黑" w:cs="微软雅黑"/>
          <w:sz w:val="30"/>
          <w:szCs w:val="30"/>
        </w:rPr>
      </w:pPr>
    </w:p>
    <w:p w14:paraId="3E74018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when idolatry is condemned, this is not to abolish the arts of painting and sculpture, but to require that the use of both shall be pure and legitimate; and we are not to amuse ourselves by representing God by some visible figure, but only such things as may be objects of sight."116</w:t>
      </w:r>
    </w:p>
    <w:p w14:paraId="239BED6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“当谴责偶像崇拜时，这并不是要废除绘画和雕塑艺术，而是要求两者的使用必须纯洁和合法；我们不可通过某种可见形象来代表上帝以自娱，而只能代表那些可能成为视觉对象的事物。”116</w:t>
      </w:r>
    </w:p>
    <w:p w14:paraId="70FB4627">
      <w:pPr>
        <w:spacing w:line="245" w:lineRule="auto"/>
        <w:rPr>
          <w:rFonts w:hint="eastAsia" w:ascii="微软雅黑" w:hAnsi="微软雅黑" w:eastAsia="微软雅黑" w:cs="微软雅黑"/>
          <w:sz w:val="30"/>
          <w:szCs w:val="30"/>
        </w:rPr>
      </w:pPr>
    </w:p>
    <w:p w14:paraId="79E94FF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then, does not at all condemn art, but only pleads for a pure and reverent employment of art as a high gift of God, to be used like all others of God's gifts so as to profit man and glorify the Great Giver.</w:t>
      </w:r>
    </w:p>
    <w:p w14:paraId="6263BFB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那么，加尔文根本不谴责艺术，而只是恳求纯洁而恭敬地使用艺术这一上帝的高贵恩赐，像使用上帝所有其他恩赐一样，以此造福人类并荣耀伟大的赐予者。</w:t>
      </w:r>
    </w:p>
    <w:p w14:paraId="577CE039">
      <w:pPr>
        <w:spacing w:line="245" w:lineRule="auto"/>
        <w:rPr>
          <w:rFonts w:hint="eastAsia" w:ascii="微软雅黑" w:hAnsi="微软雅黑" w:eastAsia="微软雅黑" w:cs="微软雅黑"/>
          <w:sz w:val="30"/>
          <w:szCs w:val="30"/>
        </w:rPr>
      </w:pPr>
    </w:p>
    <w:p w14:paraId="227F803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inquire more closely what he held to be a legitimate use of the pictorial arts, we must note first of all that he utterly forbids all representations of God in visible figures.117</w:t>
      </w:r>
    </w:p>
    <w:p w14:paraId="7DD47C3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如果我们更仔细地探究他认为什么是绘画艺术的合法用途，我们必须首先注意到，他完全禁止以可见形象代表上帝。117</w:t>
      </w:r>
    </w:p>
    <w:p w14:paraId="4609260B">
      <w:pPr>
        <w:spacing w:line="245" w:lineRule="auto"/>
        <w:rPr>
          <w:rFonts w:hint="eastAsia" w:ascii="微软雅黑" w:hAnsi="微软雅黑" w:eastAsia="微软雅黑" w:cs="微软雅黑"/>
          <w:sz w:val="30"/>
          <w:szCs w:val="30"/>
        </w:rPr>
      </w:pPr>
    </w:p>
    <w:p w14:paraId="0A6FE9D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prohibition he rests on two grounds: first, God Himself forbids it; and secondly, "it cannot be done without some deformation of His glory," - in which we catch again the note of zeal against everything which detracts from the honor of God.</w:t>
      </w:r>
    </w:p>
    <w:p w14:paraId="62B2BE4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这一禁令基于两个理由：第一，上帝自己禁止它；第二，“这样做不免会某种程度地损毁祂的荣耀，”——在这里我们再次捕捉到了反对一切减损上帝荣耀之事的嫉妒音符。</w:t>
      </w:r>
    </w:p>
    <w:p w14:paraId="564DDFD8">
      <w:pPr>
        <w:spacing w:line="245" w:lineRule="auto"/>
        <w:rPr>
          <w:rFonts w:hint="eastAsia" w:ascii="微软雅黑" w:hAnsi="微软雅黑" w:eastAsia="微软雅黑" w:cs="微软雅黑"/>
          <w:sz w:val="30"/>
          <w:szCs w:val="30"/>
        </w:rPr>
      </w:pPr>
    </w:p>
    <w:p w14:paraId="36678AF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attempt the portraiture of God is, thus, to Calvin, not merely to disobey God's express command, but also to dishonor Him by an unworthy representation of Him, which is essential idolatry.</w:t>
      </w:r>
    </w:p>
    <w:p w14:paraId="1B8A8D5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因此，对加尔文来说，试图描绘上帝，不仅是违背上帝明确的命令，也是通过不配的再现来羞辱祂，这本质上就是偶像崇拜。</w:t>
      </w:r>
    </w:p>
    <w:p w14:paraId="7625E60A">
      <w:pPr>
        <w:spacing w:line="245" w:lineRule="auto"/>
        <w:rPr>
          <w:rFonts w:hint="eastAsia" w:ascii="微软雅黑" w:hAnsi="微软雅黑" w:eastAsia="微软雅黑" w:cs="微软雅黑"/>
          <w:sz w:val="30"/>
          <w:szCs w:val="30"/>
        </w:rPr>
      </w:pPr>
    </w:p>
    <w:p w14:paraId="212ED9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Highly as he esteemed the pictorial arts, as worthy of all admiration in their true sphere, he condemned utterly pressing them beyond their mark, lest even they should become procurers to the Lords of Hell.</w:t>
      </w:r>
    </w:p>
    <w:p w14:paraId="70D256F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尽管他高度评价绘画艺术，认为它们在真正的领域内值得一切赞美，但他完全谴责将它们推得过远，以免哪怕是它们也会沦为地狱之主的拉皮条者。</w:t>
      </w:r>
    </w:p>
    <w:p w14:paraId="261A8266">
      <w:pPr>
        <w:spacing w:line="245" w:lineRule="auto"/>
        <w:rPr>
          <w:rFonts w:hint="eastAsia" w:ascii="微软雅黑" w:hAnsi="微软雅黑" w:eastAsia="微软雅黑" w:cs="微软雅黑"/>
          <w:sz w:val="30"/>
          <w:szCs w:val="30"/>
        </w:rPr>
      </w:pPr>
    </w:p>
    <w:p w14:paraId="2F46008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note secondly that he dissuaded from the ornamentation of the churches with the products of the representative arts (I. xi. 13); but this on the ground not of the express commandment of God or of an inherent incapacity of art to serve the purposes contemplated, but of simple expediency.118</w:t>
      </w:r>
    </w:p>
    <w:p w14:paraId="3C52507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我们注意到，其次，他劝阻用具象艺术产品装饰教堂（I. xi. 13）；但这并非基于上帝明确的命令或艺术本身无力服务于预期目的，而是基于简单的权宜之计。118</w:t>
      </w:r>
    </w:p>
    <w:p w14:paraId="77C6DBAD">
      <w:pPr>
        <w:spacing w:line="245" w:lineRule="auto"/>
        <w:rPr>
          <w:rFonts w:hint="eastAsia" w:ascii="微软雅黑" w:hAnsi="微软雅黑" w:eastAsia="微软雅黑" w:cs="微软雅黑"/>
          <w:sz w:val="30"/>
          <w:szCs w:val="30"/>
        </w:rPr>
      </w:pPr>
    </w:p>
    <w:p w14:paraId="07ADE44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Experience teaches us, he says, that to set up images in the churches is tantamount to raising the standard of idolatry, because the folly of man is so great that it immediately falls to offering them superstitious worship.</w:t>
      </w:r>
    </w:p>
    <w:p w14:paraId="4024AA1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他说，经验告诉我们，在教堂里设立像等同于竖起偶像崇拜的旗帜，因为人的愚蠢是如此之大，以至于立刻就会向它们献上迷信的崇拜。</w:t>
      </w:r>
    </w:p>
    <w:p w14:paraId="65FFB578">
      <w:pPr>
        <w:spacing w:line="245" w:lineRule="auto"/>
        <w:rPr>
          <w:rFonts w:hint="eastAsia" w:ascii="微软雅黑" w:hAnsi="微软雅黑" w:eastAsia="微软雅黑" w:cs="微软雅黑"/>
          <w:sz w:val="30"/>
          <w:szCs w:val="30"/>
        </w:rPr>
      </w:pPr>
    </w:p>
    <w:p w14:paraId="22C01A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deeper reason lies behind, which would determine his judgment even if this peril were not so great.</w:t>
      </w:r>
    </w:p>
    <w:p w14:paraId="3A628B2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背后还有一个更深层的原因，即使这种危险没那么大，也会决定他的判断。</w:t>
      </w:r>
    </w:p>
    <w:p w14:paraId="34F3794A">
      <w:pPr>
        <w:spacing w:line="245" w:lineRule="auto"/>
        <w:rPr>
          <w:rFonts w:hint="eastAsia" w:ascii="微软雅黑" w:hAnsi="微软雅黑" w:eastAsia="微软雅黑" w:cs="微软雅黑"/>
          <w:sz w:val="30"/>
          <w:szCs w:val="30"/>
        </w:rPr>
      </w:pPr>
    </w:p>
    <w:p w14:paraId="70B8D9B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Himself ordained living and expressive images of His grace for His temples, by which our eyes should be caught and held - such ceremonies as Baptism and the Lord's Supper - and we cannot require others fabricated by human ingenuity; and it seems unworthy of the sanctity of the place to intrude them.</w:t>
      </w:r>
    </w:p>
    <w:p w14:paraId="51CE799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主亲自为祂的殿制定了祂恩典的活泼且富有表现力的形象，我们的眼睛应当被这些抓住并留住——诸如洗礼和圣餐这样的仪式——我们不能要求人类智慧制造的其他形象；强行引入它们似乎不配那地方的神圣性。</w:t>
      </w:r>
    </w:p>
    <w:p w14:paraId="01C43EF1">
      <w:pPr>
        <w:spacing w:line="245" w:lineRule="auto"/>
        <w:rPr>
          <w:rFonts w:hint="eastAsia" w:ascii="微软雅黑" w:hAnsi="微软雅黑" w:eastAsia="微软雅黑" w:cs="微软雅黑"/>
          <w:sz w:val="30"/>
          <w:szCs w:val="30"/>
        </w:rPr>
      </w:pPr>
    </w:p>
    <w:p w14:paraId="70A9948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of course, an echo here of Calvin's fundamental "Puritan principle" with reference to the worship of God: his constant and unhesitating contention that only that worship which is ordained by Himself is acceptable to God.</w:t>
      </w:r>
    </w:p>
    <w:p w14:paraId="344FE56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当然，这里回响着加尔文关于敬拜上帝的基本“清教徒原则”：他一贯且毫不犹豫地主张，唯有上帝亲自定规的敬拜才是祂可悦纳的。</w:t>
      </w:r>
    </w:p>
    <w:p w14:paraId="5D1B2F3B">
      <w:pPr>
        <w:spacing w:line="245" w:lineRule="auto"/>
        <w:rPr>
          <w:rFonts w:hint="eastAsia" w:ascii="微软雅黑" w:hAnsi="微软雅黑" w:eastAsia="微软雅黑" w:cs="微软雅黑"/>
          <w:sz w:val="30"/>
          <w:szCs w:val="30"/>
        </w:rPr>
      </w:pPr>
    </w:p>
    <w:p w14:paraId="178B4A3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God desired the aid of pictorial representations to quicken the devotions of His people He would have ordained them: to employ them is in principle to despise the provisions He has made and to invent others - and we may be sure inadequate if not misleading ones - for ourselves.</w:t>
      </w:r>
    </w:p>
    <w:p w14:paraId="2BD5FDB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如果上帝希望借助绘画表现来激发祂子民的虔诚，祂就会规定它们：使用它们原则上就是藐视祂所做的规定，并为我们自己发明其他的——我们可以确信是不充分甚至误导性的——规定。</w:t>
      </w:r>
    </w:p>
    <w:p w14:paraId="516B684E">
      <w:pPr>
        <w:spacing w:line="245" w:lineRule="auto"/>
        <w:rPr>
          <w:rFonts w:hint="eastAsia" w:ascii="微软雅黑" w:hAnsi="微软雅黑" w:eastAsia="微软雅黑" w:cs="微软雅黑"/>
          <w:sz w:val="30"/>
          <w:szCs w:val="30"/>
        </w:rPr>
      </w:pPr>
    </w:p>
    <w:p w14:paraId="5E5E852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the place to inquire into Calvin's positive theory of art-representation.</w:t>
      </w:r>
    </w:p>
    <w:p w14:paraId="418B547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这里不是探讨加尔文积极艺术再现理论的地方。</w:t>
      </w:r>
    </w:p>
    <w:p w14:paraId="141BC002">
      <w:pPr>
        <w:spacing w:line="245" w:lineRule="auto"/>
        <w:rPr>
          <w:rFonts w:hint="eastAsia" w:ascii="微软雅黑" w:hAnsi="微软雅黑" w:eastAsia="微软雅黑" w:cs="微软雅黑"/>
          <w:sz w:val="30"/>
          <w:szCs w:val="30"/>
        </w:rPr>
      </w:pPr>
    </w:p>
    <w:p w14:paraId="7B5791A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 while, however, as illustrating the wide interests of the man, to note that he has such a theory and betrays the fact that he has it and somewhat of the lines on which it runs, in incidental remarks, even in such a discussion as this.</w:t>
      </w:r>
    </w:p>
    <w:p w14:paraId="1F7C843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然而，值得注意的是，为了说明这人广泛的兴趣，他确实有这样一个理论，并且即使在这样的讨论中，也在附带的评论中流露出他有这样一个理论以及它大致的走向。</w:t>
      </w:r>
    </w:p>
    <w:p w14:paraId="1E1388D2">
      <w:pPr>
        <w:spacing w:line="245" w:lineRule="auto"/>
        <w:rPr>
          <w:rFonts w:hint="eastAsia" w:ascii="微软雅黑" w:hAnsi="微软雅黑" w:eastAsia="微软雅黑" w:cs="微软雅黑"/>
          <w:sz w:val="30"/>
          <w:szCs w:val="30"/>
        </w:rPr>
      </w:pPr>
    </w:p>
    <w:p w14:paraId="25CE855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emerges, for example, that he would confine the sphere of the representative arts to the depicting of objects of sight (ea sola quorum sint capaces oculi) - of such things as the eye sees.</w:t>
      </w:r>
    </w:p>
    <w:p w14:paraId="280013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例如，显而易见的是，他将具象艺术的范围限制在描绘视觉对象（ea sola quorum sint capaces oculi）——即眼睛所见之物上。</w:t>
      </w:r>
    </w:p>
    <w:p w14:paraId="4ADA0B78">
      <w:pPr>
        <w:spacing w:line="245" w:lineRule="auto"/>
        <w:rPr>
          <w:rFonts w:hint="eastAsia" w:ascii="微软雅黑" w:hAnsi="微软雅黑" w:eastAsia="微软雅黑" w:cs="微软雅黑"/>
          <w:sz w:val="30"/>
          <w:szCs w:val="30"/>
        </w:rPr>
      </w:pPr>
    </w:p>
    <w:p w14:paraId="36843FB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these, however, he discovers two classes - "histories and transactions" on the one side, "images and forms of bodies" on the other.119</w:t>
      </w:r>
    </w:p>
    <w:p w14:paraId="7DE63BC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然而，在这些事物中，他发现了两类——一边是“历史和事件”，另一边是“图像和身体形态”。119</w:t>
      </w:r>
    </w:p>
    <w:p w14:paraId="57E48F69">
      <w:pPr>
        <w:spacing w:line="245" w:lineRule="auto"/>
        <w:rPr>
          <w:rFonts w:hint="eastAsia" w:ascii="微软雅黑" w:hAnsi="微软雅黑" w:eastAsia="微软雅黑" w:cs="微软雅黑"/>
          <w:sz w:val="30"/>
          <w:szCs w:val="30"/>
        </w:rPr>
      </w:pPr>
    </w:p>
    <w:p w14:paraId="6063040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may be made useful for purposes of instruction or admonition, he thinks; the latter, so far as he sees, serve only the ends of delectation.</w:t>
      </w:r>
    </w:p>
    <w:p w14:paraId="68E0D15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他认为，前者可用于教导或劝诫；据他所见，后者仅服务于娱乐的目的。</w:t>
      </w:r>
    </w:p>
    <w:p w14:paraId="57759CA6">
      <w:pPr>
        <w:spacing w:line="245" w:lineRule="auto"/>
        <w:rPr>
          <w:rFonts w:hint="eastAsia" w:ascii="微软雅黑" w:hAnsi="微软雅黑" w:eastAsia="微软雅黑" w:cs="微软雅黑"/>
          <w:sz w:val="30"/>
          <w:szCs w:val="30"/>
        </w:rPr>
      </w:pPr>
    </w:p>
    <w:p w14:paraId="42C679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however, alike legitimate, if only they be kept to their proper places and used for their proper ends; for the delectation of man is as really a human need as his instruction.</w:t>
      </w:r>
    </w:p>
    <w:p w14:paraId="37E8C7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然而，只要它们被保持在适当的位置并用于适当的目的，两者都同样是合法的；因为人的娱乐和他的受教一样，确实是人类的需要。</w:t>
      </w:r>
    </w:p>
    <w:p w14:paraId="26107790">
      <w:pPr>
        <w:spacing w:line="245" w:lineRule="auto"/>
        <w:rPr>
          <w:rFonts w:hint="eastAsia" w:ascii="微软雅黑" w:hAnsi="微软雅黑" w:eastAsia="微软雅黑" w:cs="微软雅黑"/>
          <w:sz w:val="30"/>
          <w:szCs w:val="30"/>
        </w:rPr>
      </w:pPr>
    </w:p>
    <w:p w14:paraId="11FC44F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little does Calvin then set himself with stern moroseness against all art-representation, that he is found actually forming a comprehensive theory of art-representation and pleading for its use, not only for the profit, but also for the pleasure of man.</w:t>
      </w:r>
    </w:p>
    <w:p w14:paraId="7D4A51F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因此，加尔文绝非郁郁寡欢地反对所有艺术再现，反而实际上正在形成一个全面的艺术再现理论，并不仅为了人的益处，也为了人的快乐而呼吁使用它。</w:t>
      </w:r>
    </w:p>
    <w:p w14:paraId="3B1FCBAE">
      <w:pPr>
        <w:spacing w:line="245" w:lineRule="auto"/>
        <w:rPr>
          <w:rFonts w:hint="eastAsia" w:ascii="微软雅黑" w:hAnsi="微软雅黑" w:eastAsia="微软雅黑" w:cs="微软雅黑"/>
          <w:sz w:val="30"/>
          <w:szCs w:val="30"/>
        </w:rPr>
      </w:pPr>
    </w:p>
    <w:p w14:paraId="146FC0F4">
      <w:pPr>
        <w:pStyle w:val="2"/>
        <w:bidi w:val="0"/>
        <w:jc w:val="center"/>
        <w:rPr>
          <w:rFonts w:hint="eastAsia"/>
        </w:rPr>
      </w:pPr>
      <w:r>
        <w:rPr>
          <w:rFonts w:hint="eastAsia"/>
        </w:rPr>
        <w:t>It remains to speak of Calvin's doctrine of the Trinity.</w:t>
      </w:r>
    </w:p>
    <w:p w14:paraId="471B8F3D">
      <w:pPr>
        <w:pStyle w:val="2"/>
        <w:bidi w:val="0"/>
        <w:jc w:val="center"/>
        <w:rPr>
          <w:rFonts w:hint="eastAsia"/>
        </w:rPr>
      </w:pPr>
      <w:r>
        <w:rPr>
          <w:rFonts w:hint="eastAsia"/>
        </w:rPr>
        <w:t>剩下要讲的是加尔文的三位一体教义。</w:t>
      </w:r>
    </w:p>
    <w:p w14:paraId="5ABDF813">
      <w:pPr>
        <w:spacing w:line="245" w:lineRule="auto"/>
        <w:rPr>
          <w:rFonts w:hint="eastAsia" w:ascii="微软雅黑" w:hAnsi="微软雅黑" w:eastAsia="微软雅黑" w:cs="微软雅黑"/>
          <w:sz w:val="30"/>
          <w:szCs w:val="30"/>
        </w:rPr>
      </w:pPr>
    </w:p>
    <w:p w14:paraId="7C381E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Endnotes:</w:t>
      </w:r>
    </w:p>
    <w:p w14:paraId="66B243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尾注：</w:t>
      </w:r>
    </w:p>
    <w:p w14:paraId="6A8B2237">
      <w:pPr>
        <w:spacing w:line="245" w:lineRule="auto"/>
        <w:rPr>
          <w:rFonts w:hint="eastAsia" w:ascii="微软雅黑" w:hAnsi="微软雅黑" w:eastAsia="微软雅黑" w:cs="微软雅黑"/>
          <w:sz w:val="30"/>
          <w:szCs w:val="30"/>
        </w:rPr>
      </w:pPr>
    </w:p>
    <w:p w14:paraId="4B9BA75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Princeton Theological Review, vii 1909, pp. 381-436.</w:t>
      </w:r>
    </w:p>
    <w:p w14:paraId="0C3647FC">
      <w:pPr>
        <w:spacing w:line="245" w:lineRule="auto"/>
        <w:rPr>
          <w:rFonts w:hint="eastAsia" w:ascii="微软雅黑" w:hAnsi="微软雅黑" w:eastAsia="微软雅黑" w:cs="微软雅黑"/>
          <w:sz w:val="30"/>
          <w:szCs w:val="30"/>
        </w:rPr>
      </w:pPr>
    </w:p>
    <w:p w14:paraId="1FE4065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摘自《普林斯顿神学评论》，1909年第七卷，第381-436页。</w:t>
      </w:r>
    </w:p>
    <w:p w14:paraId="30E5D97C">
      <w:pPr>
        <w:spacing w:line="245" w:lineRule="auto"/>
        <w:rPr>
          <w:rFonts w:hint="eastAsia" w:ascii="微软雅黑" w:hAnsi="微软雅黑" w:eastAsia="微软雅黑" w:cs="微软雅黑"/>
          <w:sz w:val="30"/>
          <w:szCs w:val="30"/>
        </w:rPr>
      </w:pPr>
    </w:p>
    <w:p w14:paraId="63738FD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Köstlin, "Calvin's Institutio," etc., in Studien und Kritiken, 1868, i. pp. 61-2: "On the other hand - and this is for us the most important matter, - there is not given there any comprehensive exposition of the attributes, especially of the ethical attributes of God, nor is any such afterwards attempted."</w:t>
      </w:r>
    </w:p>
    <w:p w14:paraId="2D247BD6">
      <w:pPr>
        <w:spacing w:line="245" w:lineRule="auto"/>
        <w:rPr>
          <w:rFonts w:hint="eastAsia" w:ascii="微软雅黑" w:hAnsi="微软雅黑" w:eastAsia="微软雅黑" w:cs="微软雅黑"/>
          <w:sz w:val="30"/>
          <w:szCs w:val="30"/>
        </w:rPr>
      </w:pPr>
    </w:p>
    <w:p w14:paraId="44FF11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克斯特林，“加尔文的《基督教要义》等”，载于《神学研究与评论》，1868年，第一期，第61-62页：“另一方面——这对我们来说是最重要的——那里没有对属性，特别是上帝的伦理属性进行任何全面的阐述，后来也没有尝试过这样的阐述。”</w:t>
      </w:r>
    </w:p>
    <w:p w14:paraId="1E4369D5">
      <w:pPr>
        <w:spacing w:line="245" w:lineRule="auto"/>
        <w:rPr>
          <w:rFonts w:hint="eastAsia" w:ascii="微软雅黑" w:hAnsi="微软雅黑" w:eastAsia="微软雅黑" w:cs="微软雅黑"/>
          <w:sz w:val="30"/>
          <w:szCs w:val="30"/>
        </w:rPr>
      </w:pPr>
    </w:p>
    <w:p w14:paraId="6D963F1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iii. p. 423: "We cannot present and follow out the doctrine of the Institutio on the divine nature and the divine attributes, and their relations, as a whole, as we can its doctrine of the Trinity, because Calvin himself, as we have mentioned already, has nowhere presented them as a whole."</w:t>
      </w:r>
    </w:p>
    <w:p w14:paraId="4BC0D17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见第三期，第423页：“我们无法像呈现《基督教要义》的三位一体教义那样，将其关于神圣本质和神圣属性及其关系的教义作为一个整体来呈现和追踪，因为正如我们已经提到的，加尔文自己从未将其作为一个整体来呈现。”</w:t>
      </w:r>
    </w:p>
    <w:p w14:paraId="27E70BDF">
      <w:pPr>
        <w:spacing w:line="245" w:lineRule="auto"/>
        <w:rPr>
          <w:rFonts w:hint="eastAsia" w:ascii="微软雅黑" w:hAnsi="微软雅黑" w:eastAsia="微软雅黑" w:cs="微软雅黑"/>
          <w:sz w:val="30"/>
          <w:szCs w:val="30"/>
        </w:rPr>
      </w:pPr>
    </w:p>
    <w:p w14:paraId="040634A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also P. J. Muller, "De Godaleer van Zwingli en Calvijn," 1883, p. 11: "Neither by Zwingli nor by Calvin are there offered proofs of the existence of God" (cf. p. 18).</w:t>
      </w:r>
    </w:p>
    <w:p w14:paraId="04856E8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另参 P. J. 穆勒，《慈运理和加尔文的上帝论》，1883年，第11页：“慈运理和加尔文都没有提供上帝存在的证明”（参第18页）。</w:t>
      </w:r>
    </w:p>
    <w:p w14:paraId="4CC9928C">
      <w:pPr>
        <w:spacing w:line="245" w:lineRule="auto"/>
        <w:rPr>
          <w:rFonts w:hint="eastAsia" w:ascii="微软雅黑" w:hAnsi="微软雅黑" w:eastAsia="微软雅黑" w:cs="微软雅黑"/>
          <w:sz w:val="30"/>
          <w:szCs w:val="30"/>
        </w:rPr>
      </w:pPr>
    </w:p>
    <w:p w14:paraId="188CF7D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"De Godsleer van Calvijn," 1881, p. 26: "A doctrine of the nature of God as such we do not find in Calvin."</w:t>
      </w:r>
    </w:p>
    <w:p w14:paraId="3B71492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又见《加尔文的上帝论》，1881年，第26页：“在加尔文那里，我们找不到关于上帝本质本身的教义。”</w:t>
      </w:r>
    </w:p>
    <w:p w14:paraId="4A883213">
      <w:pPr>
        <w:spacing w:line="245" w:lineRule="auto"/>
        <w:rPr>
          <w:rFonts w:hint="eastAsia" w:ascii="微软雅黑" w:hAnsi="微软雅黑" w:eastAsia="微软雅黑" w:cs="微软雅黑"/>
          <w:sz w:val="30"/>
          <w:szCs w:val="30"/>
        </w:rPr>
      </w:pPr>
    </w:p>
    <w:p w14:paraId="3E1E5B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Ibid., p. 38: "We find nowhere in Calvin a special section which is devoted particularly to the treatment of God's attributes"; "since he gives no formal doctrine of the attributes, we find in him also no classification of the attributes."</w:t>
      </w:r>
    </w:p>
    <w:p w14:paraId="1C525D1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同上，第38页：“我们在加尔文那里找不到专门处理上帝属性的特别章节”；“既然他没有给出关于属性的正式教义，我们在他那里也找不到属性的分类。”</w:t>
      </w:r>
    </w:p>
    <w:p w14:paraId="479C6303">
      <w:pPr>
        <w:spacing w:line="245" w:lineRule="auto"/>
        <w:rPr>
          <w:rFonts w:hint="eastAsia" w:ascii="微软雅黑" w:hAnsi="微软雅黑" w:eastAsia="微软雅黑" w:cs="微软雅黑"/>
          <w:sz w:val="30"/>
          <w:szCs w:val="30"/>
        </w:rPr>
      </w:pPr>
    </w:p>
    <w:p w14:paraId="3B3F1AB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Köstlin, for example, has suggested, as cited, p. 423, followed by P. J. Muller in his earlier work, "De Godsleer van Calvijn," 1881, pp. 10, 46.</w:t>
      </w:r>
    </w:p>
    <w:p w14:paraId="704D6334">
      <w:pPr>
        <w:spacing w:line="245" w:lineRule="auto"/>
        <w:rPr>
          <w:rFonts w:hint="eastAsia" w:ascii="微软雅黑" w:hAnsi="微软雅黑" w:eastAsia="微软雅黑" w:cs="微软雅黑"/>
          <w:sz w:val="30"/>
          <w:szCs w:val="30"/>
        </w:rPr>
      </w:pPr>
    </w:p>
    <w:p w14:paraId="1ECC617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正如例如克斯特林所建议的（如前引，第423页），P. J. 穆勒在其早期著作《加尔文的上帝论》（1881年，第10、46页）中也跟随此观点。</w:t>
      </w:r>
    </w:p>
    <w:p w14:paraId="5B1D909C">
      <w:pPr>
        <w:spacing w:line="245" w:lineRule="auto"/>
        <w:rPr>
          <w:rFonts w:hint="eastAsia" w:ascii="微软雅黑" w:hAnsi="微软雅黑" w:eastAsia="微软雅黑" w:cs="微软雅黑"/>
          <w:sz w:val="30"/>
          <w:szCs w:val="30"/>
        </w:rPr>
      </w:pPr>
    </w:p>
    <w:p w14:paraId="7BDE25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 J. Muller expresses himself in his later volume - "De Godsleer van Zwingli en Calvijn," 1883, p. 46 - modifying his earlier view: "Köstlin asks if it does not belong to Calvin's dogmatic standpoint that he does not venture to seek after a bond between the several elements which come forward in God's many-sided relation to men.</w:t>
      </w:r>
    </w:p>
    <w:p w14:paraId="3F791FC2">
      <w:pPr>
        <w:spacing w:line="245" w:lineRule="auto"/>
        <w:rPr>
          <w:rFonts w:hint="eastAsia" w:ascii="微软雅黑" w:hAnsi="微软雅黑" w:eastAsia="微软雅黑" w:cs="微软雅黑"/>
          <w:sz w:val="30"/>
          <w:szCs w:val="30"/>
        </w:rPr>
      </w:pPr>
    </w:p>
    <w:p w14:paraId="26E016B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 P. J. 穆勒在他后来的著作——《慈运理和加尔文的上帝论》，1883年，第46页——中表达了自己的观点，修正了他早期的看法：“克斯特林问道，加尔文不敢在上帝与人多方面关系中出现的几个要素之间寻求联系，这是否属于他的教义立场。</w:t>
      </w:r>
    </w:p>
    <w:p w14:paraId="03C36EE3">
      <w:pPr>
        <w:spacing w:line="245" w:lineRule="auto"/>
        <w:rPr>
          <w:rFonts w:hint="eastAsia" w:ascii="微软雅黑" w:hAnsi="微软雅黑" w:eastAsia="微软雅黑" w:cs="微软雅黑"/>
          <w:sz w:val="30"/>
          <w:szCs w:val="30"/>
        </w:rPr>
      </w:pPr>
    </w:p>
    <w:p w14:paraId="25F30CB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question can undoubtedly be answered in the affirmative, although we should rather speak here of the peculiarity of Calvin's method."</w:t>
      </w:r>
    </w:p>
    <w:p w14:paraId="6834E24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这个问题无疑可以得到肯定的回答，尽管我们这里更应该说是加尔文方法的特殊性。”</w:t>
      </w:r>
    </w:p>
    <w:p w14:paraId="43E39108">
      <w:pPr>
        <w:spacing w:line="245" w:lineRule="auto"/>
        <w:rPr>
          <w:rFonts w:hint="eastAsia" w:ascii="微软雅黑" w:hAnsi="微软雅黑" w:eastAsia="微软雅黑" w:cs="微软雅黑"/>
          <w:sz w:val="30"/>
          <w:szCs w:val="30"/>
        </w:rPr>
      </w:pPr>
    </w:p>
    <w:p w14:paraId="51E84FF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Muller here prefers to refer the phenomenon in question to Calvin's a posteriori method rather than to his theological standpoint.</w:t>
      </w:r>
    </w:p>
    <w:p w14:paraId="35A6F29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也就是说，穆勒在此更倾向于将相关现象归因于加尔文的后验方法，而不是他的神学立场。</w:t>
      </w:r>
    </w:p>
    <w:p w14:paraId="6DB164DC">
      <w:pPr>
        <w:spacing w:line="245" w:lineRule="auto"/>
        <w:rPr>
          <w:rFonts w:hint="eastAsia" w:ascii="微软雅黑" w:hAnsi="微软雅黑" w:eastAsia="微软雅黑" w:cs="微软雅黑"/>
          <w:sz w:val="30"/>
          <w:szCs w:val="30"/>
        </w:rPr>
      </w:pPr>
    </w:p>
    <w:p w14:paraId="5DF9865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Andre Duran, "Le Mysticisme de Calvin," 1900, p. 8, justly says: "The Institutes are remarkable precisely for this: the absence of speculation.</w:t>
      </w:r>
    </w:p>
    <w:p w14:paraId="50166FD1">
      <w:pPr>
        <w:spacing w:line="245" w:lineRule="auto"/>
        <w:rPr>
          <w:rFonts w:hint="eastAsia" w:ascii="微软雅黑" w:hAnsi="微软雅黑" w:eastAsia="微软雅黑" w:cs="微软雅黑"/>
          <w:sz w:val="30"/>
          <w:szCs w:val="30"/>
        </w:rPr>
      </w:pPr>
    </w:p>
    <w:p w14:paraId="0ECDC57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安德烈·杜兰（Andre Duran），《加尔文的神秘主义》（Le Mysticisme de Calvin），1900年，第8页，说得很有道理：“《基督教要义》之所以引人注目，恰恰在于此：没有思辨。</w:t>
      </w:r>
    </w:p>
    <w:p w14:paraId="72AA2058">
      <w:pPr>
        <w:spacing w:line="245" w:lineRule="auto"/>
        <w:rPr>
          <w:rFonts w:hint="eastAsia" w:ascii="微软雅黑" w:hAnsi="微软雅黑" w:eastAsia="微软雅黑" w:cs="微软雅黑"/>
          <w:sz w:val="30"/>
          <w:szCs w:val="30"/>
        </w:rPr>
      </w:pPr>
    </w:p>
    <w:p w14:paraId="4D2D576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especially with the heart that Calvin studies God in His relations with men; and it is by the heart that he attains to complete union of man with God."</w:t>
      </w:r>
    </w:p>
    <w:p w14:paraId="65DB790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加尔文特别用心去研究上帝在与人关系中的表现；并且正是用心，他才达到人与上帝的完全联合。”</w:t>
      </w:r>
    </w:p>
    <w:p w14:paraId="45C3A22B">
      <w:pPr>
        <w:spacing w:line="245" w:lineRule="auto"/>
        <w:rPr>
          <w:rFonts w:hint="eastAsia" w:ascii="微软雅黑" w:hAnsi="微软雅黑" w:eastAsia="微软雅黑" w:cs="微软雅黑"/>
          <w:sz w:val="30"/>
          <w:szCs w:val="30"/>
        </w:rPr>
      </w:pPr>
    </w:p>
    <w:p w14:paraId="3150AB8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satisfactory discussion of the "heart in Calvin's theology" see E. Doumergue, "Jean Calvin," etc., iii. 1905, pp. 560-563.</w:t>
      </w:r>
    </w:p>
    <w:p w14:paraId="13B5683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关于“加尔文神学中的心”的令人满意的讨论，见 E. 杜梅格，《约翰·加尔文等》，第三卷，1905年，第560-563页。</w:t>
      </w:r>
    </w:p>
    <w:p w14:paraId="1F0707C3">
      <w:pPr>
        <w:spacing w:line="245" w:lineRule="auto"/>
        <w:rPr>
          <w:rFonts w:hint="eastAsia" w:ascii="微软雅黑" w:hAnsi="微软雅黑" w:eastAsia="微软雅黑" w:cs="微软雅黑"/>
          <w:sz w:val="30"/>
          <w:szCs w:val="30"/>
        </w:rPr>
      </w:pPr>
    </w:p>
    <w:p w14:paraId="4C372C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also the third address in Doumergue's " L'Art et le sentiment dans l'oeuvre de Calvin," Geneva, 1902.</w:t>
      </w:r>
    </w:p>
    <w:p w14:paraId="1356FE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另参杜梅格在《加尔文作品中的艺术与情感》（L'Art et le sentiment dans l'oeuvre de Calvin），日内瓦，1902年，中的第三篇演讲。</w:t>
      </w:r>
    </w:p>
    <w:p w14:paraId="22623BA4">
      <w:pPr>
        <w:spacing w:line="245" w:lineRule="auto"/>
        <w:rPr>
          <w:rFonts w:hint="eastAsia" w:ascii="微软雅黑" w:hAnsi="微软雅黑" w:eastAsia="微软雅黑" w:cs="微软雅黑"/>
          <w:sz w:val="30"/>
          <w:szCs w:val="30"/>
        </w:rPr>
      </w:pPr>
    </w:p>
    <w:p w14:paraId="73667CF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"Discours de combat," 1903, pp. 135-140.</w:t>
      </w:r>
    </w:p>
    <w:p w14:paraId="758A103C">
      <w:pPr>
        <w:spacing w:line="245" w:lineRule="auto"/>
        <w:rPr>
          <w:rFonts w:hint="eastAsia" w:ascii="微软雅黑" w:hAnsi="微软雅黑" w:eastAsia="微软雅黑" w:cs="微软雅黑"/>
          <w:sz w:val="30"/>
          <w:szCs w:val="30"/>
        </w:rPr>
      </w:pPr>
    </w:p>
    <w:p w14:paraId="2CFA4B3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《战斗演说》（Discours de combat），1903年，第135-140页。</w:t>
      </w:r>
    </w:p>
    <w:p w14:paraId="00EE1C3E">
      <w:pPr>
        <w:spacing w:line="245" w:lineRule="auto"/>
        <w:rPr>
          <w:rFonts w:hint="eastAsia" w:ascii="微软雅黑" w:hAnsi="微软雅黑" w:eastAsia="微软雅黑" w:cs="微软雅黑"/>
          <w:sz w:val="30"/>
          <w:szCs w:val="30"/>
        </w:rPr>
      </w:pPr>
    </w:p>
    <w:p w14:paraId="59E1214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"Études d'histoire religieuse," ed. 7, 1864, p. 342: "l'homme le plus chrétien de son siècle."</w:t>
      </w:r>
    </w:p>
    <w:p w14:paraId="4BB3C0CA">
      <w:pPr>
        <w:spacing w:line="245" w:lineRule="auto"/>
        <w:rPr>
          <w:rFonts w:hint="eastAsia" w:ascii="微软雅黑" w:hAnsi="微软雅黑" w:eastAsia="微软雅黑" w:cs="微软雅黑"/>
          <w:sz w:val="30"/>
          <w:szCs w:val="30"/>
        </w:rPr>
      </w:pPr>
    </w:p>
    <w:p w14:paraId="028794C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《宗教史研究》（Études d'histoire religieuse），第七版，1864年，第342页：“他那个时代最基督徒的人。”</w:t>
      </w:r>
    </w:p>
    <w:p w14:paraId="3501EFC5">
      <w:pPr>
        <w:spacing w:line="245" w:lineRule="auto"/>
        <w:rPr>
          <w:rFonts w:hint="eastAsia" w:ascii="微软雅黑" w:hAnsi="微软雅黑" w:eastAsia="微软雅黑" w:cs="微软雅黑"/>
          <w:sz w:val="30"/>
          <w:szCs w:val="30"/>
        </w:rPr>
      </w:pPr>
    </w:p>
    <w:p w14:paraId="0D0DBBF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borne in mind that this is not very high praise on M. Renan's lips; and was indeed intended by him to be depreciatory.</w:t>
      </w:r>
    </w:p>
    <w:p w14:paraId="36B860F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必须记住，这在雷南先生嘴里并不是很高的赞扬；实际上他是想以此贬低他。</w:t>
      </w:r>
    </w:p>
    <w:p w14:paraId="4E71C9C8">
      <w:pPr>
        <w:spacing w:line="245" w:lineRule="auto"/>
        <w:rPr>
          <w:rFonts w:hint="eastAsia" w:ascii="微软雅黑" w:hAnsi="微软雅黑" w:eastAsia="微软雅黑" w:cs="微软雅黑"/>
          <w:sz w:val="30"/>
          <w:szCs w:val="30"/>
        </w:rPr>
      </w:pPr>
    </w:p>
    <w:p w14:paraId="59CAF21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put an excessive estimate on Calvin's greatness, he says in effect; he lived in an age of reaction towards Christianity and he was the most Christian man of his age: his preeminence is thus accounted for.</w:t>
      </w:r>
    </w:p>
    <w:p w14:paraId="0AD0765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他实际上是说，我们不必过高估计加尔文的伟大；他生活在一个向基督教反动的时代，他是那个时代最基督徒的人：他的卓越由此得到解释。</w:t>
      </w:r>
    </w:p>
    <w:p w14:paraId="5029D9BA">
      <w:pPr>
        <w:spacing w:line="245" w:lineRule="auto"/>
        <w:rPr>
          <w:rFonts w:hint="eastAsia" w:ascii="微软雅黑" w:hAnsi="微软雅黑" w:eastAsia="微软雅黑" w:cs="微软雅黑"/>
          <w:sz w:val="30"/>
          <w:szCs w:val="30"/>
        </w:rPr>
      </w:pPr>
    </w:p>
    <w:p w14:paraId="403D25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"Instruction et confession de foy dont on use en l'eglise de Genève" (Opp. xxii. 47).</w:t>
      </w:r>
    </w:p>
    <w:p w14:paraId="5E0127E0">
      <w:pPr>
        <w:spacing w:line="245" w:lineRule="auto"/>
        <w:rPr>
          <w:rFonts w:hint="eastAsia" w:ascii="微软雅黑" w:hAnsi="微软雅黑" w:eastAsia="微软雅黑" w:cs="微软雅黑"/>
          <w:sz w:val="30"/>
          <w:szCs w:val="30"/>
        </w:rPr>
      </w:pPr>
    </w:p>
    <w:p w14:paraId="33101C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《日内瓦教会所使用的教导与信仰告白》（Opp. xxii. 47）。</w:t>
      </w:r>
    </w:p>
    <w:p w14:paraId="7789F9EA">
      <w:pPr>
        <w:spacing w:line="245" w:lineRule="auto"/>
        <w:rPr>
          <w:rFonts w:hint="eastAsia" w:ascii="微软雅黑" w:hAnsi="微软雅黑" w:eastAsia="微软雅黑" w:cs="微软雅黑"/>
          <w:sz w:val="30"/>
          <w:szCs w:val="30"/>
        </w:rPr>
      </w:pPr>
    </w:p>
    <w:p w14:paraId="292D5B5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Strasburg editors assign it to Calvin's colleagues; Doumergue ("Jean Calvin," ii. 1902, pp. 236-251) to Calvin.</w:t>
      </w:r>
    </w:p>
    <w:p w14:paraId="45B631B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斯特拉斯堡编辑将其归于加尔文的同事；杜梅格（《约翰·加尔文》，第二卷，1902年，第236-251页）则归于加尔文。</w:t>
      </w:r>
    </w:p>
    <w:p w14:paraId="23BD9611">
      <w:pPr>
        <w:spacing w:line="245" w:lineRule="auto"/>
        <w:rPr>
          <w:rFonts w:hint="eastAsia" w:ascii="微软雅黑" w:hAnsi="微软雅黑" w:eastAsia="微软雅黑" w:cs="微软雅黑"/>
          <w:sz w:val="30"/>
          <w:szCs w:val="30"/>
        </w:rPr>
      </w:pPr>
    </w:p>
    <w:p w14:paraId="236A450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"Vera Christianae pacificationis et ecclesiae reformandae ratio," 1549 (Opp. vii. 598-M).</w:t>
      </w:r>
    </w:p>
    <w:p w14:paraId="1CF6A632">
      <w:pPr>
        <w:spacing w:line="245" w:lineRule="auto"/>
        <w:rPr>
          <w:rFonts w:hint="eastAsia" w:ascii="微软雅黑" w:hAnsi="微软雅黑" w:eastAsia="微软雅黑" w:cs="微软雅黑"/>
          <w:sz w:val="30"/>
          <w:szCs w:val="30"/>
        </w:rPr>
      </w:pPr>
    </w:p>
    <w:p w14:paraId="41F5F26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《基督教和平与教会改革的真正理由》，1549年（Opp. vii. 598-M）。</w:t>
      </w:r>
    </w:p>
    <w:p w14:paraId="09694749">
      <w:pPr>
        <w:spacing w:line="245" w:lineRule="auto"/>
        <w:rPr>
          <w:rFonts w:hint="eastAsia" w:ascii="微软雅黑" w:hAnsi="微软雅黑" w:eastAsia="微软雅黑" w:cs="微软雅黑"/>
          <w:sz w:val="30"/>
          <w:szCs w:val="30"/>
        </w:rPr>
      </w:pPr>
    </w:p>
    <w:p w14:paraId="0D1C091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nudam frigidamque notitiam.</w:t>
      </w:r>
    </w:p>
    <w:p w14:paraId="6EE30ACE">
      <w:pPr>
        <w:spacing w:line="245" w:lineRule="auto"/>
        <w:rPr>
          <w:rFonts w:hint="eastAsia" w:ascii="微软雅黑" w:hAnsi="微软雅黑" w:eastAsia="微软雅黑" w:cs="微软雅黑"/>
          <w:sz w:val="30"/>
          <w:szCs w:val="30"/>
        </w:rPr>
      </w:pPr>
    </w:p>
    <w:p w14:paraId="56F3F5D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赤裸而冷酷的知识（nudam frigidamque notitiam）。</w:t>
      </w:r>
    </w:p>
    <w:p w14:paraId="61A7315B">
      <w:pPr>
        <w:spacing w:line="245" w:lineRule="auto"/>
        <w:rPr>
          <w:rFonts w:hint="eastAsia" w:ascii="微软雅黑" w:hAnsi="微软雅黑" w:eastAsia="微软雅黑" w:cs="微软雅黑"/>
          <w:sz w:val="30"/>
          <w:szCs w:val="30"/>
        </w:rPr>
      </w:pPr>
    </w:p>
    <w:p w14:paraId="6A92118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nudam notitiam.</w:t>
      </w:r>
    </w:p>
    <w:p w14:paraId="24A24B9E">
      <w:pPr>
        <w:spacing w:line="245" w:lineRule="auto"/>
        <w:rPr>
          <w:rFonts w:hint="eastAsia" w:ascii="微软雅黑" w:hAnsi="微软雅黑" w:eastAsia="微软雅黑" w:cs="微软雅黑"/>
          <w:sz w:val="30"/>
          <w:szCs w:val="30"/>
        </w:rPr>
      </w:pPr>
    </w:p>
    <w:p w14:paraId="7B7563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赤裸的知识（nudam notitiam）。</w:t>
      </w:r>
    </w:p>
    <w:p w14:paraId="0FA99718">
      <w:pPr>
        <w:spacing w:line="245" w:lineRule="auto"/>
        <w:rPr>
          <w:rFonts w:hint="eastAsia" w:ascii="微软雅黑" w:hAnsi="微软雅黑" w:eastAsia="微软雅黑" w:cs="微软雅黑"/>
          <w:sz w:val="30"/>
          <w:szCs w:val="30"/>
        </w:rPr>
      </w:pPr>
    </w:p>
    <w:p w14:paraId="74C9FCA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vivum affectum qui cordi insideat.</w:t>
      </w:r>
    </w:p>
    <w:p w14:paraId="5F4FEB90">
      <w:pPr>
        <w:spacing w:line="245" w:lineRule="auto"/>
        <w:rPr>
          <w:rFonts w:hint="eastAsia" w:ascii="微软雅黑" w:hAnsi="微软雅黑" w:eastAsia="微软雅黑" w:cs="微软雅黑"/>
          <w:sz w:val="30"/>
          <w:szCs w:val="30"/>
        </w:rPr>
      </w:pPr>
    </w:p>
    <w:p w14:paraId="6F453E5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居住在心里的活泼情感（vivum affectum qui cordi insideat）。</w:t>
      </w:r>
    </w:p>
    <w:p w14:paraId="1EF65E01">
      <w:pPr>
        <w:spacing w:line="245" w:lineRule="auto"/>
        <w:rPr>
          <w:rFonts w:hint="eastAsia" w:ascii="微软雅黑" w:hAnsi="微软雅黑" w:eastAsia="微软雅黑" w:cs="微软雅黑"/>
          <w:sz w:val="30"/>
          <w:szCs w:val="30"/>
        </w:rPr>
      </w:pPr>
    </w:p>
    <w:p w14:paraId="18F5537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 of 1539: the quotations are made from the French version of 1541, pp. 189, 202, 204.</w:t>
      </w:r>
    </w:p>
    <w:p w14:paraId="40DCD642">
      <w:pPr>
        <w:spacing w:line="245" w:lineRule="auto"/>
        <w:rPr>
          <w:rFonts w:hint="eastAsia" w:ascii="微软雅黑" w:hAnsi="微软雅黑" w:eastAsia="微软雅黑" w:cs="微软雅黑"/>
          <w:sz w:val="30"/>
          <w:szCs w:val="30"/>
        </w:rPr>
      </w:pPr>
    </w:p>
    <w:p w14:paraId="0A1C5B8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1539年版：引文出自1541年法文版，第189、202、204页。</w:t>
      </w:r>
    </w:p>
    <w:p w14:paraId="7830F0FE">
      <w:pPr>
        <w:spacing w:line="245" w:lineRule="auto"/>
        <w:rPr>
          <w:rFonts w:hint="eastAsia" w:ascii="微软雅黑" w:hAnsi="微软雅黑" w:eastAsia="微软雅黑" w:cs="微软雅黑"/>
          <w:sz w:val="30"/>
          <w:szCs w:val="30"/>
        </w:rPr>
      </w:pPr>
    </w:p>
    <w:p w14:paraId="6322EB8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Opp. iii. 15, 53, 57.</w:t>
      </w:r>
    </w:p>
    <w:p w14:paraId="7927A54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 Opp. iii. 15, 53, 57。</w:t>
      </w:r>
    </w:p>
    <w:p w14:paraId="72DB50B6">
      <w:pPr>
        <w:spacing w:line="245" w:lineRule="auto"/>
        <w:rPr>
          <w:rFonts w:hint="eastAsia" w:ascii="微软雅黑" w:hAnsi="微软雅黑" w:eastAsia="微软雅黑" w:cs="微软雅黑"/>
          <w:sz w:val="30"/>
          <w:szCs w:val="30"/>
        </w:rPr>
      </w:pPr>
    </w:p>
    <w:p w14:paraId="30C9713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v. 9.</w:t>
      </w:r>
    </w:p>
    <w:p w14:paraId="728B8AE1">
      <w:pPr>
        <w:spacing w:line="245" w:lineRule="auto"/>
        <w:rPr>
          <w:rFonts w:hint="eastAsia" w:ascii="微软雅黑" w:hAnsi="微软雅黑" w:eastAsia="微软雅黑" w:cs="微软雅黑"/>
          <w:sz w:val="30"/>
          <w:szCs w:val="30"/>
        </w:rPr>
      </w:pPr>
    </w:p>
    <w:p w14:paraId="1E24BA2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v. 9。</w:t>
      </w:r>
    </w:p>
    <w:p w14:paraId="09A011A9">
      <w:pPr>
        <w:spacing w:line="245" w:lineRule="auto"/>
        <w:rPr>
          <w:rFonts w:hint="eastAsia" w:ascii="微软雅黑" w:hAnsi="微软雅黑" w:eastAsia="微软雅黑" w:cs="微软雅黑"/>
          <w:sz w:val="30"/>
          <w:szCs w:val="30"/>
        </w:rPr>
      </w:pPr>
    </w:p>
    <w:p w14:paraId="694A742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ii. 8.</w:t>
      </w:r>
    </w:p>
    <w:p w14:paraId="4F224C1B">
      <w:pPr>
        <w:spacing w:line="245" w:lineRule="auto"/>
        <w:rPr>
          <w:rFonts w:hint="eastAsia" w:ascii="微软雅黑" w:hAnsi="微软雅黑" w:eastAsia="微软雅黑" w:cs="微软雅黑"/>
          <w:sz w:val="30"/>
          <w:szCs w:val="30"/>
        </w:rPr>
      </w:pPr>
    </w:p>
    <w:p w14:paraId="54D0F35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ii. 8。</w:t>
      </w:r>
    </w:p>
    <w:p w14:paraId="689EDDEB">
      <w:pPr>
        <w:spacing w:line="245" w:lineRule="auto"/>
        <w:rPr>
          <w:rFonts w:hint="eastAsia" w:ascii="微软雅黑" w:hAnsi="微软雅黑" w:eastAsia="微软雅黑" w:cs="微软雅黑"/>
          <w:sz w:val="30"/>
          <w:szCs w:val="30"/>
        </w:rPr>
      </w:pPr>
    </w:p>
    <w:p w14:paraId="616175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Cordis esse magis quam cerebri, et affectus magis quam intelligentiae.</w:t>
      </w:r>
    </w:p>
    <w:p w14:paraId="662FEF1E">
      <w:pPr>
        <w:spacing w:line="245" w:lineRule="auto"/>
        <w:rPr>
          <w:rFonts w:hint="eastAsia" w:ascii="微软雅黑" w:hAnsi="微软雅黑" w:eastAsia="微软雅黑" w:cs="微软雅黑"/>
          <w:sz w:val="30"/>
          <w:szCs w:val="30"/>
        </w:rPr>
      </w:pPr>
    </w:p>
    <w:p w14:paraId="7D6D38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更多属于心而非脑，更多属于情感而非理解力（Cordis esse magis quam cerebri, et affectus magis quam intelligentiae）。</w:t>
      </w:r>
    </w:p>
    <w:p w14:paraId="3FBC436B">
      <w:pPr>
        <w:spacing w:line="245" w:lineRule="auto"/>
        <w:rPr>
          <w:rFonts w:hint="eastAsia" w:ascii="微软雅黑" w:hAnsi="微软雅黑" w:eastAsia="微软雅黑" w:cs="微软雅黑"/>
          <w:sz w:val="30"/>
          <w:szCs w:val="30"/>
        </w:rPr>
      </w:pPr>
    </w:p>
    <w:p w14:paraId="1D42D3B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fidem et veritatem cordis.</w:t>
      </w:r>
    </w:p>
    <w:p w14:paraId="35086130">
      <w:pPr>
        <w:spacing w:line="245" w:lineRule="auto"/>
        <w:rPr>
          <w:rFonts w:hint="eastAsia" w:ascii="微软雅黑" w:hAnsi="微软雅黑" w:eastAsia="微软雅黑" w:cs="微软雅黑"/>
          <w:sz w:val="30"/>
          <w:szCs w:val="30"/>
        </w:rPr>
      </w:pPr>
    </w:p>
    <w:p w14:paraId="4FC9C67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心的信心和真理（fidem et veritatem cordis）。</w:t>
      </w:r>
    </w:p>
    <w:p w14:paraId="51E44BE2">
      <w:pPr>
        <w:spacing w:line="245" w:lineRule="auto"/>
        <w:rPr>
          <w:rFonts w:hint="eastAsia" w:ascii="微软雅黑" w:hAnsi="微软雅黑" w:eastAsia="微软雅黑" w:cs="微软雅黑"/>
          <w:sz w:val="30"/>
          <w:szCs w:val="30"/>
        </w:rPr>
      </w:pPr>
    </w:p>
    <w:p w14:paraId="345E44D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 et animum (Opp. vi. 477, 479).</w:t>
      </w:r>
    </w:p>
    <w:p w14:paraId="49E9E5E9">
      <w:pPr>
        <w:spacing w:line="245" w:lineRule="auto"/>
        <w:rPr>
          <w:rFonts w:hint="eastAsia" w:ascii="微软雅黑" w:hAnsi="微软雅黑" w:eastAsia="微软雅黑" w:cs="微软雅黑"/>
          <w:sz w:val="30"/>
          <w:szCs w:val="30"/>
        </w:rPr>
      </w:pPr>
    </w:p>
    <w:p w14:paraId="702678D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心和灵（cor et animum）（Opp. vi. 477, 479）。</w:t>
      </w:r>
    </w:p>
    <w:p w14:paraId="726AC736">
      <w:pPr>
        <w:spacing w:line="245" w:lineRule="auto"/>
        <w:rPr>
          <w:rFonts w:hint="eastAsia" w:ascii="微软雅黑" w:hAnsi="微软雅黑" w:eastAsia="微软雅黑" w:cs="微软雅黑"/>
          <w:sz w:val="30"/>
          <w:szCs w:val="30"/>
        </w:rPr>
      </w:pPr>
    </w:p>
    <w:p w14:paraId="2129891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vii. 4.</w:t>
      </w:r>
    </w:p>
    <w:p w14:paraId="3D9D0A5A">
      <w:pPr>
        <w:spacing w:line="245" w:lineRule="auto"/>
        <w:rPr>
          <w:rFonts w:hint="eastAsia" w:ascii="微软雅黑" w:hAnsi="微软雅黑" w:eastAsia="微软雅黑" w:cs="微软雅黑"/>
          <w:sz w:val="30"/>
          <w:szCs w:val="30"/>
        </w:rPr>
      </w:pPr>
    </w:p>
    <w:p w14:paraId="2BEC40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vii. 4。</w:t>
      </w:r>
    </w:p>
    <w:p w14:paraId="508CC6B4">
      <w:pPr>
        <w:spacing w:line="245" w:lineRule="auto"/>
        <w:rPr>
          <w:rFonts w:hint="eastAsia" w:ascii="微软雅黑" w:hAnsi="微软雅黑" w:eastAsia="微软雅黑" w:cs="微软雅黑"/>
          <w:sz w:val="30"/>
          <w:szCs w:val="30"/>
        </w:rPr>
      </w:pPr>
    </w:p>
    <w:p w14:paraId="2CDD889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P. J. Muller, "De Godsleer van Zwingli en Calvijn," 1883, p. 111: "A theologian like Calvin, Zwingli was not; but still in the history of the doctrine of God the pages devoted to Zwingli are more important than those devoted to Calvin.</w:t>
      </w:r>
    </w:p>
    <w:p w14:paraId="053D811F">
      <w:pPr>
        <w:spacing w:line="245" w:lineRule="auto"/>
        <w:rPr>
          <w:rFonts w:hint="eastAsia" w:ascii="微软雅黑" w:hAnsi="微软雅黑" w:eastAsia="微软雅黑" w:cs="微软雅黑"/>
          <w:sz w:val="30"/>
          <w:szCs w:val="30"/>
        </w:rPr>
      </w:pPr>
    </w:p>
    <w:p w14:paraId="3AFD98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P. J. 穆勒，《慈运理和加尔文的上帝论》，1883年，第111页：“慈运理不是像加尔文那样的神学家；但在上帝论历史上，专门讨论慈运理的篇幅比讨论加尔文的更重要。</w:t>
      </w:r>
    </w:p>
    <w:p w14:paraId="19B3E1DB">
      <w:pPr>
        <w:spacing w:line="245" w:lineRule="auto"/>
        <w:rPr>
          <w:rFonts w:hint="eastAsia" w:ascii="微软雅黑" w:hAnsi="微软雅黑" w:eastAsia="微软雅黑" w:cs="微软雅黑"/>
          <w:sz w:val="30"/>
          <w:szCs w:val="30"/>
        </w:rPr>
      </w:pPr>
    </w:p>
    <w:p w14:paraId="02ACAE4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loci de Trinitate, de Creatione, and de Lapso apart, Zwingli's system is undeniably more coherent than that of Calvin, in which we miss the bond by which the several parts are joined.</w:t>
      </w:r>
    </w:p>
    <w:p w14:paraId="64C5F6A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撇开三位一体、创造和堕落的论题不谈，慈运理的体系不可否认比加尔文的更连贯，我们在加尔文那里找不到连接各部分的纽带。</w:t>
      </w:r>
    </w:p>
    <w:p w14:paraId="73DF2516">
      <w:pPr>
        <w:spacing w:line="245" w:lineRule="auto"/>
        <w:rPr>
          <w:rFonts w:hint="eastAsia" w:ascii="微软雅黑" w:hAnsi="微软雅黑" w:eastAsia="微软雅黑" w:cs="微软雅黑"/>
          <w:sz w:val="30"/>
          <w:szCs w:val="30"/>
        </w:rPr>
      </w:pPr>
    </w:p>
    <w:p w14:paraId="4BB0E79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however, we miss in Zwingli's doctrine of God precisely what constitutes the value of a doctrine of God for the theologian, that is to say, its religious character.</w:t>
      </w:r>
    </w:p>
    <w:p w14:paraId="215F283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然而，另一方面，我们在慈运理的上帝论中恰恰找不到对神学家而言构成上帝论价值的东西，也就是说，其宗教性质。</w:t>
      </w:r>
    </w:p>
    <w:p w14:paraId="2C7C5B09">
      <w:pPr>
        <w:spacing w:line="245" w:lineRule="auto"/>
        <w:rPr>
          <w:rFonts w:hint="eastAsia" w:ascii="微软雅黑" w:hAnsi="微软雅黑" w:eastAsia="微软雅黑" w:cs="微软雅黑"/>
          <w:sz w:val="30"/>
          <w:szCs w:val="30"/>
        </w:rPr>
      </w:pPr>
    </w:p>
    <w:p w14:paraId="0B8866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find in Zwingli as in Calvin a recoil from the consequences of his own reasoning, which leads necessarily to the ascription to God of the origination of evil, or sin, just because God is not with him as with Calvin conceived above everything as the object of religious reverence, but rather as the object of speculative thought."</w:t>
      </w:r>
    </w:p>
    <w:p w14:paraId="43A0122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在慈运理那里发现像在加尔文那里那样对自己推理后果的回避，这种推理必然导致将恶或罪的起源归于上帝，这正是因为对他来说，上帝不像对加尔文那样首先被构想为宗教崇敬的对象，而是思辨思想的对象。”</w:t>
      </w:r>
    </w:p>
    <w:p w14:paraId="7F31F28C">
      <w:pPr>
        <w:spacing w:line="245" w:lineRule="auto"/>
        <w:rPr>
          <w:rFonts w:hint="eastAsia" w:ascii="微软雅黑" w:hAnsi="微软雅黑" w:eastAsia="微软雅黑" w:cs="微软雅黑"/>
          <w:sz w:val="30"/>
          <w:szCs w:val="30"/>
        </w:rPr>
      </w:pPr>
    </w:p>
    <w:p w14:paraId="18D9D99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P. J. Muller, "De Godsleer van Zwingli en Calvijn," 1883, p. 6: "If the doctrine of God for the theologian is determined by its religious character, the contemplation of God as the object of religious reverence will take a higher place with him than the merely philosophical contemplation of God as the ultimate cause.</w:t>
      </w:r>
    </w:p>
    <w:p w14:paraId="6899001A">
      <w:pPr>
        <w:spacing w:line="245" w:lineRule="auto"/>
        <w:rPr>
          <w:rFonts w:hint="eastAsia" w:ascii="微软雅黑" w:hAnsi="微软雅黑" w:eastAsia="微软雅黑" w:cs="微软雅黑"/>
          <w:sz w:val="30"/>
          <w:szCs w:val="30"/>
        </w:rPr>
      </w:pPr>
    </w:p>
    <w:p w14:paraId="4A8D08B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P. J. 穆勒，《慈运理和加尔文的上帝论》，1883年，第6页：“如果神学家的上帝论是由其宗教性质决定的，那么对他来说，将上帝视为宗教崇敬对象的沉思，将比仅仅在哲学上将上帝视为终极原因的沉思占据更高的位置。</w:t>
      </w:r>
    </w:p>
    <w:p w14:paraId="4A2B0614">
      <w:pPr>
        <w:spacing w:line="245" w:lineRule="auto"/>
        <w:rPr>
          <w:rFonts w:hint="eastAsia" w:ascii="微软雅黑" w:hAnsi="微软雅黑" w:eastAsia="微软雅黑" w:cs="微软雅黑"/>
          <w:sz w:val="30"/>
          <w:szCs w:val="30"/>
        </w:rPr>
      </w:pPr>
    </w:p>
    <w:p w14:paraId="218BF2D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it is not to be denied - as the following exposition will show - that with Zwingli God is speculatively contemplated much more as the ultimate cause than as the object of religious reverence, we may conclude that - so far as religious value is concerned - Zwingli's doctrine of God must be ranked below Calvin's."</w:t>
      </w:r>
    </w:p>
    <w:p w14:paraId="331573F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既然不可否认——如下文阐述所示——对于慈运理，上帝在思辨上更多被视为终极原因而非宗教崇敬的对象，我们可以得出结论——就宗教价值而言——慈运理的上帝论必须排在加尔文的之下。”</w:t>
      </w:r>
    </w:p>
    <w:p w14:paraId="04790238">
      <w:pPr>
        <w:spacing w:line="245" w:lineRule="auto"/>
        <w:rPr>
          <w:rFonts w:hint="eastAsia" w:ascii="微软雅黑" w:hAnsi="微软雅黑" w:eastAsia="微软雅黑" w:cs="微软雅黑"/>
          <w:sz w:val="30"/>
          <w:szCs w:val="30"/>
        </w:rPr>
      </w:pPr>
    </w:p>
    <w:p w14:paraId="5D50F6C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(p. 21): "In the nature of the case Calvin's conceptions of the nature of God must be very sober.</w:t>
      </w:r>
    </w:p>
    <w:p w14:paraId="5E83334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又见（第21页）：“就事物的性质而言，加尔文对上帝本性的概念必然非常清醒。</w:t>
      </w:r>
    </w:p>
    <w:p w14:paraId="781FF783">
      <w:pPr>
        <w:spacing w:line="245" w:lineRule="auto"/>
        <w:rPr>
          <w:rFonts w:hint="eastAsia" w:ascii="微软雅黑" w:hAnsi="微软雅黑" w:eastAsia="微软雅黑" w:cs="微软雅黑"/>
          <w:sz w:val="30"/>
          <w:szCs w:val="30"/>
        </w:rPr>
      </w:pPr>
    </w:p>
    <w:p w14:paraId="7DF30EB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him, God was very predominantly the object of religious reverence, and he could not therefore do otherwise than disapprove of the attempt to penetrate into the nature of the Godhead (I. v. 9).</w:t>
      </w:r>
    </w:p>
    <w:p w14:paraId="69D16EC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因为对他来说，上帝极其主要地是宗教崇敬的对象，因此他不得不反对试图深入神格本性的企图（I. v. 9）。</w:t>
      </w:r>
    </w:p>
    <w:p w14:paraId="0639DC79">
      <w:pPr>
        <w:spacing w:line="245" w:lineRule="auto"/>
        <w:rPr>
          <w:rFonts w:hint="eastAsia" w:ascii="微软雅黑" w:hAnsi="微软雅黑" w:eastAsia="微软雅黑" w:cs="微软雅黑"/>
          <w:sz w:val="30"/>
          <w:szCs w:val="30"/>
        </w:rPr>
      </w:pPr>
    </w:p>
    <w:p w14:paraId="16F4691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Zwingli, on the contrary, in whose system God is preeminently conceived as the ultimate cause, the doctrine of the nature of God must form one of the most important sections of the doctrine of God."</w:t>
      </w:r>
    </w:p>
    <w:p w14:paraId="7EF9A15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相反，对于慈运理，在他的体系中上帝主要被构想为终极原因，上帝本性的教义必然构成上帝论中最重要的部分之一。”</w:t>
      </w:r>
    </w:p>
    <w:p w14:paraId="03E59476">
      <w:pPr>
        <w:spacing w:line="245" w:lineRule="auto"/>
        <w:rPr>
          <w:rFonts w:hint="eastAsia" w:ascii="微软雅黑" w:hAnsi="微软雅黑" w:eastAsia="微软雅黑" w:cs="微软雅黑"/>
          <w:sz w:val="30"/>
          <w:szCs w:val="30"/>
        </w:rPr>
      </w:pPr>
    </w:p>
    <w:p w14:paraId="694C47B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(p. 23): "Calvin, whose pride it was to be a 'Biblical theologian,' does not follow the method of the philosophers, - the aprioristic method.</w:t>
      </w:r>
    </w:p>
    <w:p w14:paraId="355F701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再说一次（第23页）：“加尔文以成为‘圣经神学家’为荣，他不遵循哲学家的方法，——先验方法。</w:t>
      </w:r>
    </w:p>
    <w:p w14:paraId="3B153918">
      <w:pPr>
        <w:spacing w:line="245" w:lineRule="auto"/>
        <w:rPr>
          <w:rFonts w:hint="eastAsia" w:ascii="微软雅黑" w:hAnsi="微软雅黑" w:eastAsia="微软雅黑" w:cs="微软雅黑"/>
          <w:sz w:val="30"/>
          <w:szCs w:val="30"/>
        </w:rPr>
      </w:pPr>
    </w:p>
    <w:p w14:paraId="707759C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therefore sober in his conceptions of the nature of God, since he had noted that in the Scriptures God speaks little of His nature, that He may teach us sobriety" - quoting I. xiii. 1: ut nos in sobrietate contineat, parce de sua essentia [Deus] disserit.</w:t>
      </w:r>
    </w:p>
    <w:p w14:paraId="65FAF90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因此，他在上帝本性的概念上是清醒的，因为他注意到在圣经中上帝很少谈论祂的本性，以便教导我们清醒”——引用 I. xiii. 1：为了使我们在清醒中自守，[上帝]很少谈论祂的本质。</w:t>
      </w:r>
    </w:p>
    <w:p w14:paraId="5C873EC6">
      <w:pPr>
        <w:spacing w:line="245" w:lineRule="auto"/>
        <w:rPr>
          <w:rFonts w:hint="eastAsia" w:ascii="微软雅黑" w:hAnsi="微软雅黑" w:eastAsia="微软雅黑" w:cs="微软雅黑"/>
          <w:sz w:val="30"/>
          <w:szCs w:val="30"/>
        </w:rPr>
      </w:pPr>
    </w:p>
    <w:p w14:paraId="4B73982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P. J. Muller, "De Godsleer van Calvijn," 1881, p. 117.</w:t>
      </w:r>
    </w:p>
    <w:p w14:paraId="727EC12B">
      <w:pPr>
        <w:spacing w:line="245" w:lineRule="auto"/>
        <w:rPr>
          <w:rFonts w:hint="eastAsia" w:ascii="微软雅黑" w:hAnsi="微软雅黑" w:eastAsia="微软雅黑" w:cs="微软雅黑"/>
          <w:sz w:val="30"/>
          <w:szCs w:val="30"/>
        </w:rPr>
      </w:pPr>
    </w:p>
    <w:p w14:paraId="032F257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P. J. 穆勒，《加尔文的上帝论》，1881年，第117页。</w:t>
      </w:r>
    </w:p>
    <w:p w14:paraId="0E1DB901">
      <w:pPr>
        <w:spacing w:line="245" w:lineRule="auto"/>
        <w:rPr>
          <w:rFonts w:hint="eastAsia" w:ascii="微软雅黑" w:hAnsi="微软雅黑" w:eastAsia="微软雅黑" w:cs="微软雅黑"/>
          <w:sz w:val="30"/>
          <w:szCs w:val="30"/>
        </w:rPr>
      </w:pPr>
    </w:p>
    <w:p w14:paraId="1FDD156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P. J. Muller, "De Godsleer van Zwingli en Calvijn," 1883, pp. 46, 47.</w:t>
      </w:r>
    </w:p>
    <w:p w14:paraId="311683D4">
      <w:pPr>
        <w:spacing w:line="245" w:lineRule="auto"/>
        <w:rPr>
          <w:rFonts w:hint="eastAsia" w:ascii="微软雅黑" w:hAnsi="微软雅黑" w:eastAsia="微软雅黑" w:cs="微软雅黑"/>
          <w:sz w:val="30"/>
          <w:szCs w:val="30"/>
        </w:rPr>
      </w:pPr>
    </w:p>
    <w:p w14:paraId="25F8E4C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P. J. 穆勒，《慈运理和加尔文的上帝论》，1883年，第46、47页。</w:t>
      </w:r>
    </w:p>
    <w:p w14:paraId="67FE5AEF">
      <w:pPr>
        <w:spacing w:line="245" w:lineRule="auto"/>
        <w:rPr>
          <w:rFonts w:hint="eastAsia" w:ascii="微软雅黑" w:hAnsi="微软雅黑" w:eastAsia="微软雅黑" w:cs="微软雅黑"/>
          <w:sz w:val="30"/>
          <w:szCs w:val="30"/>
        </w:rPr>
      </w:pPr>
    </w:p>
    <w:p w14:paraId="3B13AAE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of the anonymous Introduction to the edition of the "Institutes" in French, published by Meyrueis et Cie, Paris, 1859, p. xii., says similarly: "Of a mind positive, grave, practical, removed from all need of speculation, very circumspect, not expressing its thought until its conviction had attained maturity, taking the fact of a divine revelation seriously, Calvin learned his faith at the feet of the Holy Scriptures . . ."</w:t>
      </w:r>
    </w:p>
    <w:p w14:paraId="7DB76AC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1859年巴黎 Meyrueis et Cie 出版的法文版《基督教要义》匿名序言的作者，第十二页，也同样说道：“加尔文思想积极、严肃、务实，远离一切思辨的需要，非常谨慎，直到确信成熟才表达思想，认真对待神圣启示的事实，在圣经脚前学习他的信仰……”</w:t>
      </w:r>
    </w:p>
    <w:p w14:paraId="2AC150B3">
      <w:pPr>
        <w:spacing w:line="245" w:lineRule="auto"/>
        <w:rPr>
          <w:rFonts w:hint="eastAsia" w:ascii="微软雅黑" w:hAnsi="微软雅黑" w:eastAsia="微软雅黑" w:cs="微软雅黑"/>
          <w:sz w:val="30"/>
          <w:szCs w:val="30"/>
        </w:rPr>
      </w:pPr>
    </w:p>
    <w:p w14:paraId="08799D1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J. Muller, "De Godsleer van Calvijn," 1881, pp. 103-104.</w:t>
      </w:r>
    </w:p>
    <w:p w14:paraId="2FBE7135">
      <w:pPr>
        <w:spacing w:line="245" w:lineRule="auto"/>
        <w:rPr>
          <w:rFonts w:hint="eastAsia" w:ascii="微软雅黑" w:hAnsi="微软雅黑" w:eastAsia="微软雅黑" w:cs="微软雅黑"/>
          <w:sz w:val="30"/>
          <w:szCs w:val="30"/>
        </w:rPr>
      </w:pPr>
    </w:p>
    <w:p w14:paraId="530B5ED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J. 穆勒，《加尔文的上帝论》，1881年，第103-104页。</w:t>
      </w:r>
    </w:p>
    <w:p w14:paraId="418A96E8">
      <w:pPr>
        <w:spacing w:line="245" w:lineRule="auto"/>
        <w:rPr>
          <w:rFonts w:hint="eastAsia" w:ascii="微软雅黑" w:hAnsi="微软雅黑" w:eastAsia="微软雅黑" w:cs="微软雅黑"/>
          <w:sz w:val="30"/>
          <w:szCs w:val="30"/>
        </w:rPr>
      </w:pPr>
    </w:p>
    <w:p w14:paraId="3E939E5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J. Muller's view is different, as may be seen from the following extracts: "Neither by Zwingli nor by Calvin are there offered proofs of the existence of God, although there are particular passages in their writings which seem to recall them.</w:t>
      </w:r>
    </w:p>
    <w:p w14:paraId="475983A5">
      <w:pPr>
        <w:spacing w:line="245" w:lineRule="auto"/>
        <w:rPr>
          <w:rFonts w:hint="eastAsia" w:ascii="微软雅黑" w:hAnsi="微软雅黑" w:eastAsia="微软雅黑" w:cs="微软雅黑"/>
          <w:sz w:val="30"/>
          <w:szCs w:val="30"/>
        </w:rPr>
      </w:pPr>
    </w:p>
    <w:p w14:paraId="185A4EE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J. 穆勒的观点不同，可从以下摘录中看出：“慈运理和加尔文都没有提供上帝存在的证明，尽管他们著作中有特定段落似乎让人想起这些证明。</w:t>
      </w:r>
    </w:p>
    <w:p w14:paraId="7AC28F51">
      <w:pPr>
        <w:spacing w:line="245" w:lineRule="auto"/>
        <w:rPr>
          <w:rFonts w:hint="eastAsia" w:ascii="微软雅黑" w:hAnsi="微软雅黑" w:eastAsia="微软雅黑" w:cs="微软雅黑"/>
          <w:sz w:val="30"/>
          <w:szCs w:val="30"/>
        </w:rPr>
      </w:pPr>
    </w:p>
    <w:p w14:paraId="2815CFB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proposition 'That God exists' needed neither for themselves nor for their fellow-believers, nor even against Rome, any proof.</w:t>
      </w:r>
    </w:p>
    <w:p w14:paraId="00FA536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命题‘上帝存在’无论对他们自己，或对他们的信徒同伴，甚至对罗马，都不需要任何证明。</w:t>
      </w:r>
    </w:p>
    <w:p w14:paraId="11D7AF06">
      <w:pPr>
        <w:spacing w:line="245" w:lineRule="auto"/>
        <w:rPr>
          <w:rFonts w:hint="eastAsia" w:ascii="微软雅黑" w:hAnsi="微软雅黑" w:eastAsia="微软雅黑" w:cs="微软雅黑"/>
          <w:sz w:val="30"/>
          <w:szCs w:val="30"/>
        </w:rPr>
      </w:pPr>
    </w:p>
    <w:p w14:paraId="5159F51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thought indeed that the so-called cosmological argument is found in Zwingli, the physico-theological argument in Calvin (Lipsius, Lehrb. der ev. prot. Dogmatik, ed. 2, 1879, p. 213).</w:t>
      </w:r>
    </w:p>
    <w:p w14:paraId="5D9AB4B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确实有人认为在慈运理那里发现了所谓的宇宙论论证，在加尔文那里发现了物理神学论证（利普修斯，《福音派新教教义学教科书》，第二版，1879年，第213页）。</w:t>
      </w:r>
    </w:p>
    <w:p w14:paraId="5BDFC2F9">
      <w:pPr>
        <w:spacing w:line="245" w:lineRule="auto"/>
        <w:rPr>
          <w:rFonts w:hint="eastAsia" w:ascii="微软雅黑" w:hAnsi="微软雅黑" w:eastAsia="微软雅黑" w:cs="微软雅黑"/>
          <w:sz w:val="30"/>
          <w:szCs w:val="30"/>
        </w:rPr>
      </w:pPr>
    </w:p>
    <w:p w14:paraId="6D59E55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would not be difficult to show that in the case of neither have we to do with a philosophical deduction, but only with an aid for attaining a complete knowledge of God" ("De Godsleer van Z. en C.," 1883, p. 11, cf. p. 14).</w:t>
      </w:r>
    </w:p>
    <w:p w14:paraId="260B3DB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但并不难表明，在这两种情况下，我们所面对的都不是哲学推演，而仅仅是获得对上帝完全认识的辅助”（《慈运理和加尔文的上帝论》，1883年，第11页，参第14页）。</w:t>
      </w:r>
    </w:p>
    <w:p w14:paraId="43427C80">
      <w:pPr>
        <w:spacing w:line="245" w:lineRule="auto"/>
        <w:rPr>
          <w:rFonts w:hint="eastAsia" w:ascii="微软雅黑" w:hAnsi="微软雅黑" w:eastAsia="微软雅黑" w:cs="微软雅黑"/>
          <w:sz w:val="30"/>
          <w:szCs w:val="30"/>
        </w:rPr>
      </w:pPr>
    </w:p>
    <w:p w14:paraId="0BB75D0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note Prof. Muller adverts to the possible use by Calvin, I. iii. 1, of "the so-called historical argument."</w:t>
      </w:r>
    </w:p>
    <w:p w14:paraId="5A11D0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穆勒教授在一个注释中提到加尔文在 I. iii. 1 中可能使用了“所谓的历史论证”。</w:t>
      </w:r>
    </w:p>
    <w:p w14:paraId="2CA16A70">
      <w:pPr>
        <w:spacing w:line="245" w:lineRule="auto"/>
        <w:rPr>
          <w:rFonts w:hint="eastAsia" w:ascii="微软雅黑" w:hAnsi="微软雅黑" w:eastAsia="微软雅黑" w:cs="微软雅黑"/>
          <w:sz w:val="30"/>
          <w:szCs w:val="30"/>
        </w:rPr>
      </w:pPr>
    </w:p>
    <w:p w14:paraId="188F065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Zwingli gives us no proof of God's existence, the same is true of Calvin.</w:t>
      </w:r>
    </w:p>
    <w:p w14:paraId="6CF9B36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“如果慈运理没有给我们上帝存在的证明，加尔文也是如此。</w:t>
      </w:r>
    </w:p>
    <w:p w14:paraId="732B351A">
      <w:pPr>
        <w:spacing w:line="245" w:lineRule="auto"/>
        <w:rPr>
          <w:rFonts w:hint="eastAsia" w:ascii="微软雅黑" w:hAnsi="微软雅黑" w:eastAsia="微软雅黑" w:cs="微软雅黑"/>
          <w:sz w:val="30"/>
          <w:szCs w:val="30"/>
        </w:rPr>
      </w:pPr>
    </w:p>
    <w:p w14:paraId="1AA53CE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physico-theological argument has been discovered in the Institutes.</w:t>
      </w:r>
    </w:p>
    <w:p w14:paraId="6D93E48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确实有人在《基督教要义》中发现了物理神学论证。</w:t>
      </w:r>
    </w:p>
    <w:p w14:paraId="7EB37DDE">
      <w:pPr>
        <w:spacing w:line="245" w:lineRule="auto"/>
        <w:rPr>
          <w:rFonts w:hint="eastAsia" w:ascii="微软雅黑" w:hAnsi="微软雅黑" w:eastAsia="微软雅黑" w:cs="微软雅黑"/>
          <w:sz w:val="30"/>
          <w:szCs w:val="30"/>
        </w:rPr>
      </w:pPr>
    </w:p>
    <w:p w14:paraId="4EFBC8A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he wrote over the fifth chapter of the first book, 'That the knowledge of God is manifested in the making and continuous government of the world,' - it is already evident from this that he did not intend to argue from the teleology of the world to the existence of God as its Creator, Sustainer, and Governor, but that he wished merely to point to the world as to 'a beautiful book,'-to speak in the words of our [Netherlandish] Confession (Art. ii.), - 'in which all creatures, small and great, serve as letters to declare to us the invisible things of God.'</w:t>
      </w:r>
    </w:p>
    <w:p w14:paraId="4989863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他在第一卷第五章的标题中所写，‘上帝的知识显明在世界的创造及其持续的治理中’，——由此已明显看出，他并非意在从世界的目的论推论出上帝作为其创造者、维持者和治理者的存在，而是仅仅希望指着世界如同指着‘一本美丽的书’——用我们[荷兰]信条（第二条）的话来说——‘其中所有受造物，无论大小，都充当字母，向我们宣告上帝不可见之事。’</w:t>
      </w:r>
    </w:p>
    <w:p w14:paraId="57E10E49">
      <w:pPr>
        <w:spacing w:line="245" w:lineRule="auto"/>
        <w:rPr>
          <w:rFonts w:hint="eastAsia" w:ascii="微软雅黑" w:hAnsi="微软雅黑" w:eastAsia="微软雅黑" w:cs="微软雅黑"/>
          <w:sz w:val="30"/>
          <w:szCs w:val="30"/>
        </w:rPr>
      </w:pPr>
    </w:p>
    <w:p w14:paraId="49033A5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we have accordingly to do simply with a means for a rise to a fuller knowledge of God" (Do., p. 16).</w:t>
      </w:r>
    </w:p>
    <w:p w14:paraId="369CA28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因此，在这里我们也只是面对一种提升到对上帝更充分认识的手段”（同上，第16页）。</w:t>
      </w:r>
    </w:p>
    <w:p w14:paraId="1794724A">
      <w:pPr>
        <w:spacing w:line="245" w:lineRule="auto"/>
        <w:rPr>
          <w:rFonts w:hint="eastAsia" w:ascii="微软雅黑" w:hAnsi="微软雅黑" w:eastAsia="微软雅黑" w:cs="微软雅黑"/>
          <w:sz w:val="30"/>
          <w:szCs w:val="30"/>
        </w:rPr>
      </w:pPr>
    </w:p>
    <w:p w14:paraId="4F39568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Scholastics may indeed - although answering the inquiry affirmatively - begin with the question, Is there a God?</w:t>
      </w:r>
    </w:p>
    <w:p w14:paraId="1ECA8D2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“经院哲学家确实可以——尽管对询问给予肯定的回答——以‘有上帝吗？’这个问题开始。</w:t>
      </w:r>
    </w:p>
    <w:p w14:paraId="7DE46EFF">
      <w:pPr>
        <w:spacing w:line="245" w:lineRule="auto"/>
        <w:rPr>
          <w:rFonts w:hint="eastAsia" w:ascii="微软雅黑" w:hAnsi="微软雅黑" w:eastAsia="微软雅黑" w:cs="微软雅黑"/>
          <w:sz w:val="30"/>
          <w:szCs w:val="30"/>
        </w:rPr>
      </w:pPr>
    </w:p>
    <w:p w14:paraId="64B7F4E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question cannot rise with Calvin.</w:t>
      </w:r>
    </w:p>
    <w:p w14:paraId="512ADE5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这样的问题不会在加尔文那里出现。</w:t>
      </w:r>
    </w:p>
    <w:p w14:paraId="3E222F1F">
      <w:pPr>
        <w:spacing w:line="245" w:lineRule="auto"/>
        <w:rPr>
          <w:rFonts w:hint="eastAsia" w:ascii="微软雅黑" w:hAnsi="微软雅黑" w:eastAsia="微软雅黑" w:cs="微软雅黑"/>
          <w:sz w:val="30"/>
          <w:szCs w:val="30"/>
        </w:rPr>
      </w:pPr>
    </w:p>
    <w:p w14:paraId="5EBFA1B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Reformer, assured of his personal salvation, the ground of which lay in God Himself, could also for his co-believers leave this question to one side.</w:t>
      </w:r>
    </w:p>
    <w:p w14:paraId="74B43E0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这位确信自己个人救恩（其根基在于上帝自己）的改革者，也可以为他的信徒同伴将这个问题放在一边。</w:t>
      </w:r>
    </w:p>
    <w:p w14:paraId="559FDA3A">
      <w:pPr>
        <w:spacing w:line="245" w:lineRule="auto"/>
        <w:rPr>
          <w:rFonts w:hint="eastAsia" w:ascii="微软雅黑" w:hAnsi="微软雅黑" w:eastAsia="微软雅黑" w:cs="微软雅黑"/>
          <w:sz w:val="30"/>
          <w:szCs w:val="30"/>
        </w:rPr>
      </w:pPr>
    </w:p>
    <w:p w14:paraId="6E5E8EF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 value attached only to the inquiry how men can come to know God, of whose existence Calvin entertained no doubt" ("De Godsleer van Calvijn," 1881, p. 11).</w:t>
      </w:r>
    </w:p>
    <w:p w14:paraId="602A011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只有探究人如何能认识上帝（加尔文对其存在毫无疑问），才具有实际价值”（《加尔文的上帝论》，1881年，第11页）。</w:t>
      </w:r>
    </w:p>
    <w:p w14:paraId="6A9C8A92">
      <w:pPr>
        <w:spacing w:line="245" w:lineRule="auto"/>
        <w:rPr>
          <w:rFonts w:hint="eastAsia" w:ascii="微软雅黑" w:hAnsi="微软雅黑" w:eastAsia="微软雅黑" w:cs="微软雅黑"/>
          <w:sz w:val="30"/>
          <w:szCs w:val="30"/>
        </w:rPr>
      </w:pPr>
    </w:p>
    <w:p w14:paraId="0B8EE6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ut ethnicus ille ait (the allusion is to Cicero, "De natura deorum," i. 16).</w:t>
      </w:r>
    </w:p>
    <w:p w14:paraId="06BB64B9">
      <w:pPr>
        <w:spacing w:line="245" w:lineRule="auto"/>
        <w:rPr>
          <w:rFonts w:hint="eastAsia" w:ascii="微软雅黑" w:hAnsi="微软雅黑" w:eastAsia="微软雅黑" w:cs="微软雅黑"/>
          <w:sz w:val="30"/>
          <w:szCs w:val="30"/>
        </w:rPr>
      </w:pPr>
    </w:p>
    <w:p w14:paraId="5EC0782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正如那位异教徒所说（暗示是指西塞罗，《论神性》，i. 16）。</w:t>
      </w:r>
    </w:p>
    <w:p w14:paraId="69CABDC2">
      <w:pPr>
        <w:spacing w:line="245" w:lineRule="auto"/>
        <w:rPr>
          <w:rFonts w:hint="eastAsia" w:ascii="微软雅黑" w:hAnsi="微软雅黑" w:eastAsia="微软雅黑" w:cs="微软雅黑"/>
          <w:sz w:val="30"/>
          <w:szCs w:val="30"/>
        </w:rPr>
      </w:pPr>
    </w:p>
    <w:p w14:paraId="7D3E18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Deum esse.</w:t>
      </w:r>
    </w:p>
    <w:p w14:paraId="6A2F1EA0">
      <w:pPr>
        <w:spacing w:line="245" w:lineRule="auto"/>
        <w:rPr>
          <w:rFonts w:hint="eastAsia" w:ascii="微软雅黑" w:hAnsi="微软雅黑" w:eastAsia="微软雅黑" w:cs="微软雅黑"/>
          <w:sz w:val="30"/>
          <w:szCs w:val="30"/>
        </w:rPr>
      </w:pPr>
    </w:p>
    <w:p w14:paraId="02F557E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上帝存在。</w:t>
      </w:r>
    </w:p>
    <w:p w14:paraId="47377F68">
      <w:pPr>
        <w:spacing w:line="245" w:lineRule="auto"/>
        <w:rPr>
          <w:rFonts w:hint="eastAsia" w:ascii="微软雅黑" w:hAnsi="微软雅黑" w:eastAsia="微软雅黑" w:cs="微软雅黑"/>
          <w:sz w:val="30"/>
          <w:szCs w:val="30"/>
        </w:rPr>
      </w:pPr>
    </w:p>
    <w:p w14:paraId="35204E8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 Deum esse negent.</w:t>
      </w:r>
    </w:p>
    <w:p w14:paraId="39FD9040">
      <w:pPr>
        <w:spacing w:line="245" w:lineRule="auto"/>
        <w:rPr>
          <w:rFonts w:hint="eastAsia" w:ascii="微软雅黑" w:hAnsi="微软雅黑" w:eastAsia="微软雅黑" w:cs="微软雅黑"/>
          <w:sz w:val="30"/>
          <w:szCs w:val="30"/>
        </w:rPr>
      </w:pPr>
    </w:p>
    <w:p w14:paraId="706B1B6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那些否认上帝存在的人。</w:t>
      </w:r>
    </w:p>
    <w:p w14:paraId="0BE344CF">
      <w:pPr>
        <w:spacing w:line="245" w:lineRule="auto"/>
        <w:rPr>
          <w:rFonts w:hint="eastAsia" w:ascii="微软雅黑" w:hAnsi="微软雅黑" w:eastAsia="微软雅黑" w:cs="微软雅黑"/>
          <w:sz w:val="30"/>
          <w:szCs w:val="30"/>
        </w:rPr>
      </w:pPr>
    </w:p>
    <w:p w14:paraId="50C5DE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velint tamen nolint, quod nescire cupiunt, subinde sentiscunt.</w:t>
      </w:r>
    </w:p>
    <w:p w14:paraId="493781BF">
      <w:pPr>
        <w:spacing w:line="245" w:lineRule="auto"/>
        <w:rPr>
          <w:rFonts w:hint="eastAsia" w:ascii="微软雅黑" w:hAnsi="微软雅黑" w:eastAsia="微软雅黑" w:cs="微软雅黑"/>
          <w:sz w:val="30"/>
          <w:szCs w:val="30"/>
        </w:rPr>
      </w:pPr>
    </w:p>
    <w:p w14:paraId="417755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无论愿不愿意，他们不想知道的事，却不断感觉到。</w:t>
      </w:r>
    </w:p>
    <w:p w14:paraId="2B8DCD59">
      <w:pPr>
        <w:spacing w:line="245" w:lineRule="auto"/>
        <w:rPr>
          <w:rFonts w:hint="eastAsia" w:ascii="微软雅黑" w:hAnsi="微软雅黑" w:eastAsia="微软雅黑" w:cs="微软雅黑"/>
          <w:sz w:val="30"/>
          <w:szCs w:val="30"/>
        </w:rPr>
      </w:pPr>
    </w:p>
    <w:p w14:paraId="70252D0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imo et naturaliter ingenitam esse omnibus hanc persuasionem, esse aliquem Deum.</w:t>
      </w:r>
    </w:p>
    <w:p w14:paraId="191348C9">
      <w:pPr>
        <w:spacing w:line="245" w:lineRule="auto"/>
        <w:rPr>
          <w:rFonts w:hint="eastAsia" w:ascii="微软雅黑" w:hAnsi="微软雅黑" w:eastAsia="微软雅黑" w:cs="微软雅黑"/>
          <w:sz w:val="30"/>
          <w:szCs w:val="30"/>
        </w:rPr>
      </w:pPr>
    </w:p>
    <w:p w14:paraId="37AB7ED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甚至这种确信是自然生成于所有人里面的，即有某位神存在。</w:t>
      </w:r>
    </w:p>
    <w:p w14:paraId="10BCD26F">
      <w:pPr>
        <w:spacing w:line="245" w:lineRule="auto"/>
        <w:rPr>
          <w:rFonts w:hint="eastAsia" w:ascii="微软雅黑" w:hAnsi="微软雅黑" w:eastAsia="微软雅黑" w:cs="微软雅黑"/>
          <w:sz w:val="30"/>
          <w:szCs w:val="30"/>
        </w:rPr>
      </w:pPr>
    </w:p>
    <w:p w14:paraId="0F9FD8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negantes Deum esse.</w:t>
      </w:r>
    </w:p>
    <w:p w14:paraId="7594447B">
      <w:pPr>
        <w:spacing w:line="245" w:lineRule="auto"/>
        <w:rPr>
          <w:rFonts w:hint="eastAsia" w:ascii="微软雅黑" w:hAnsi="微软雅黑" w:eastAsia="微软雅黑" w:cs="微软雅黑"/>
          <w:sz w:val="30"/>
          <w:szCs w:val="30"/>
        </w:rPr>
      </w:pPr>
    </w:p>
    <w:p w14:paraId="26159DB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否认上帝存在。</w:t>
      </w:r>
    </w:p>
    <w:p w14:paraId="52E52C9B">
      <w:pPr>
        <w:spacing w:line="245" w:lineRule="auto"/>
        <w:rPr>
          <w:rFonts w:hint="eastAsia" w:ascii="微软雅黑" w:hAnsi="微软雅黑" w:eastAsia="微软雅黑" w:cs="微软雅黑"/>
          <w:sz w:val="30"/>
          <w:szCs w:val="30"/>
        </w:rPr>
      </w:pPr>
    </w:p>
    <w:p w14:paraId="7EE6518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Deum esse neget.</w:t>
      </w:r>
    </w:p>
    <w:p w14:paraId="76EE0E49">
      <w:pPr>
        <w:spacing w:line="245" w:lineRule="auto"/>
        <w:rPr>
          <w:rFonts w:hint="eastAsia" w:ascii="微软雅黑" w:hAnsi="微软雅黑" w:eastAsia="微软雅黑" w:cs="微软雅黑"/>
          <w:sz w:val="30"/>
          <w:szCs w:val="30"/>
        </w:rPr>
      </w:pPr>
    </w:p>
    <w:p w14:paraId="3DE2E0A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否认上帝存在。</w:t>
      </w:r>
    </w:p>
    <w:p w14:paraId="7BB3A974">
      <w:pPr>
        <w:spacing w:line="245" w:lineRule="auto"/>
        <w:rPr>
          <w:rFonts w:hint="eastAsia" w:ascii="微软雅黑" w:hAnsi="微软雅黑" w:eastAsia="微软雅黑" w:cs="微软雅黑"/>
          <w:sz w:val="30"/>
          <w:szCs w:val="30"/>
        </w:rPr>
      </w:pPr>
    </w:p>
    <w:p w14:paraId="58F235F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"Paed.," III. i. ed. Stählin, i. 1905, p. 235; cf. E. T. in the "Ante-Nicene Christian Library": "Clement of Alexandria," i. 1867, p. 273.</w:t>
      </w:r>
    </w:p>
    <w:p w14:paraId="4EAE75DA">
      <w:pPr>
        <w:spacing w:line="245" w:lineRule="auto"/>
        <w:rPr>
          <w:rFonts w:hint="eastAsia" w:ascii="微软雅黑" w:hAnsi="微软雅黑" w:eastAsia="微软雅黑" w:cs="微软雅黑"/>
          <w:sz w:val="30"/>
          <w:szCs w:val="30"/>
        </w:rPr>
      </w:pPr>
    </w:p>
    <w:p w14:paraId="50BA2F3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《导师》（Paed.），III. i. 施泰林（Stählin）版，第一卷，1905年，第235页；参《前尼西亚基督教丛书》英译本：“亚历山大的克莱门特”，第一卷，1867年，第273页。</w:t>
      </w:r>
    </w:p>
    <w:p w14:paraId="7FBC77D0">
      <w:pPr>
        <w:spacing w:line="245" w:lineRule="auto"/>
        <w:rPr>
          <w:rFonts w:hint="eastAsia" w:ascii="微软雅黑" w:hAnsi="微软雅黑" w:eastAsia="微软雅黑" w:cs="微软雅黑"/>
          <w:sz w:val="30"/>
          <w:szCs w:val="30"/>
        </w:rPr>
      </w:pPr>
    </w:p>
    <w:p w14:paraId="31428BA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"Strom.," V. xiii. ; "Protrep.," vi.</w:t>
      </w:r>
    </w:p>
    <w:p w14:paraId="2A14CE4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参《杂记》（Strom.），V. xiii. ；《劝勉希腊人》（Protrep.），vi.</w:t>
      </w:r>
    </w:p>
    <w:p w14:paraId="404175E9">
      <w:pPr>
        <w:spacing w:line="245" w:lineRule="auto"/>
        <w:rPr>
          <w:rFonts w:hint="eastAsia" w:ascii="微软雅黑" w:hAnsi="微软雅黑" w:eastAsia="微软雅黑" w:cs="微软雅黑"/>
          <w:sz w:val="30"/>
          <w:szCs w:val="30"/>
        </w:rPr>
      </w:pPr>
    </w:p>
    <w:p w14:paraId="5FB17FC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"Adv. Marc.," i. 10: E. T. "The Ante-Nicene Fathers," iii. 1903, p. 278.</w:t>
      </w:r>
    </w:p>
    <w:p w14:paraId="18A01C51">
      <w:pPr>
        <w:spacing w:line="245" w:lineRule="auto"/>
        <w:rPr>
          <w:rFonts w:hint="eastAsia" w:ascii="微软雅黑" w:hAnsi="微软雅黑" w:eastAsia="微软雅黑" w:cs="微软雅黑"/>
          <w:sz w:val="30"/>
          <w:szCs w:val="30"/>
        </w:rPr>
      </w:pPr>
    </w:p>
    <w:p w14:paraId="4A5FC35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《反马吉安》（Adv. Marc.），i. 10：英译本《前尼西亚教父》，第三卷，1903年，第278页。</w:t>
      </w:r>
    </w:p>
    <w:p w14:paraId="6E43DEEB">
      <w:pPr>
        <w:spacing w:line="245" w:lineRule="auto"/>
        <w:rPr>
          <w:rFonts w:hint="eastAsia" w:ascii="微软雅黑" w:hAnsi="微软雅黑" w:eastAsia="微软雅黑" w:cs="微软雅黑"/>
          <w:sz w:val="30"/>
          <w:szCs w:val="30"/>
        </w:rPr>
      </w:pPr>
    </w:p>
    <w:p w14:paraId="50F2C0F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"De test. animae," vi.: E. T. op. cit., p. 179.</w:t>
      </w:r>
    </w:p>
    <w:p w14:paraId="4A39C57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参《论灵魂的见证》（De test. animae），vi.：英译本同上，第179页。</w:t>
      </w:r>
    </w:p>
    <w:p w14:paraId="5ACAC0BD">
      <w:pPr>
        <w:spacing w:line="245" w:lineRule="auto"/>
        <w:rPr>
          <w:rFonts w:hint="eastAsia" w:ascii="微软雅黑" w:hAnsi="微软雅黑" w:eastAsia="微软雅黑" w:cs="微软雅黑"/>
          <w:sz w:val="30"/>
          <w:szCs w:val="30"/>
        </w:rPr>
      </w:pPr>
    </w:p>
    <w:p w14:paraId="77BFFEC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 Autol.," i. 2: E. T. "Ante-Nicene Fathers," ii. 1903, p. 89.</w:t>
      </w:r>
    </w:p>
    <w:p w14:paraId="5E3F1EBB">
      <w:pPr>
        <w:spacing w:line="245" w:lineRule="auto"/>
        <w:rPr>
          <w:rFonts w:hint="eastAsia" w:ascii="微软雅黑" w:hAnsi="微软雅黑" w:eastAsia="微软雅黑" w:cs="微软雅黑"/>
          <w:sz w:val="30"/>
          <w:szCs w:val="30"/>
        </w:rPr>
      </w:pPr>
    </w:p>
    <w:p w14:paraId="18D318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《致奥托吕科斯》（Ad Autol.），i. 2：英译本《前尼西亚教父》，第二卷，1903年，第89页。</w:t>
      </w:r>
    </w:p>
    <w:p w14:paraId="0FCE1C32">
      <w:pPr>
        <w:spacing w:line="245" w:lineRule="auto"/>
        <w:rPr>
          <w:rFonts w:hint="eastAsia" w:ascii="微软雅黑" w:hAnsi="微软雅黑" w:eastAsia="微软雅黑" w:cs="微软雅黑"/>
          <w:sz w:val="30"/>
          <w:szCs w:val="30"/>
        </w:rPr>
      </w:pPr>
    </w:p>
    <w:p w14:paraId="25E79BA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5: E. T. op. cit., p. 90.</w:t>
      </w:r>
    </w:p>
    <w:p w14:paraId="6E002446">
      <w:pPr>
        <w:spacing w:line="245" w:lineRule="auto"/>
        <w:rPr>
          <w:rFonts w:hint="eastAsia" w:ascii="微软雅黑" w:hAnsi="微软雅黑" w:eastAsia="微软雅黑" w:cs="微软雅黑"/>
          <w:sz w:val="30"/>
          <w:szCs w:val="30"/>
        </w:rPr>
      </w:pPr>
    </w:p>
    <w:p w14:paraId="20D02D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同上，i. 5：英译本同上，第90页。</w:t>
      </w:r>
    </w:p>
    <w:p w14:paraId="47DA3D68">
      <w:pPr>
        <w:spacing w:line="245" w:lineRule="auto"/>
        <w:rPr>
          <w:rFonts w:hint="eastAsia" w:ascii="微软雅黑" w:hAnsi="微软雅黑" w:eastAsia="微软雅黑" w:cs="微软雅黑"/>
          <w:sz w:val="30"/>
          <w:szCs w:val="30"/>
        </w:rPr>
      </w:pPr>
    </w:p>
    <w:p w14:paraId="6F19A11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xvii.: E. T. "Ante-Nicene Fathers," iv. 1902, p. 182.</w:t>
      </w:r>
    </w:p>
    <w:p w14:paraId="74429A11">
      <w:pPr>
        <w:spacing w:line="245" w:lineRule="auto"/>
        <w:rPr>
          <w:rFonts w:hint="eastAsia" w:ascii="微软雅黑" w:hAnsi="微软雅黑" w:eastAsia="微软雅黑" w:cs="微软雅黑"/>
          <w:sz w:val="30"/>
          <w:szCs w:val="30"/>
        </w:rPr>
      </w:pPr>
    </w:p>
    <w:p w14:paraId="53DB522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第十七章：英译本《前尼西亚教父》，第四卷，1902年，第182页。</w:t>
      </w:r>
    </w:p>
    <w:p w14:paraId="5F9AE8DF">
      <w:pPr>
        <w:spacing w:line="245" w:lineRule="auto"/>
        <w:rPr>
          <w:rFonts w:hint="eastAsia" w:ascii="微软雅黑" w:hAnsi="微软雅黑" w:eastAsia="微软雅黑" w:cs="微软雅黑"/>
          <w:sz w:val="30"/>
          <w:szCs w:val="30"/>
        </w:rPr>
      </w:pPr>
    </w:p>
    <w:p w14:paraId="5F95B8C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"Adv. Epic.," iii.: E. T. "Ante-Nicene Fathers," vi. 1899, p. 88.</w:t>
      </w:r>
    </w:p>
    <w:p w14:paraId="0BAF4582">
      <w:pPr>
        <w:spacing w:line="245" w:lineRule="auto"/>
        <w:rPr>
          <w:rFonts w:hint="eastAsia" w:ascii="微软雅黑" w:hAnsi="微软雅黑" w:eastAsia="微软雅黑" w:cs="微软雅黑"/>
          <w:sz w:val="30"/>
          <w:szCs w:val="30"/>
        </w:rPr>
      </w:pPr>
    </w:p>
    <w:p w14:paraId="1D5B2B8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《反伊壁鸠鲁》（Adv. Epic.），iii.：英译本《前尼西亚教父》，第六卷，1899年，第88页。</w:t>
      </w:r>
    </w:p>
    <w:p w14:paraId="23278895">
      <w:pPr>
        <w:spacing w:line="245" w:lineRule="auto"/>
        <w:rPr>
          <w:rFonts w:hint="eastAsia" w:ascii="微软雅黑" w:hAnsi="微软雅黑" w:eastAsia="微软雅黑" w:cs="微软雅黑"/>
          <w:sz w:val="30"/>
          <w:szCs w:val="30"/>
        </w:rPr>
      </w:pPr>
    </w:p>
    <w:p w14:paraId="506A485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 C. Sheldon, "History of Christian Doctrine," i. 1886, p. 56: "Metaphysical proofs of the existence of God, such as those adduced by Augustine, Anselm, and Descartes, were quite foreign to the theology of the first three centuries."</w:t>
      </w:r>
    </w:p>
    <w:p w14:paraId="180B03F2">
      <w:pPr>
        <w:spacing w:line="245" w:lineRule="auto"/>
        <w:rPr>
          <w:rFonts w:hint="eastAsia" w:ascii="微软雅黑" w:hAnsi="微软雅黑" w:eastAsia="微软雅黑" w:cs="微软雅黑"/>
          <w:sz w:val="30"/>
          <w:szCs w:val="30"/>
        </w:rPr>
      </w:pPr>
    </w:p>
    <w:p w14:paraId="2554B7D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 C. 谢尔顿，《基督教教义史》，第一卷，1886年，第56页：“像奥古斯丁、安瑟伦和笛卡尔所引证的那种上帝存在的形而上学证明，对于前三个世纪的神学来说是非常陌生的。”</w:t>
      </w:r>
    </w:p>
    <w:p w14:paraId="32F0EF14">
      <w:pPr>
        <w:spacing w:line="245" w:lineRule="auto"/>
        <w:rPr>
          <w:rFonts w:hint="eastAsia" w:ascii="微软雅黑" w:hAnsi="微软雅黑" w:eastAsia="微软雅黑" w:cs="微软雅黑"/>
          <w:sz w:val="30"/>
          <w:szCs w:val="30"/>
        </w:rPr>
      </w:pPr>
    </w:p>
    <w:p w14:paraId="33EAFE8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next age they had already come in; cf. Sheldon, p. 187: "We find a new class of arguments, something more in the line of the metaphysical than anything which the previous centuries brought forward.</w:t>
      </w:r>
    </w:p>
    <w:p w14:paraId="469F7DB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但在下一个时代，它们已经进来了；参谢尔顿，第187页：“我们发现了一类新的论证，比之前几个世纪提出的任何东西都更接近形而上学。</w:t>
      </w:r>
    </w:p>
    <w:p w14:paraId="02A17D17">
      <w:pPr>
        <w:spacing w:line="245" w:lineRule="auto"/>
        <w:rPr>
          <w:rFonts w:hint="eastAsia" w:ascii="微软雅黑" w:hAnsi="微软雅黑" w:eastAsia="微软雅黑" w:cs="微软雅黑"/>
          <w:sz w:val="30"/>
          <w:szCs w:val="30"/>
        </w:rPr>
      </w:pPr>
    </w:p>
    <w:p w14:paraId="089A84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writers in particular aspired to this order of proofs; viz., Diodorus of Tarsus, Augustine, and Boëthius."</w:t>
      </w:r>
    </w:p>
    <w:p w14:paraId="79BA53B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特别是三位作家追求这种论证；即塔尔苏斯的狄奥多若、奥古斯丁和波爱修斯。”</w:t>
      </w:r>
    </w:p>
    <w:p w14:paraId="4F375488">
      <w:pPr>
        <w:spacing w:line="245" w:lineRule="auto"/>
        <w:rPr>
          <w:rFonts w:hint="eastAsia" w:ascii="微软雅黑" w:hAnsi="微软雅黑" w:eastAsia="微软雅黑" w:cs="微软雅黑"/>
          <w:sz w:val="30"/>
          <w:szCs w:val="30"/>
        </w:rPr>
      </w:pPr>
    </w:p>
    <w:p w14:paraId="6DEE12C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is the real father of the ontological argument: but Augustine only chronologically belonged to the old world; as Siebeck puts it, he was "the first modern man."</w:t>
      </w:r>
    </w:p>
    <w:p w14:paraId="57F0BED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奥古斯丁是本体论论证的真正父亲：但奥古斯丁仅仅在时间上属于旧世界；正如西贝克（Siebeck）所说，他是“第一个现代人”。</w:t>
      </w:r>
    </w:p>
    <w:p w14:paraId="490A480A">
      <w:pPr>
        <w:spacing w:line="245" w:lineRule="auto"/>
        <w:rPr>
          <w:rFonts w:hint="eastAsia" w:ascii="微软雅黑" w:hAnsi="微软雅黑" w:eastAsia="微软雅黑" w:cs="微软雅黑"/>
          <w:sz w:val="30"/>
          <w:szCs w:val="30"/>
        </w:rPr>
      </w:pPr>
    </w:p>
    <w:p w14:paraId="75FF75E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P. J. Muller, "De Godaleer van Zwingli en Calvijn," 1883, pp. 11-16, where a very interesting account is given of Zwingli's handling of the theistic proofs-though Prof. Muller thinks that Zwingli employs them not to establish the existence of God but to increase our knowledge of God.</w:t>
      </w:r>
    </w:p>
    <w:p w14:paraId="352928E8">
      <w:pPr>
        <w:spacing w:line="245" w:lineRule="auto"/>
        <w:rPr>
          <w:rFonts w:hint="eastAsia" w:ascii="微软雅黑" w:hAnsi="微软雅黑" w:eastAsia="微软雅黑" w:cs="微软雅黑"/>
          <w:sz w:val="30"/>
          <w:szCs w:val="30"/>
        </w:rPr>
      </w:pPr>
    </w:p>
    <w:p w14:paraId="41DC0F8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P. J. 穆勒，《慈运理和加尔文的上帝论》，1883年，第11-16页，那里给出了关于慈运理处理有神论证明的非常有趣的叙述——尽管穆勒教授认为慈运理使用它们不是为了确立上帝的存在，而是为了增加我们对上帝的认识。</w:t>
      </w:r>
    </w:p>
    <w:p w14:paraId="327759CD">
      <w:pPr>
        <w:spacing w:line="245" w:lineRule="auto"/>
        <w:rPr>
          <w:rFonts w:hint="eastAsia" w:ascii="微软雅黑" w:hAnsi="微软雅黑" w:eastAsia="微软雅黑" w:cs="微软雅黑"/>
          <w:sz w:val="30"/>
          <w:szCs w:val="30"/>
        </w:rPr>
      </w:pPr>
    </w:p>
    <w:p w14:paraId="29AE85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Zwingli all knowledge of God rests at bottom on Revelation, which is his way of saying what Calvin means by his universal sensus deitatis.</w:t>
      </w:r>
    </w:p>
    <w:p w14:paraId="2DD6DA1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对慈运理来说，所有上帝知识归根结底都基于启示，这是他对加尔文所谓的普遍神性感知的表达方式。</w:t>
      </w:r>
    </w:p>
    <w:p w14:paraId="4425E485">
      <w:pPr>
        <w:spacing w:line="245" w:lineRule="auto"/>
        <w:rPr>
          <w:rFonts w:hint="eastAsia" w:ascii="微软雅黑" w:hAnsi="微软雅黑" w:eastAsia="微软雅黑" w:cs="微软雅黑"/>
          <w:sz w:val="30"/>
          <w:szCs w:val="30"/>
        </w:rPr>
      </w:pPr>
    </w:p>
    <w:p w14:paraId="6FEB0A8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Zwingli says, on his part, that "a certain seed of knowledge of God is sown [by God] also among the Gentiles" (iii. 158).</w:t>
      </w:r>
    </w:p>
    <w:p w14:paraId="72A3DE2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慈运理方面说，“某种上帝知识的种子也[由上帝]播撒在外邦人中间”（iii. 158）。</w:t>
      </w:r>
    </w:p>
    <w:p w14:paraId="5A956BF6">
      <w:pPr>
        <w:spacing w:line="245" w:lineRule="auto"/>
        <w:rPr>
          <w:rFonts w:hint="eastAsia" w:ascii="微软雅黑" w:hAnsi="微软雅黑" w:eastAsia="微软雅黑" w:cs="微软雅黑"/>
          <w:sz w:val="30"/>
          <w:szCs w:val="30"/>
        </w:rPr>
      </w:pPr>
    </w:p>
    <w:p w14:paraId="62263FC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argues with great force and in very striking language, that all creation proclaims its maker.</w:t>
      </w:r>
    </w:p>
    <w:p w14:paraId="6A24526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但他以巨大的力量和非常引人注目的语言论证说，所有受造物都宣告其制造者。</w:t>
      </w:r>
    </w:p>
    <w:p w14:paraId="2FBEEAFC">
      <w:pPr>
        <w:spacing w:line="245" w:lineRule="auto"/>
        <w:rPr>
          <w:rFonts w:hint="eastAsia" w:ascii="微软雅黑" w:hAnsi="微软雅黑" w:eastAsia="微软雅黑" w:cs="微软雅黑"/>
          <w:sz w:val="30"/>
          <w:szCs w:val="30"/>
        </w:rPr>
      </w:pPr>
    </w:p>
    <w:p w14:paraId="32ECEB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A. Baur, "Zwinglis Theologie," i. 1885, pp. 382-383: "In the doctrine of God, Zwingli distinguishes two questions: first that of the nature, and secondly that of the existence of God.</w:t>
      </w:r>
    </w:p>
    <w:p w14:paraId="10C0284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A. 鲍尔，《慈运理神学》，第一卷，1885年，第382-383页：“在上帝论中，慈运理区分了两个问题：首先是本质问题，其次是上帝的存在问题。</w:t>
      </w:r>
    </w:p>
    <w:p w14:paraId="3E7F8CC8">
      <w:pPr>
        <w:spacing w:line="245" w:lineRule="auto"/>
        <w:rPr>
          <w:rFonts w:hint="eastAsia" w:ascii="微软雅黑" w:hAnsi="微软雅黑" w:eastAsia="微软雅黑" w:cs="微软雅黑"/>
          <w:sz w:val="30"/>
          <w:szCs w:val="30"/>
        </w:rPr>
      </w:pPr>
    </w:p>
    <w:p w14:paraId="587063C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the first question surpasses the powers of the human mind; that of the second, does not."</w:t>
      </w:r>
    </w:p>
    <w:p w14:paraId="2DF62A5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第一个问题的答案超越了人类心智的能力；第二个则不然。”</w:t>
      </w:r>
    </w:p>
    <w:p w14:paraId="1A49F296">
      <w:pPr>
        <w:spacing w:line="245" w:lineRule="auto"/>
        <w:rPr>
          <w:rFonts w:hint="eastAsia" w:ascii="微软雅黑" w:hAnsi="微软雅黑" w:eastAsia="微软雅黑" w:cs="微软雅黑"/>
          <w:sz w:val="30"/>
          <w:szCs w:val="30"/>
        </w:rPr>
      </w:pPr>
    </w:p>
    <w:p w14:paraId="0E3EF9C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knowledge of the existence of God, which "may be justified before the understanding " (Muller, p. 13), does not involve a knowledge of His nature, Zwingli holds, is proved by the wide fact of polytheism on the one hand and the accompanying fact, on the other, that natural theism is always purely theoretical (Baur, p. 383).</w:t>
      </w:r>
    </w:p>
    <w:p w14:paraId="2CCE898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存在的知识（“可以在理解力面前得到证明”，穆勒，第13页）并不涉及对祂本质的认识，慈运理认为，这由一方面多神教的广泛事实，以及另一方面相伴随的自然有神论总是纯理论的事实所证明（鲍尔，第383页）。</w:t>
      </w:r>
    </w:p>
    <w:p w14:paraId="25DF412C">
      <w:pPr>
        <w:spacing w:line="245" w:lineRule="auto"/>
        <w:rPr>
          <w:rFonts w:hint="eastAsia" w:ascii="微软雅黑" w:hAnsi="微软雅黑" w:eastAsia="微软雅黑" w:cs="微软雅黑"/>
          <w:sz w:val="30"/>
          <w:szCs w:val="30"/>
        </w:rPr>
      </w:pPr>
    </w:p>
    <w:p w14:paraId="524DE6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earliest "Loci Communes" (1521) there was no locus de Deo at all.</w:t>
      </w:r>
    </w:p>
    <w:p w14:paraId="43538E20">
      <w:pPr>
        <w:spacing w:line="245" w:lineRule="auto"/>
        <w:rPr>
          <w:rFonts w:hint="eastAsia" w:ascii="微软雅黑" w:hAnsi="微软雅黑" w:eastAsia="微软雅黑" w:cs="微软雅黑"/>
          <w:sz w:val="30"/>
          <w:szCs w:val="30"/>
        </w:rPr>
      </w:pPr>
    </w:p>
    <w:p w14:paraId="02B6694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在最早的《神学要义》（1521年）中，根本没有“上帝论”（locus de Deo）。</w:t>
      </w:r>
    </w:p>
    <w:p w14:paraId="5D4A17B6">
      <w:pPr>
        <w:spacing w:line="245" w:lineRule="auto"/>
        <w:rPr>
          <w:rFonts w:hint="eastAsia" w:ascii="微软雅黑" w:hAnsi="微软雅黑" w:eastAsia="微软雅黑" w:cs="微软雅黑"/>
          <w:sz w:val="30"/>
          <w:szCs w:val="30"/>
        </w:rPr>
      </w:pPr>
    </w:p>
    <w:p w14:paraId="61FA7BB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form (1535-1541) there was a locus de Deo, but it was not to it but to the locus de Creatione that Melanchthon appended some arguments for the existence of God, remarking ("Corp. Ref.," xxi. 369): "After the mind has been confirmed in the true and right opinion of God and of Creation by the Word of God itself, it is then both useful and pleasant to seek out also the vestiges of God in nature and to collect the arguments (rationes) which testify that there is a God."</w:t>
      </w:r>
    </w:p>
    <w:p w14:paraId="01501EB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在第二种形式（1535-1541年）中，有了上帝论，但梅兰希顿不是在其中，而是在“创造论”中附加了一些上帝存在的论据，评论道（《宗教改革文集》，xxi. 369）：“当心智通过上帝的话语本身在上帝和创造的真实正确观念上得到确认后，去寻找自然中上帝的痕迹并收集证明有神存在的论据（rationes），既有用又令人愉悦。”</w:t>
      </w:r>
    </w:p>
    <w:p w14:paraId="52406B1C">
      <w:pPr>
        <w:spacing w:line="245" w:lineRule="auto"/>
        <w:rPr>
          <w:rFonts w:hint="eastAsia" w:ascii="微软雅黑" w:hAnsi="微软雅黑" w:eastAsia="微软雅黑" w:cs="微软雅黑"/>
          <w:sz w:val="30"/>
          <w:szCs w:val="30"/>
        </w:rPr>
      </w:pPr>
    </w:p>
    <w:p w14:paraId="298A615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remarks are expanded in the final form (1542+) and reduced to a formal order, for the benefit of "good morals."</w:t>
      </w:r>
    </w:p>
    <w:p w14:paraId="61326A9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这些评论在最终形式（1542年及以后）中得到了扩展，并为了“良好道德”的益处而被简化为正式的顺序。</w:t>
      </w:r>
    </w:p>
    <w:p w14:paraId="6994BB36">
      <w:pPr>
        <w:spacing w:line="245" w:lineRule="auto"/>
        <w:rPr>
          <w:rFonts w:hint="eastAsia" w:ascii="微软雅黑" w:hAnsi="微软雅黑" w:eastAsia="微软雅黑" w:cs="微软雅黑"/>
          <w:sz w:val="30"/>
          <w:szCs w:val="30"/>
        </w:rPr>
      </w:pPr>
    </w:p>
    <w:p w14:paraId="19DDF76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list ("Corp. Ref.," xxi. 641-643) consists of nine "demonstrations, the consideration of which is useful for discipline and for confirming honest opinions in minds."</w:t>
      </w:r>
    </w:p>
    <w:p w14:paraId="7E9A670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该列表（《宗教改革文集》，xxi. 641-643）包含九个“论证，思考这些论证对管教和确立心中的诚实观念是有用的。”</w:t>
      </w:r>
    </w:p>
    <w:p w14:paraId="49ADFBA8">
      <w:pPr>
        <w:spacing w:line="245" w:lineRule="auto"/>
        <w:rPr>
          <w:rFonts w:hint="eastAsia" w:ascii="微软雅黑" w:hAnsi="微软雅黑" w:eastAsia="微软雅黑" w:cs="微软雅黑"/>
          <w:sz w:val="30"/>
          <w:szCs w:val="30"/>
        </w:rPr>
      </w:pPr>
    </w:p>
    <w:p w14:paraId="164D2CE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drawn from the order of nature itself, that is from the effects arguing a maker. . . .</w:t>
      </w:r>
    </w:p>
    <w:p w14:paraId="4B55442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“第一个来自自然秩序本身，即从结果推论制造者……。</w:t>
      </w:r>
    </w:p>
    <w:p w14:paraId="1CC2671F">
      <w:pPr>
        <w:spacing w:line="245" w:lineRule="auto"/>
        <w:rPr>
          <w:rFonts w:hint="eastAsia" w:ascii="微软雅黑" w:hAnsi="微软雅黑" w:eastAsia="微软雅黑" w:cs="微软雅黑"/>
          <w:sz w:val="30"/>
          <w:szCs w:val="30"/>
        </w:rPr>
      </w:pPr>
    </w:p>
    <w:p w14:paraId="267A970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from the nature of the human mind.</w:t>
      </w:r>
    </w:p>
    <w:p w14:paraId="08949C6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第二个，来自人类心智的本质。</w:t>
      </w:r>
    </w:p>
    <w:p w14:paraId="5FA49E69">
      <w:pPr>
        <w:spacing w:line="245" w:lineRule="auto"/>
        <w:rPr>
          <w:rFonts w:hint="eastAsia" w:ascii="微软雅黑" w:hAnsi="微软雅黑" w:eastAsia="微软雅黑" w:cs="微软雅黑"/>
          <w:sz w:val="30"/>
          <w:szCs w:val="30"/>
        </w:rPr>
      </w:pPr>
    </w:p>
    <w:p w14:paraId="74D72CA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brute thing is not the cause of an intelligent nature. . . .</w:t>
      </w:r>
    </w:p>
    <w:p w14:paraId="7C0E6C1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无理性的事物不是有智慧本性的原因……。</w:t>
      </w:r>
    </w:p>
    <w:p w14:paraId="042E9FC0">
      <w:pPr>
        <w:spacing w:line="245" w:lineRule="auto"/>
        <w:rPr>
          <w:rFonts w:hint="eastAsia" w:ascii="微软雅黑" w:hAnsi="微软雅黑" w:eastAsia="微软雅黑" w:cs="微软雅黑"/>
          <w:sz w:val="30"/>
          <w:szCs w:val="30"/>
        </w:rPr>
      </w:pPr>
    </w:p>
    <w:p w14:paraId="466BF94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from the distinction between good and evil . . . and the sense of order and number. . . .</w:t>
      </w:r>
    </w:p>
    <w:p w14:paraId="663C3F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第三个，来自善恶之分……以及对秩序和数量的感知……。</w:t>
      </w:r>
    </w:p>
    <w:p w14:paraId="3EFDA058">
      <w:pPr>
        <w:spacing w:line="245" w:lineRule="auto"/>
        <w:rPr>
          <w:rFonts w:hint="eastAsia" w:ascii="微软雅黑" w:hAnsi="微软雅黑" w:eastAsia="微软雅黑" w:cs="微软雅黑"/>
          <w:sz w:val="30"/>
          <w:szCs w:val="30"/>
        </w:rPr>
      </w:pPr>
    </w:p>
    <w:p w14:paraId="56EA21D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natural ideas are true: that there is a God, all confess naturally: therefore this idea is true. . . .</w:t>
      </w:r>
    </w:p>
    <w:p w14:paraId="762069D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第四：自然观念是真实的：有上帝存在，这是所有人生来就承认的：因此这个观念是真实的……。</w:t>
      </w:r>
    </w:p>
    <w:p w14:paraId="5C1B6795">
      <w:pPr>
        <w:spacing w:line="245" w:lineRule="auto"/>
        <w:rPr>
          <w:rFonts w:hint="eastAsia" w:ascii="微软雅黑" w:hAnsi="微软雅黑" w:eastAsia="微软雅黑" w:cs="微软雅黑"/>
          <w:sz w:val="30"/>
          <w:szCs w:val="30"/>
        </w:rPr>
      </w:pPr>
    </w:p>
    <w:p w14:paraId="787E636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is taken, in Xenophanes, from the terrors of conscience. . . .</w:t>
      </w:r>
    </w:p>
    <w:p w14:paraId="25C0A5D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第五个取自色诺芬尼，来自良心的恐惧……。</w:t>
      </w:r>
    </w:p>
    <w:p w14:paraId="3E194F7A">
      <w:pPr>
        <w:spacing w:line="245" w:lineRule="auto"/>
        <w:rPr>
          <w:rFonts w:hint="eastAsia" w:ascii="微软雅黑" w:hAnsi="微软雅黑" w:eastAsia="微软雅黑" w:cs="微软雅黑"/>
          <w:sz w:val="30"/>
          <w:szCs w:val="30"/>
        </w:rPr>
      </w:pPr>
    </w:p>
    <w:p w14:paraId="0754CA4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from political society. . . .</w:t>
      </w:r>
    </w:p>
    <w:p w14:paraId="43ACA9C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第六个来自政治社会……。</w:t>
      </w:r>
    </w:p>
    <w:p w14:paraId="3C7C6F8E">
      <w:pPr>
        <w:spacing w:line="245" w:lineRule="auto"/>
        <w:rPr>
          <w:rFonts w:hint="eastAsia" w:ascii="微软雅黑" w:hAnsi="微软雅黑" w:eastAsia="微软雅黑" w:cs="微软雅黑"/>
          <w:sz w:val="30"/>
          <w:szCs w:val="30"/>
        </w:rPr>
      </w:pPr>
    </w:p>
    <w:p w14:paraId="3162136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seventh is . . . drawn from the series of efficient causes.</w:t>
      </w:r>
    </w:p>
    <w:p w14:paraId="7FE2DB3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第七个是……来自有效因的系列。</w:t>
      </w:r>
    </w:p>
    <w:p w14:paraId="21403F2C">
      <w:pPr>
        <w:spacing w:line="245" w:lineRule="auto"/>
        <w:rPr>
          <w:rFonts w:hint="eastAsia" w:ascii="微软雅黑" w:hAnsi="微软雅黑" w:eastAsia="微软雅黑" w:cs="微软雅黑"/>
          <w:sz w:val="30"/>
          <w:szCs w:val="30"/>
        </w:rPr>
      </w:pPr>
    </w:p>
    <w:p w14:paraId="2809575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cannot be an infinite recession of efficient causes. . . .</w:t>
      </w:r>
    </w:p>
    <w:p w14:paraId="4EA3BD8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有效因不能无限后退……。</w:t>
      </w:r>
    </w:p>
    <w:p w14:paraId="56CF01D3">
      <w:pPr>
        <w:spacing w:line="245" w:lineRule="auto"/>
        <w:rPr>
          <w:rFonts w:hint="eastAsia" w:ascii="微软雅黑" w:hAnsi="微软雅黑" w:eastAsia="微软雅黑" w:cs="微软雅黑"/>
          <w:sz w:val="30"/>
          <w:szCs w:val="30"/>
        </w:rPr>
      </w:pPr>
    </w:p>
    <w:p w14:paraId="33D9A58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eighth from final causes....</w:t>
      </w:r>
    </w:p>
    <w:p w14:paraId="74B0C61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第八个来自目的因……。</w:t>
      </w:r>
    </w:p>
    <w:p w14:paraId="2F39B2DE">
      <w:pPr>
        <w:spacing w:line="245" w:lineRule="auto"/>
        <w:rPr>
          <w:rFonts w:hint="eastAsia" w:ascii="微软雅黑" w:hAnsi="微软雅黑" w:eastAsia="微软雅黑" w:cs="微软雅黑"/>
          <w:sz w:val="30"/>
          <w:szCs w:val="30"/>
        </w:rPr>
      </w:pPr>
    </w:p>
    <w:p w14:paraId="32E4BDF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ninth from prediction of future events."</w:t>
      </w:r>
    </w:p>
    <w:p w14:paraId="27240A5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第九个来自对未来事件的预测。”</w:t>
      </w:r>
    </w:p>
    <w:p w14:paraId="24F53AB6">
      <w:pPr>
        <w:spacing w:line="245" w:lineRule="auto"/>
        <w:rPr>
          <w:rFonts w:hint="eastAsia" w:ascii="微软雅黑" w:hAnsi="微软雅黑" w:eastAsia="微软雅黑" w:cs="微软雅黑"/>
          <w:sz w:val="30"/>
          <w:szCs w:val="30"/>
        </w:rPr>
      </w:pPr>
    </w:p>
    <w:p w14:paraId="7970816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arguments," he adds, "not only testify that there is a God, but are also indicia of providence....</w:t>
      </w:r>
    </w:p>
    <w:p w14:paraId="75FF2E8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他补充说：“这些论据不仅证明有上帝存在，也是护理的迹象……。</w:t>
      </w:r>
    </w:p>
    <w:p w14:paraId="42D89C80">
      <w:pPr>
        <w:spacing w:line="245" w:lineRule="auto"/>
        <w:rPr>
          <w:rFonts w:hint="eastAsia" w:ascii="微软雅黑" w:hAnsi="微软雅黑" w:eastAsia="微软雅黑" w:cs="微软雅黑"/>
          <w:sz w:val="30"/>
          <w:szCs w:val="30"/>
        </w:rPr>
      </w:pPr>
    </w:p>
    <w:p w14:paraId="7EC545C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perspicuous and always affect good minds.</w:t>
      </w:r>
    </w:p>
    <w:p w14:paraId="0AE29F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它们清晰明了，总是影响善良的心灵。</w:t>
      </w:r>
    </w:p>
    <w:p w14:paraId="14CB01CB">
      <w:pPr>
        <w:spacing w:line="245" w:lineRule="auto"/>
        <w:rPr>
          <w:rFonts w:hint="eastAsia" w:ascii="微软雅黑" w:hAnsi="微软雅黑" w:eastAsia="微软雅黑" w:cs="微软雅黑"/>
          <w:sz w:val="30"/>
          <w:szCs w:val="30"/>
        </w:rPr>
      </w:pPr>
    </w:p>
    <w:p w14:paraId="06B4F44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others also could certainly be collected; but because they are more obscure, I leave off." . . .</w:t>
      </w:r>
    </w:p>
    <w:p w14:paraId="0AE18D3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当然还可以收集许多其他的；但因为它们比较晦涩，我就此打住。”……</w:t>
      </w:r>
    </w:p>
    <w:p w14:paraId="08B4E06A">
      <w:pPr>
        <w:spacing w:line="245" w:lineRule="auto"/>
        <w:rPr>
          <w:rFonts w:hint="eastAsia" w:ascii="微软雅黑" w:hAnsi="微软雅黑" w:eastAsia="微软雅黑" w:cs="微软雅黑"/>
          <w:sz w:val="30"/>
          <w:szCs w:val="30"/>
        </w:rPr>
      </w:pPr>
    </w:p>
    <w:p w14:paraId="0CF88A3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 H. Lamers, "Geschiedenis der Leer aangande God," 1897, p. 179 (6871, remarks: "It should be noted that Melanchthon always when speaking of God, whether as Spirit or as Love, wishes everywhere to ascribe the highest value to God's ethical characteristics.</w:t>
      </w:r>
    </w:p>
    <w:p w14:paraId="7CF7640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 H. 拉默斯（G. H. Lamers），《上帝论历史》，1897年，第179页（6871），评论道：“应当注意，梅兰希顿在谈论上帝时，无论是作为灵还是作为爱，总是希望到处赋予上帝伦理特征以最高价值。</w:t>
      </w:r>
    </w:p>
    <w:p w14:paraId="5486816B">
      <w:pPr>
        <w:spacing w:line="245" w:lineRule="auto"/>
        <w:rPr>
          <w:rFonts w:hint="eastAsia" w:ascii="微软雅黑" w:hAnsi="微软雅黑" w:eastAsia="微软雅黑" w:cs="微软雅黑"/>
          <w:sz w:val="30"/>
          <w:szCs w:val="30"/>
        </w:rPr>
      </w:pPr>
    </w:p>
    <w:p w14:paraId="17DE27C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particulars, nine in number, to which he (Doedes, Inleiding tot de Leer van God, p. 191) points as proofs that God's existence must be recognized, show that ethical considerations especially attract him."</w:t>
      </w:r>
    </w:p>
    <w:p w14:paraId="39F6A25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即使是他指出的这九个细节（多德斯（Doedes），《上帝论导论》，第191页）作为必须承认上帝存在的证明，也表明伦理考量特别吸引他。”</w:t>
      </w:r>
    </w:p>
    <w:p w14:paraId="774738D2">
      <w:pPr>
        <w:spacing w:line="245" w:lineRule="auto"/>
        <w:rPr>
          <w:rFonts w:hint="eastAsia" w:ascii="微软雅黑" w:hAnsi="微软雅黑" w:eastAsia="微软雅黑" w:cs="微软雅黑"/>
          <w:sz w:val="30"/>
          <w:szCs w:val="30"/>
        </w:rPr>
      </w:pPr>
    </w:p>
    <w:p w14:paraId="7D4D6E4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justly Herrlinger, "Die Theologie Melanchthons," 1879, comments on Melanchthon's use of the "proofs" as follows: "The natural knowledge of God, resting on an innate idea and awakened especially by teleological contemplation of the world, Melanchthon makes in his philosophical writings, particularly in his physics, the object of consideration, so that we may speak of the elements of a natural theology in him" (p. 168).</w:t>
      </w:r>
    </w:p>
    <w:p w14:paraId="14B9EF1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公正地说，赫林格（Herrlinger），《梅兰希顿神学》，1879年，对梅兰希顿使用“证明”的评论如下：“建立在天赋观念之上并特别由对世界的目的论默想所唤醒的自然上帝知识，梅兰希顿在他的哲学著作，特别是物理学中，将其作为思考对象，因此我们可以说他里面有自然神学的要素”（第168页）。</w:t>
      </w:r>
    </w:p>
    <w:p w14:paraId="0C3BC046">
      <w:pPr>
        <w:spacing w:line="245" w:lineRule="auto"/>
        <w:rPr>
          <w:rFonts w:hint="eastAsia" w:ascii="微软雅黑" w:hAnsi="微软雅黑" w:eastAsia="微软雅黑" w:cs="微软雅黑"/>
          <w:sz w:val="30"/>
          <w:szCs w:val="30"/>
        </w:rPr>
      </w:pPr>
    </w:p>
    <w:p w14:paraId="4B0B7CD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Melanchthon heaps up these arguments, enumerating nine of them, in the conviction that they will mutually strengthen one another.</w:t>
      </w:r>
    </w:p>
    <w:p w14:paraId="6E8B04A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梅兰希顿堆积这些论据，列举了九个，深信它们会相互加强。</w:t>
      </w:r>
    </w:p>
    <w:p w14:paraId="45945E17">
      <w:pPr>
        <w:spacing w:line="245" w:lineRule="auto"/>
        <w:rPr>
          <w:rFonts w:hint="eastAsia" w:ascii="微软雅黑" w:hAnsi="微软雅黑" w:eastAsia="微软雅黑" w:cs="微软雅黑"/>
          <w:sz w:val="30"/>
          <w:szCs w:val="30"/>
        </w:rPr>
      </w:pPr>
    </w:p>
    <w:p w14:paraId="4CB757D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Herrlinger thinks that, as they occur in much the same order in more of Melanchthon's writings than one, they may be arranged on some principle - possibly beginning with particulars in nature and man, proceeding to human association, and rising to the entirety of nature (p. 392).</w:t>
      </w:r>
    </w:p>
    <w:p w14:paraId="7CE67B6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赫林格认为，由于它们在梅兰希顿多部著作中以大致相同的顺序出现，它们可能是按照某种原则排列的——可能是从自然和人的细节开始，进而到人类社会，再上升到自然的整体（第392页）。</w:t>
      </w:r>
    </w:p>
    <w:p w14:paraId="4F032194">
      <w:pPr>
        <w:spacing w:line="245" w:lineRule="auto"/>
        <w:rPr>
          <w:rFonts w:hint="eastAsia" w:ascii="微软雅黑" w:hAnsi="微软雅黑" w:eastAsia="微软雅黑" w:cs="微软雅黑"/>
          <w:sz w:val="30"/>
          <w:szCs w:val="30"/>
        </w:rPr>
      </w:pPr>
    </w:p>
    <w:p w14:paraId="7439633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continues (p. 393): "Clearly enough it is the teleological argument which in all these proofs is the real nerve of the proof.</w:t>
      </w:r>
    </w:p>
    <w:p w14:paraId="045B6AC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他继续说（第393页）：“很明显，在所有这些证明中，目的论论证是真正的证明核心。</w:t>
      </w:r>
    </w:p>
    <w:p w14:paraId="02142CFE">
      <w:pPr>
        <w:spacing w:line="245" w:lineRule="auto"/>
        <w:rPr>
          <w:rFonts w:hint="eastAsia" w:ascii="微软雅黑" w:hAnsi="微软雅黑" w:eastAsia="微软雅黑" w:cs="微软雅黑"/>
          <w:sz w:val="30"/>
          <w:szCs w:val="30"/>
        </w:rPr>
      </w:pPr>
    </w:p>
    <w:p w14:paraId="713CD65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Melanchthon accords with Kant, as in the high place he gives this proof, so also in perceiving that all these proofs find their strength in the ontological argument, in the innate idea of God, which is the most direct witness for God's existence.</w:t>
      </w:r>
    </w:p>
    <w:p w14:paraId="67BD764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梅兰希顿与康德一致，不仅在于他给予此证明崇高地位，还在于他察觉到所有这些证明都在本体论论证中，即在对上帝存在最直接见证的天赋上帝观念中，找到了它们的力量。</w:t>
      </w:r>
    </w:p>
    <w:p w14:paraId="299C6637">
      <w:pPr>
        <w:spacing w:line="245" w:lineRule="auto"/>
        <w:rPr>
          <w:rFonts w:hint="eastAsia" w:ascii="微软雅黑" w:hAnsi="微软雅黑" w:eastAsia="微软雅黑" w:cs="微软雅黑"/>
          <w:sz w:val="30"/>
          <w:szCs w:val="30"/>
        </w:rPr>
      </w:pPr>
    </w:p>
    <w:p w14:paraId="29A9752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564; 'The mind reasons of God from a multitude of vestiges.</w:t>
      </w:r>
    </w:p>
    <w:p w14:paraId="33BB8EBD">
      <w:pPr>
        <w:spacing w:line="245" w:lineRule="auto"/>
        <w:rPr>
          <w:rFonts w:hint="eastAsia" w:ascii="微软雅黑" w:hAnsi="微软雅黑" w:eastAsia="微软雅黑" w:cs="微软雅黑"/>
          <w:sz w:val="30"/>
          <w:szCs w:val="30"/>
        </w:rPr>
      </w:pPr>
    </w:p>
    <w:p w14:paraId="1F89D7A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564；‘心智从众多痕迹中推论上帝。</w:t>
      </w:r>
    </w:p>
    <w:p w14:paraId="39346A90">
      <w:pPr>
        <w:spacing w:line="245" w:lineRule="auto"/>
        <w:rPr>
          <w:rFonts w:hint="eastAsia" w:ascii="微软雅黑" w:hAnsi="微软雅黑" w:eastAsia="微软雅黑" w:cs="微软雅黑"/>
          <w:sz w:val="30"/>
          <w:szCs w:val="30"/>
        </w:rPr>
      </w:pPr>
    </w:p>
    <w:p w14:paraId="7730674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reasoning would not be made if there were not infused (insita) into the mind a certain knowledge (notitia) or pro,lhyij of God.'</w:t>
      </w:r>
    </w:p>
    <w:p w14:paraId="2A42DE6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但若心智中没有被注入（insita）某种对上帝的知识（notitia）或预知（prolepsis），这种推理就不会进行。’</w:t>
      </w:r>
    </w:p>
    <w:p w14:paraId="29731781">
      <w:pPr>
        <w:spacing w:line="245" w:lineRule="auto"/>
        <w:rPr>
          <w:rFonts w:hint="eastAsia" w:ascii="微软雅黑" w:hAnsi="微软雅黑" w:eastAsia="微软雅黑" w:cs="微软雅黑"/>
          <w:sz w:val="30"/>
          <w:szCs w:val="30"/>
        </w:rPr>
      </w:pPr>
    </w:p>
    <w:p w14:paraId="39BDEEF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De Anima, 13. 144, 169."</w:t>
      </w:r>
    </w:p>
    <w:p w14:paraId="31BC309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同样见《论灵魂》，13. 144, 169。”</w:t>
      </w:r>
    </w:p>
    <w:p w14:paraId="2183E999">
      <w:pPr>
        <w:spacing w:line="245" w:lineRule="auto"/>
        <w:rPr>
          <w:rFonts w:hint="eastAsia" w:ascii="微软雅黑" w:hAnsi="微软雅黑" w:eastAsia="微软雅黑" w:cs="微软雅黑"/>
          <w:sz w:val="30"/>
          <w:szCs w:val="30"/>
        </w:rPr>
      </w:pPr>
    </w:p>
    <w:p w14:paraId="60C2CA3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of the proofs to the innate sensus deitatis here indicated, holds good also for Calvin.</w:t>
      </w:r>
    </w:p>
    <w:p w14:paraId="6FEFCE7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此处指出的证明与天赋神性感知的关系，对加尔文也同样适用。</w:t>
      </w:r>
    </w:p>
    <w:p w14:paraId="04D244CC">
      <w:pPr>
        <w:spacing w:line="245" w:lineRule="auto"/>
        <w:rPr>
          <w:rFonts w:hint="eastAsia" w:ascii="微软雅黑" w:hAnsi="微软雅黑" w:eastAsia="微软雅黑" w:cs="微软雅黑"/>
          <w:sz w:val="30"/>
          <w:szCs w:val="30"/>
        </w:rPr>
      </w:pPr>
    </w:p>
    <w:p w14:paraId="640FC69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Psalmos," 144: illum non possumus capere, velut sub eius magnitudine deficientes.</w:t>
      </w:r>
    </w:p>
    <w:p w14:paraId="0AF2046D">
      <w:pPr>
        <w:spacing w:line="245" w:lineRule="auto"/>
        <w:rPr>
          <w:rFonts w:hint="eastAsia" w:ascii="微软雅黑" w:hAnsi="微软雅黑" w:eastAsia="微软雅黑" w:cs="微软雅黑"/>
          <w:sz w:val="30"/>
          <w:szCs w:val="30"/>
        </w:rPr>
      </w:pPr>
    </w:p>
    <w:p w14:paraId="4CF4F5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《诗篇注释》，144：我们不能领会祂，仿佛在祂的伟大之下力不能胜（illum non possumus capere, velut sub eius magnitudine deficientes）。</w:t>
      </w:r>
    </w:p>
    <w:p w14:paraId="0C0F911C">
      <w:pPr>
        <w:spacing w:line="245" w:lineRule="auto"/>
        <w:rPr>
          <w:rFonts w:hint="eastAsia" w:ascii="微软雅黑" w:hAnsi="微软雅黑" w:eastAsia="微软雅黑" w:cs="微软雅黑"/>
          <w:sz w:val="30"/>
          <w:szCs w:val="30"/>
        </w:rPr>
      </w:pPr>
    </w:p>
    <w:p w14:paraId="18EAD1F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know the quiddity of God: we can only know His quality: that is, to say what His essence is, is beyond our comprehension, but we may know Him in His attributes.</w:t>
      </w:r>
    </w:p>
    <w:p w14:paraId="2B4CDFBB">
      <w:pPr>
        <w:spacing w:line="245" w:lineRule="auto"/>
        <w:rPr>
          <w:rFonts w:hint="eastAsia" w:ascii="微软雅黑" w:hAnsi="微软雅黑" w:eastAsia="微软雅黑" w:cs="微软雅黑"/>
          <w:sz w:val="30"/>
          <w:szCs w:val="30"/>
        </w:rPr>
      </w:pPr>
    </w:p>
    <w:p w14:paraId="6EAAA30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我们不能知道上帝的实体（quiddity）：我们只能知道祂的性质（quality）：也就是说，说祂的本质是什么，超出了我们的理解，但我们可以在祂的属性中认识祂。</w:t>
      </w:r>
    </w:p>
    <w:p w14:paraId="77E075C2">
      <w:pPr>
        <w:spacing w:line="245" w:lineRule="auto"/>
        <w:rPr>
          <w:rFonts w:hint="eastAsia" w:ascii="微软雅黑" w:hAnsi="微软雅黑" w:eastAsia="微软雅黑" w:cs="微软雅黑"/>
          <w:sz w:val="30"/>
          <w:szCs w:val="30"/>
        </w:rPr>
      </w:pPr>
    </w:p>
    <w:p w14:paraId="1F4EE34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the passage in ed. 2 and other middle editions in which, refuting the Sabellians, he says that such attributes as strength, goodness, wisdom, mercy, are "epithets" which "show qualis erga nos sit Deus," while the personal names, Father, Son, Spirit, are "names" which "declare qualis apud semetipsum vere sit" (Opp. i. 491).</w:t>
      </w:r>
    </w:p>
    <w:p w14:paraId="27970348">
      <w:pPr>
        <w:spacing w:line="245" w:lineRule="auto"/>
        <w:rPr>
          <w:rFonts w:hint="eastAsia" w:ascii="微软雅黑" w:hAnsi="微软雅黑" w:eastAsia="微软雅黑" w:cs="微软雅黑"/>
          <w:sz w:val="30"/>
          <w:szCs w:val="30"/>
        </w:rPr>
      </w:pPr>
    </w:p>
    <w:p w14:paraId="7912E00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参第二版及其他中间版本中的段落，其中他在驳斥撒伯流派时说，力量、良善、智慧、怜悯等属性是“表明上帝对我们是怎样一位（qualis erga nos sit Deus）的称谓”，而父、子、灵这些位格名称是“宣告祂在自己里面真正是怎样一位（qualis apud semetipsum vere sit）的名字”（Opp. i. 491）。</w:t>
      </w:r>
    </w:p>
    <w:p w14:paraId="5B5DA325">
      <w:pPr>
        <w:spacing w:line="245" w:lineRule="auto"/>
        <w:rPr>
          <w:rFonts w:hint="eastAsia" w:ascii="微软雅黑" w:hAnsi="微软雅黑" w:eastAsia="微软雅黑" w:cs="微软雅黑"/>
          <w:sz w:val="30"/>
          <w:szCs w:val="30"/>
        </w:rPr>
      </w:pPr>
    </w:p>
    <w:p w14:paraId="0DCDF2D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P. J. Muller, "De Godaleer van Calvijn," 1881, p. 26: "A doctrine of the nature of God as such we do not find in Calvin."</w:t>
      </w:r>
    </w:p>
    <w:p w14:paraId="2739B547">
      <w:pPr>
        <w:spacing w:line="245" w:lineRule="auto"/>
        <w:rPr>
          <w:rFonts w:hint="eastAsia" w:ascii="微软雅黑" w:hAnsi="微软雅黑" w:eastAsia="微软雅黑" w:cs="微软雅黑"/>
          <w:sz w:val="30"/>
          <w:szCs w:val="30"/>
        </w:rPr>
      </w:pPr>
    </w:p>
    <w:p w14:paraId="7460C5E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P. J. 穆勒，《加尔文的上帝论》，1881年，第26页：“在加尔文那里，我们找不到关于上帝本质本身的教义。”</w:t>
      </w:r>
    </w:p>
    <w:p w14:paraId="0E302B12">
      <w:pPr>
        <w:spacing w:line="245" w:lineRule="auto"/>
        <w:rPr>
          <w:rFonts w:hint="eastAsia" w:ascii="微软雅黑" w:hAnsi="微软雅黑" w:eastAsia="微软雅黑" w:cs="微软雅黑"/>
          <w:sz w:val="30"/>
          <w:szCs w:val="30"/>
        </w:rPr>
      </w:pPr>
    </w:p>
    <w:p w14:paraId="1E0C353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teach us modesty, Calvin says, God says little of His nature in Scripture, but to teach us what we ought to know of Him he gives us two epithets - immensity and spirituality (p. 29).</w:t>
      </w:r>
    </w:p>
    <w:p w14:paraId="6CB77B6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加尔文说，为了教导我们谦逊，上帝在圣经中很少谈及祂的本性，但为了教导我们关于祂应当知道的事，祂给了我们两个称谓——广大和属灵（第29页）。</w:t>
      </w:r>
    </w:p>
    <w:p w14:paraId="0F1B8E1E">
      <w:pPr>
        <w:spacing w:line="245" w:lineRule="auto"/>
        <w:rPr>
          <w:rFonts w:hint="eastAsia" w:ascii="微软雅黑" w:hAnsi="微软雅黑" w:eastAsia="微软雅黑" w:cs="微软雅黑"/>
          <w:sz w:val="30"/>
          <w:szCs w:val="30"/>
        </w:rPr>
      </w:pPr>
    </w:p>
    <w:p w14:paraId="240241E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"De Godsleer van Zwingli en Calvijn," 1883, pp. 30-31: "The little that Calvin gives us on this subject (the Divine Essence) limits itself to the remark that God's essence is 'immense and spiritual' (I. xiii. 1), 'incomprehensible to us' (I. v. 1)."</w:t>
      </w:r>
    </w:p>
    <w:p w14:paraId="1418AED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又见《慈运理和加尔文的上帝论》，1883年，第30-31页：“加尔文在这个主题（神圣本质）上给我们的那一点点，仅限于评论上帝的本质是‘广大和属灵的’（I. xiii. 1），‘对我们来说是不可理解的’（I. v. 1）。”</w:t>
      </w:r>
    </w:p>
    <w:p w14:paraId="27B1C8D3">
      <w:pPr>
        <w:spacing w:line="245" w:lineRule="auto"/>
        <w:rPr>
          <w:rFonts w:hint="eastAsia" w:ascii="微软雅黑" w:hAnsi="微软雅黑" w:eastAsia="微软雅黑" w:cs="微软雅黑"/>
          <w:sz w:val="30"/>
          <w:szCs w:val="30"/>
        </w:rPr>
      </w:pPr>
    </w:p>
    <w:p w14:paraId="260F283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p. 38: "If the aprioristic method [as employed by Zwingli] is thus not favorable to the development of a doctrine of the Trinity, Calvin's aposterioristic method is on the other hand the reason that his conceptions of the nature of God - apart from the Trinity - are of less significance than Zwingli's.</w:t>
      </w:r>
    </w:p>
    <w:p w14:paraId="1A922AB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又见第38页：“如果先验方法[如慈运理所使用的]因此不利于三位一体教义的发展，那么加尔文的后验方法另一方面也是他对上帝本性的概念——除了三位一体外——不如慈运理重要的原因。</w:t>
      </w:r>
    </w:p>
    <w:p w14:paraId="1522FDFB">
      <w:pPr>
        <w:spacing w:line="245" w:lineRule="auto"/>
        <w:rPr>
          <w:rFonts w:hint="eastAsia" w:ascii="微软雅黑" w:hAnsi="微软雅黑" w:eastAsia="微软雅黑" w:cs="微软雅黑"/>
          <w:sz w:val="30"/>
          <w:szCs w:val="30"/>
        </w:rPr>
      </w:pPr>
    </w:p>
    <w:p w14:paraId="09B448D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our understanding, according to Calvin, is incapable of grasping what God is, it is folly to seek with arrogant curiosity to investigate God's nature, 'which is much rather to be adored than anxiously to be inquired into' (On Romans, i. 19: 'They are mad who seek to discover what God is'; Institutes, I. ii. 2: 'The essence of God is rather to be adored than inquired into').</w:t>
      </w:r>
    </w:p>
    <w:p w14:paraId="2F12E21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既然根据加尔文，我们的理解力无法把握上帝是什么，那么带着傲慢的好奇心去探究上帝的本性就是愚蠢的，‘这本性更应被崇拜而非焦虑地探究’（罗马书 i. 19 注释：‘那些试图发现上帝是什么的人是疯了’；《基督教要义》，I. ii. 2：‘上帝的本质更应被崇拜而非探究’）。</w:t>
      </w:r>
    </w:p>
    <w:p w14:paraId="5C084AB2">
      <w:pPr>
        <w:spacing w:line="245" w:lineRule="auto"/>
        <w:rPr>
          <w:rFonts w:hint="eastAsia" w:ascii="微软雅黑" w:hAnsi="微软雅黑" w:eastAsia="微软雅黑" w:cs="微软雅黑"/>
          <w:sz w:val="30"/>
          <w:szCs w:val="30"/>
        </w:rPr>
      </w:pPr>
    </w:p>
    <w:p w14:paraId="3B4D760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nevertheless wish to solve the problem up to a certain point, let this be done only by means of the Scriptures in which God has revealed His nature to us so far as it is needful for us to know it.</w:t>
      </w:r>
    </w:p>
    <w:p w14:paraId="4221AD3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尽管如此，如果我们希望在一定程度上解决这个问题，那就只能通过圣经来做，在圣经中，上帝在我们需要知道的范围内向我们启示了祂的本性。</w:t>
      </w:r>
    </w:p>
    <w:p w14:paraId="05C86BDB">
      <w:pPr>
        <w:spacing w:line="245" w:lineRule="auto"/>
        <w:rPr>
          <w:rFonts w:hint="eastAsia" w:ascii="微软雅黑" w:hAnsi="微软雅黑" w:eastAsia="微软雅黑" w:cs="微软雅黑"/>
          <w:sz w:val="30"/>
          <w:szCs w:val="30"/>
        </w:rPr>
      </w:pPr>
    </w:p>
    <w:p w14:paraId="465117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warning he gives us is therefore certainly fully comprehensible, - that 'those who devote themselves to the solving of the problem of what God is should hold their speculations within bounds; since it is of much more importance for us to know what kind of a being God is' (I. ii. 2).</w:t>
      </w:r>
    </w:p>
    <w:p w14:paraId="67D7E25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因此，他给我们的警告当然是完全可以理解的——即‘那些致力于解决上帝是什么这一问题的人应该限制他们的思辨；因为对我们来说，知道上帝是怎样一位更为重要’（I. ii. 2）。</w:t>
      </w:r>
    </w:p>
    <w:p w14:paraId="1B278A7F">
      <w:pPr>
        <w:spacing w:line="245" w:lineRule="auto"/>
        <w:rPr>
          <w:rFonts w:hint="eastAsia" w:ascii="微软雅黑" w:hAnsi="微软雅黑" w:eastAsia="微软雅黑" w:cs="微软雅黑"/>
          <w:sz w:val="30"/>
          <w:szCs w:val="30"/>
        </w:rPr>
      </w:pPr>
    </w:p>
    <w:p w14:paraId="2566886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a man who cannot understand his own nature be able to comprehend God's nature?</w:t>
      </w:r>
    </w:p>
    <w:p w14:paraId="3B36E18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一个连自己本性都不了解的人，怎么能理解上帝的本性呢？</w:t>
      </w:r>
    </w:p>
    <w:p w14:paraId="3CF3FBB1">
      <w:pPr>
        <w:spacing w:line="245" w:lineRule="auto"/>
        <w:rPr>
          <w:rFonts w:hint="eastAsia" w:ascii="微软雅黑" w:hAnsi="微软雅黑" w:eastAsia="微软雅黑" w:cs="微软雅黑"/>
          <w:sz w:val="30"/>
          <w:szCs w:val="30"/>
        </w:rPr>
      </w:pPr>
    </w:p>
    <w:p w14:paraId="421D44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leave to God the knowledge of Himself: and' - so Calvin says - 'we leave it to Him when we conceive Him as He has revealed Himself to us, and when we seek to inquire with reference to Him nowhere else than in His Word' (I. xiii. 21). . . ."</w:t>
      </w:r>
    </w:p>
    <w:p w14:paraId="1F7B039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‘那么让我们把对上帝的认识留给上帝自己：并且’——加尔文这样说——‘当我们按照祂向我们启示的那样构想祂，并且除了在祂的圣言中不往别处寻求探究关于祂的事时，我们就把这认识留给了祂’（I. xiii. 21）……”</w:t>
      </w:r>
    </w:p>
    <w:p w14:paraId="5940DAD4">
      <w:pPr>
        <w:spacing w:line="245" w:lineRule="auto"/>
        <w:rPr>
          <w:rFonts w:hint="eastAsia" w:ascii="微软雅黑" w:hAnsi="微软雅黑" w:eastAsia="微软雅黑" w:cs="微软雅黑"/>
          <w:sz w:val="30"/>
          <w:szCs w:val="30"/>
        </w:rPr>
      </w:pPr>
    </w:p>
    <w:p w14:paraId="199F2A3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fast becoming the popular representation.</w:t>
      </w:r>
    </w:p>
    <w:p w14:paraId="034C8387">
      <w:pPr>
        <w:spacing w:line="245" w:lineRule="auto"/>
        <w:rPr>
          <w:rFonts w:hint="eastAsia" w:ascii="微软雅黑" w:hAnsi="微软雅黑" w:eastAsia="微软雅黑" w:cs="微软雅黑"/>
          <w:sz w:val="30"/>
          <w:szCs w:val="30"/>
        </w:rPr>
      </w:pPr>
    </w:p>
    <w:p w14:paraId="6D68336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这正迅速成为流行的说法。</w:t>
      </w:r>
    </w:p>
    <w:p w14:paraId="5DE5EAE5">
      <w:pPr>
        <w:spacing w:line="245" w:lineRule="auto"/>
        <w:rPr>
          <w:rFonts w:hint="eastAsia" w:ascii="微软雅黑" w:hAnsi="微软雅黑" w:eastAsia="微软雅黑" w:cs="微软雅黑"/>
          <w:sz w:val="30"/>
          <w:szCs w:val="30"/>
        </w:rPr>
      </w:pPr>
    </w:p>
    <w:p w14:paraId="4B07A9A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e.g. Williston Walker, "John Calvin," 1906, p. 149: "Thus he owed to Scotus, doubtless without realizing the obligation, the thought of God as almighty will, for motives behind whose choice it is as absurd as it is impious to inquire."</w:t>
      </w:r>
    </w:p>
    <w:p w14:paraId="0FB4A0F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参例如威利斯顿·沃克（Williston Walker），《约翰·加尔文》，1906年，第149页：“因此他欠了司各特的债（无疑他没有意识到这种亏欠），即上帝作为全能意志的思想，探究其选择背后的动机既荒谬又不敬。”</w:t>
      </w:r>
    </w:p>
    <w:p w14:paraId="0E04220E">
      <w:pPr>
        <w:spacing w:line="245" w:lineRule="auto"/>
        <w:rPr>
          <w:rFonts w:hint="eastAsia" w:ascii="微软雅黑" w:hAnsi="微软雅黑" w:eastAsia="微软雅黑" w:cs="微软雅黑"/>
          <w:sz w:val="30"/>
          <w:szCs w:val="30"/>
        </w:rPr>
      </w:pPr>
    </w:p>
    <w:p w14:paraId="310A472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p. 418: "Whether this Scotist doctrine of the rightfulness of all that God wills by the mere fact of His willing it, leaves God a moral character, it is perhaps useless to inquire."</w:t>
      </w:r>
    </w:p>
    <w:p w14:paraId="501F124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又见第418页：“这种司各特主义教义，即凡上帝所愿的仅仅因为祂愿意就是正当的，是否给上帝留下了道德品质，这也许无须探究。”</w:t>
      </w:r>
    </w:p>
    <w:p w14:paraId="2D37616B">
      <w:pPr>
        <w:spacing w:line="245" w:lineRule="auto"/>
        <w:rPr>
          <w:rFonts w:hint="eastAsia" w:ascii="微软雅黑" w:hAnsi="微软雅黑" w:eastAsia="微软雅黑" w:cs="微软雅黑"/>
          <w:sz w:val="30"/>
          <w:szCs w:val="30"/>
        </w:rPr>
      </w:pPr>
    </w:p>
    <w:p w14:paraId="158E29A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Calvin does not borrow unconsciously from Scotus: he openly repudiates Scotus.</w:t>
      </w:r>
    </w:p>
    <w:p w14:paraId="23BD69A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但加尔文并不是无意识地借用司各特：他公开驳斥司各特。</w:t>
      </w:r>
    </w:p>
    <w:p w14:paraId="496E806D">
      <w:pPr>
        <w:spacing w:line="245" w:lineRule="auto"/>
        <w:rPr>
          <w:rFonts w:hint="eastAsia" w:ascii="微软雅黑" w:hAnsi="微软雅黑" w:eastAsia="微软雅黑" w:cs="微软雅黑"/>
          <w:sz w:val="30"/>
          <w:szCs w:val="30"/>
        </w:rPr>
      </w:pPr>
    </w:p>
    <w:p w14:paraId="3B2CA71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Calvin is so far from representing the will of God to be independent of His moral character, that he makes it merely the expression of His moral character, and only inscrutable to us.</w:t>
      </w:r>
    </w:p>
    <w:p w14:paraId="48107BD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而且加尔文远未将上帝的意志描述为独立于祂的道德品质，相反，他认为它仅仅是祂道德品质的表达，只是对我们来说是不可测度的。</w:t>
      </w:r>
    </w:p>
    <w:p w14:paraId="430B938D">
      <w:pPr>
        <w:spacing w:line="245" w:lineRule="auto"/>
        <w:rPr>
          <w:rFonts w:hint="eastAsia" w:ascii="微软雅黑" w:hAnsi="微软雅黑" w:eastAsia="微软雅黑" w:cs="微软雅黑"/>
          <w:sz w:val="30"/>
          <w:szCs w:val="30"/>
        </w:rPr>
      </w:pPr>
    </w:p>
    <w:p w14:paraId="713998D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also C. H. Irwin, "John Calvin," 1909, p. 179: "Holding as he did the theory of Duns Scotus, that a thing is right by the mere fact of God willing it, he never questioned whether a course was or was not in harmony with the Divine character, if he was once convinced that it was a course attributed to God in Scripture."</w:t>
      </w:r>
    </w:p>
    <w:p w14:paraId="491D383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另参 C. H. 欧文（C. H. Irwin），《约翰·加尔文》，1909年，第179页：“既然他持有邓斯·司各特的理论，即一件事仅仅因为上帝愿意就是对的，那么一旦他确信某种做法在圣经中归于上帝，他就从不质疑该做法是否符合神圣品质。”</w:t>
      </w:r>
    </w:p>
    <w:p w14:paraId="478F72FF">
      <w:pPr>
        <w:spacing w:line="245" w:lineRule="auto"/>
        <w:rPr>
          <w:rFonts w:hint="eastAsia" w:ascii="微软雅黑" w:hAnsi="微软雅黑" w:eastAsia="微软雅黑" w:cs="微软雅黑"/>
          <w:sz w:val="30"/>
          <w:szCs w:val="30"/>
        </w:rPr>
      </w:pPr>
    </w:p>
    <w:p w14:paraId="42B935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Calvin did not hold that a thing is made right by the mere fact that God wills it but that the fact that God wills it (which fact Scripture may witness to us) is proof enough to us that it is right.</w:t>
      </w:r>
    </w:p>
    <w:p w14:paraId="2FBF5D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但加尔文并不认为一件事仅仅因为上帝愿意就变成了对的，而是认为上帝愿意这件事（这一事实圣经可能向我们见证）对我们来说足以证明它是对的。</w:t>
      </w:r>
    </w:p>
    <w:p w14:paraId="1D3BAA56">
      <w:pPr>
        <w:spacing w:line="245" w:lineRule="auto"/>
        <w:rPr>
          <w:rFonts w:hint="eastAsia" w:ascii="微软雅黑" w:hAnsi="微软雅黑" w:eastAsia="微软雅黑" w:cs="微软雅黑"/>
          <w:sz w:val="30"/>
          <w:szCs w:val="30"/>
        </w:rPr>
      </w:pPr>
    </w:p>
    <w:p w14:paraId="3232309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vogue of this remarkable misrepresentation of Calvin's doctrine of God is doubtless due to its enunciation (though in a somewhat more guarded form) by Ritschl (Jahrbb. für deutsche Theologie, 1868, xiii. pp. 104 sq.).</w:t>
      </w:r>
    </w:p>
    <w:p w14:paraId="75B0F1C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这种对加尔文上帝论的惊人歪曲之所以流行，无疑是由于立敕尔（Ritschl）（尽管形式稍微谨慎些）的阐述（《德国神学年鉴》，1868年，xiii. 第104页起）。</w:t>
      </w:r>
    </w:p>
    <w:p w14:paraId="1E2FFFE1">
      <w:pPr>
        <w:spacing w:line="245" w:lineRule="auto"/>
        <w:rPr>
          <w:rFonts w:hint="eastAsia" w:ascii="微软雅黑" w:hAnsi="微软雅黑" w:eastAsia="微软雅黑" w:cs="微软雅黑"/>
          <w:sz w:val="30"/>
          <w:szCs w:val="30"/>
        </w:rPr>
      </w:pPr>
    </w:p>
    <w:p w14:paraId="27887D1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Ritschl's fundamental contention is that the Nominalistic conception of God, crowded out of the Roman Church by Thomism, yet survived in Luther's doctrine of the enslaved will and Calvin's doctrine of twofold predestination (p. 68), which presuppose the idea of "the groundless arbitrariness of God" in His actions.</w:t>
      </w:r>
    </w:p>
    <w:p w14:paraId="078F374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立敕尔的基本论点是，被托马斯主义挤出罗马教会的唯名论上帝观，却在路德的受奴役意志教义和加尔文的双重预定教义中幸存下来（第68页），这些教义预设了上帝在行动中“无理由的任意性”观念。</w:t>
      </w:r>
    </w:p>
    <w:p w14:paraId="6FF0AF31">
      <w:pPr>
        <w:spacing w:line="245" w:lineRule="auto"/>
        <w:rPr>
          <w:rFonts w:hint="eastAsia" w:ascii="微软雅黑" w:hAnsi="微软雅黑" w:eastAsia="微软雅黑" w:cs="微软雅黑"/>
          <w:sz w:val="30"/>
          <w:szCs w:val="30"/>
        </w:rPr>
      </w:pPr>
    </w:p>
    <w:p w14:paraId="7559E3D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was far from adopting this principle in theory or applying it consistently.</w:t>
      </w:r>
    </w:p>
    <w:p w14:paraId="79AAE56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加尔文远未在理论上采纳这一原则或一致地应用它。</w:t>
      </w:r>
    </w:p>
    <w:p w14:paraId="5A7A6ACF">
      <w:pPr>
        <w:spacing w:line="245" w:lineRule="auto"/>
        <w:rPr>
          <w:rFonts w:hint="eastAsia" w:ascii="微软雅黑" w:hAnsi="微软雅黑" w:eastAsia="微软雅黑" w:cs="微软雅黑"/>
          <w:sz w:val="30"/>
          <w:szCs w:val="30"/>
        </w:rPr>
      </w:pPr>
    </w:p>
    <w:p w14:paraId="2AB25E5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aware of and seeks to guard against its dangers (p. 106); but his doctrine of a double predestination (in Ritschl's opinion) proceeds on its assumption: "In spite of Calvin's reluctance, we must judge that the idea of God which governs this doctrine comes to the same thing as the Nominalistic potentia absoluta" (p. 107).</w:t>
      </w:r>
    </w:p>
    <w:p w14:paraId="482F8E2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他意识到并试图防范其危险（第106页）；但他的双重预定教义（在立敕尔看来）是基于其假设进行的：“尽管加尔文不情愿，我们必须判断，支配这一教义的上帝观念，结果等同于唯名论的‘绝对大能’（potentia absoluta）”（第107页）。</w:t>
      </w:r>
    </w:p>
    <w:p w14:paraId="344A0251">
      <w:pPr>
        <w:spacing w:line="245" w:lineRule="auto"/>
        <w:rPr>
          <w:rFonts w:hint="eastAsia" w:ascii="微软雅黑" w:hAnsi="微软雅黑" w:eastAsia="微软雅黑" w:cs="微软雅黑"/>
          <w:sz w:val="30"/>
          <w:szCs w:val="30"/>
        </w:rPr>
      </w:pPr>
    </w:p>
    <w:p w14:paraId="0B7D8EE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line of reasoning may be read also in Seeberg, "Text-Book of the History of Doctrines," §79, 4 (E. T. ii. 1905, p. 397), who also is compelled to admit that this conception of God is both repudiated by Calvin and is destructive of his "logical structure"!</w:t>
      </w:r>
    </w:p>
    <w:p w14:paraId="1FF7D15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同样的推理路线也可以在西伯格（Seeberg）的《教义史教科书》§79, 4（英译本第二卷，1905年，第397页）中读到，他也也被迫承认这种上帝观既被加尔文否认，又破坏了他的“逻辑结构”！</w:t>
      </w:r>
    </w:p>
    <w:p w14:paraId="272790E2">
      <w:pPr>
        <w:spacing w:line="245" w:lineRule="auto"/>
        <w:rPr>
          <w:rFonts w:hint="eastAsia" w:ascii="微软雅黑" w:hAnsi="微软雅黑" w:eastAsia="微软雅黑" w:cs="微软雅黑"/>
          <w:sz w:val="30"/>
          <w:szCs w:val="30"/>
        </w:rPr>
      </w:pPr>
    </w:p>
    <w:p w14:paraId="0652603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sufficient refutation of this whole notion see Max Scheibe's "Calvin's Prädestinationslehre," 1897, pp. 113 sq.</w:t>
      </w:r>
    </w:p>
    <w:p w14:paraId="14BE8F1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关于对这整个观念的充分反驳，见马克斯·沙伊贝（Max Scheibe）的《加尔文的预定论》（Calvin's Prädestinationslehre），1897年，第113页起。</w:t>
      </w:r>
    </w:p>
    <w:p w14:paraId="5FB11985">
      <w:pPr>
        <w:spacing w:line="245" w:lineRule="auto"/>
        <w:rPr>
          <w:rFonts w:hint="eastAsia" w:ascii="微软雅黑" w:hAnsi="微软雅黑" w:eastAsia="微软雅黑" w:cs="微软雅黑"/>
          <w:sz w:val="30"/>
          <w:szCs w:val="30"/>
        </w:rPr>
      </w:pPr>
    </w:p>
    <w:p w14:paraId="574DF4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says Scheibe, "could therefore very properly repudiate the charge of proceeding on the Scoto-nominalistic idea of the potentia absoluta of God. . . .</w:t>
      </w:r>
    </w:p>
    <w:p w14:paraId="3AF30B6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沙伊贝说：“因此，加尔文可以非常正当地反驳基于上帝绝对大能的司各特唯名论观念行事的指控……。</w:t>
      </w:r>
    </w:p>
    <w:p w14:paraId="7E55C902">
      <w:pPr>
        <w:spacing w:line="245" w:lineRule="auto"/>
        <w:rPr>
          <w:rFonts w:hint="eastAsia" w:ascii="微软雅黑" w:hAnsi="微软雅黑" w:eastAsia="微软雅黑" w:cs="微软雅黑"/>
          <w:sz w:val="30"/>
          <w:szCs w:val="30"/>
        </w:rPr>
      </w:pPr>
    </w:p>
    <w:p w14:paraId="2F3A760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Calvin, on the contrary, the conception of the will of God as the highest causality has the particular meaning that God is not determined in His actions by anything lying outside of Himself, . . . while it is distinctly not excluded that God acts by virtue of an inner necessity, accordant with His nature."</w:t>
      </w:r>
    </w:p>
    <w:p w14:paraId="61785B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相反，对加尔文而言，将上帝的意志构想为最高因果关系，其具体含义是上帝在行动中不受任何外在于祂的事物决定，……这显然不排除上帝是凭借符合其本性的内在必然性行动的。”</w:t>
      </w:r>
    </w:p>
    <w:p w14:paraId="668972E2">
      <w:pPr>
        <w:spacing w:line="245" w:lineRule="auto"/>
        <w:rPr>
          <w:rFonts w:hint="eastAsia" w:ascii="微软雅黑" w:hAnsi="微软雅黑" w:eastAsia="微软雅黑" w:cs="微软雅黑"/>
          <w:sz w:val="30"/>
          <w:szCs w:val="30"/>
        </w:rPr>
      </w:pPr>
    </w:p>
    <w:p w14:paraId="4762053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e.g. A. V. G. Allen, "The Continuity of Christian Thought," 1884, p. 299: "The God who is thus revealed is a being outside the framework of the universe, who called the world into existence by the power of His will.</w:t>
      </w:r>
    </w:p>
    <w:p w14:paraId="157D0219">
      <w:pPr>
        <w:spacing w:line="245" w:lineRule="auto"/>
        <w:rPr>
          <w:rFonts w:hint="eastAsia" w:ascii="微软雅黑" w:hAnsi="微软雅黑" w:eastAsia="微软雅黑" w:cs="微软雅黑"/>
          <w:sz w:val="30"/>
          <w:szCs w:val="30"/>
        </w:rPr>
      </w:pPr>
    </w:p>
    <w:p w14:paraId="03FCB2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参例如 A. V. G. 艾伦（A. V. G. Allen），《基督教思想的连续性》，1884年，第299页：“如此启示的上帝是一个在宇宙框架之外的存在，祂以意志的大能呼唤世界进入存在。</w:t>
      </w:r>
    </w:p>
    <w:p w14:paraId="0E839D3B">
      <w:pPr>
        <w:spacing w:line="245" w:lineRule="auto"/>
        <w:rPr>
          <w:rFonts w:hint="eastAsia" w:ascii="微软雅黑" w:hAnsi="微软雅黑" w:eastAsia="微软雅黑" w:cs="微软雅黑"/>
          <w:sz w:val="30"/>
          <w:szCs w:val="30"/>
        </w:rPr>
      </w:pPr>
    </w:p>
    <w:p w14:paraId="162B68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positively rejected the doctrine of the divine immanence.</w:t>
      </w:r>
    </w:p>
    <w:p w14:paraId="305E56E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加尔文断然拒绝了神圣内在性教义。</w:t>
      </w:r>
    </w:p>
    <w:p w14:paraId="0A51AA85">
      <w:pPr>
        <w:spacing w:line="245" w:lineRule="auto"/>
        <w:rPr>
          <w:rFonts w:hint="eastAsia" w:ascii="微软雅黑" w:hAnsi="微软雅黑" w:eastAsia="微软雅黑" w:cs="微软雅黑"/>
          <w:sz w:val="30"/>
          <w:szCs w:val="30"/>
        </w:rPr>
      </w:pPr>
    </w:p>
    <w:p w14:paraId="59565D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spoke of that 'dog of a Lucretius' who mingles God and nature, he may have also had Zwingli in his mind.</w:t>
      </w:r>
    </w:p>
    <w:p w14:paraId="7F90AE0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当他说那个混合上帝与自然的‘卢克莱修之狗’时，他心中可能也想着慈运理。</w:t>
      </w:r>
    </w:p>
    <w:p w14:paraId="58B1EDF3">
      <w:pPr>
        <w:spacing w:line="245" w:lineRule="auto"/>
        <w:rPr>
          <w:rFonts w:hint="eastAsia" w:ascii="微软雅黑" w:hAnsi="微软雅黑" w:eastAsia="微软雅黑" w:cs="微软雅黑"/>
          <w:sz w:val="30"/>
          <w:szCs w:val="30"/>
        </w:rPr>
      </w:pPr>
    </w:p>
    <w:p w14:paraId="37842EA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separate more completely between God and man, he interposed ranks of mediators. . . ."</w:t>
      </w:r>
    </w:p>
    <w:p w14:paraId="7394C77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为了更完全地隔绝上帝与人，他插入了中介的等级……”</w:t>
      </w:r>
    </w:p>
    <w:p w14:paraId="04DFC14F">
      <w:pPr>
        <w:spacing w:line="245" w:lineRule="auto"/>
        <w:rPr>
          <w:rFonts w:hint="eastAsia" w:ascii="微软雅黑" w:hAnsi="微软雅黑" w:eastAsia="微软雅黑" w:cs="微软雅黑"/>
          <w:sz w:val="30"/>
          <w:szCs w:val="30"/>
        </w:rPr>
      </w:pPr>
    </w:p>
    <w:p w14:paraId="4B80426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p. 302: "In some respects the system of Calvin not merely repeats but exaggerates the leading ideas of Latin Christianity.</w:t>
      </w:r>
    </w:p>
    <w:p w14:paraId="1783944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另见第302页：“在某些方面，加尔文的体系不仅重复而且夸大了拉丁基督教的主要思想。</w:t>
      </w:r>
    </w:p>
    <w:p w14:paraId="2F61F211">
      <w:pPr>
        <w:spacing w:line="245" w:lineRule="auto"/>
        <w:rPr>
          <w:rFonts w:hint="eastAsia" w:ascii="微软雅黑" w:hAnsi="微软雅黑" w:eastAsia="微软雅黑" w:cs="微软雅黑"/>
          <w:sz w:val="30"/>
          <w:szCs w:val="30"/>
        </w:rPr>
      </w:pPr>
    </w:p>
    <w:p w14:paraId="1596D68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Latin, writer is found such a determined purpose to reject the immanence of Deity and assert His transcendence and His isolation from the world.</w:t>
      </w:r>
    </w:p>
    <w:p w14:paraId="4F75D48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在没有任何拉丁作家那里发现如此坚决的目的来拒绝神性的内在性并断言祂的超越性和祂与世界的隔离。</w:t>
      </w:r>
    </w:p>
    <w:p w14:paraId="07740034">
      <w:pPr>
        <w:spacing w:line="245" w:lineRule="auto"/>
        <w:rPr>
          <w:rFonts w:hint="eastAsia" w:ascii="微软雅黑" w:hAnsi="微软雅黑" w:eastAsia="微软雅黑" w:cs="微软雅黑"/>
          <w:sz w:val="30"/>
          <w:szCs w:val="30"/>
        </w:rPr>
      </w:pPr>
    </w:p>
    <w:p w14:paraId="5AB96DD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conception of God, as absolute arbitrary will, he surpasses Duns Scotus. . . .</w:t>
      </w:r>
    </w:p>
    <w:p w14:paraId="007E483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在他将上帝构想为绝对任意意志方面，他超过了邓斯·司各特……</w:t>
      </w:r>
    </w:p>
    <w:p w14:paraId="75BCD69F">
      <w:pPr>
        <w:spacing w:line="245" w:lineRule="auto"/>
        <w:rPr>
          <w:rFonts w:hint="eastAsia" w:ascii="微软雅黑" w:hAnsi="微软雅黑" w:eastAsia="微软雅黑" w:cs="微软雅黑"/>
          <w:sz w:val="30"/>
          <w:szCs w:val="30"/>
        </w:rPr>
      </w:pPr>
    </w:p>
    <w:p w14:paraId="20091D5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separation between God and humanity is emphasized as it has never been before, for Calvin insists, dogmatically and formally, upon that which had been, to a large extent, hitherto, an unconscious though controlling sentiment."</w:t>
      </w:r>
    </w:p>
    <w:p w14:paraId="5AC7246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上帝与人类之间的分离被前所未有地强调，因为加尔文在教义和形式上坚持那迄今为止在很大程度上只是一种无意识但具控制性的情感。”</w:t>
      </w:r>
    </w:p>
    <w:p w14:paraId="27EB6C4E">
      <w:pPr>
        <w:spacing w:line="245" w:lineRule="auto"/>
        <w:rPr>
          <w:rFonts w:hint="eastAsia" w:ascii="微软雅黑" w:hAnsi="微软雅黑" w:eastAsia="微软雅黑" w:cs="微软雅黑"/>
          <w:sz w:val="30"/>
          <w:szCs w:val="30"/>
        </w:rPr>
      </w:pPr>
    </w:p>
    <w:p w14:paraId="37636A1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 Allen had already represented the Augustinian theology as "resting upon the transcendence of Deity as its controlling principle," -which he explains as a "tacit assumption" of Deism (pp. 3, 171).</w:t>
      </w:r>
    </w:p>
    <w:p w14:paraId="7AC360A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艾伦教授此前已经将奥古斯丁神学描述为“建立在神性超越性作为其控制原则之上”，——他将其解释为自然神论的“默示假设”（第3、171页）。</w:t>
      </w:r>
    </w:p>
    <w:p w14:paraId="6A3FE0E1">
      <w:pPr>
        <w:spacing w:line="245" w:lineRule="auto"/>
        <w:rPr>
          <w:rFonts w:hint="eastAsia" w:ascii="微软雅黑" w:hAnsi="微软雅黑" w:eastAsia="微软雅黑" w:cs="微软雅黑"/>
          <w:sz w:val="30"/>
          <w:szCs w:val="30"/>
        </w:rPr>
      </w:pPr>
    </w:p>
    <w:p w14:paraId="5526F65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Principal D. W. Simon, "Reconciliation by Incarnation," 1898, p. 282, where he speaks of "the Pantheism . . . with which Calvin is logically chargeable - strongly as he might resent the imputation - when he says: 'Nothing happens but what He has knowingly and willingly decreed'; 'All the changes which take place in the world are produced by the secret agency of the hand of God'; 'Not heaven and earth and inanimate creatures only, but also the counsels and wills of men are so governed as to move exactly in the course which He has destined.'"</w:t>
      </w:r>
    </w:p>
    <w:p w14:paraId="417B09A5">
      <w:pPr>
        <w:spacing w:line="245" w:lineRule="auto"/>
        <w:rPr>
          <w:rFonts w:hint="eastAsia" w:ascii="微软雅黑" w:hAnsi="微软雅黑" w:eastAsia="微软雅黑" w:cs="微软雅黑"/>
          <w:sz w:val="30"/>
          <w:szCs w:val="30"/>
        </w:rPr>
      </w:pPr>
    </w:p>
    <w:p w14:paraId="14AFD1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D. W. 西蒙（D. W. Simon）校长，《藉道成肉身和好》，1898年，第282页，他在那里谈到“加尔文在逻辑上应受指责的泛神论……尽管他可能会强烈反对此指控……当他说：‘没有一件事发生不是祂明知且意欲定旨的’；‘世界上发生的一切变化都是由上帝之手的秘密行动产生的’；‘不仅天地和无生命受造物，甚至人的计谋和意志也被如此治理，以致完全在祂注定的轨道上运行。’”</w:t>
      </w:r>
    </w:p>
    <w:p w14:paraId="1B229CD9">
      <w:pPr>
        <w:spacing w:line="245" w:lineRule="auto"/>
        <w:rPr>
          <w:rFonts w:hint="eastAsia" w:ascii="微软雅黑" w:hAnsi="微软雅黑" w:eastAsia="微软雅黑" w:cs="微软雅黑"/>
          <w:sz w:val="30"/>
          <w:szCs w:val="30"/>
        </w:rPr>
      </w:pPr>
    </w:p>
    <w:p w14:paraId="6BBCE69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Dr. Simon providential government of the world implies pantheism!</w:t>
      </w:r>
    </w:p>
    <w:p w14:paraId="08D8EC9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对西蒙博士来说，对世界的护理统治意味着泛神论！</w:t>
      </w:r>
    </w:p>
    <w:p w14:paraId="6B4FBE39">
      <w:pPr>
        <w:spacing w:line="245" w:lineRule="auto"/>
        <w:rPr>
          <w:rFonts w:hint="eastAsia" w:ascii="微软雅黑" w:hAnsi="微软雅黑" w:eastAsia="微软雅黑" w:cs="微软雅黑"/>
          <w:sz w:val="30"/>
          <w:szCs w:val="30"/>
        </w:rPr>
      </w:pPr>
    </w:p>
    <w:p w14:paraId="7EBD8E4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of Christ in Modern Theology," 1893, p. 164.</w:t>
      </w:r>
    </w:p>
    <w:p w14:paraId="41CEBB9F">
      <w:pPr>
        <w:spacing w:line="245" w:lineRule="auto"/>
        <w:rPr>
          <w:rFonts w:hint="eastAsia" w:ascii="微软雅黑" w:hAnsi="微软雅黑" w:eastAsia="微软雅黑" w:cs="微软雅黑"/>
          <w:sz w:val="30"/>
          <w:szCs w:val="30"/>
        </w:rPr>
      </w:pPr>
    </w:p>
    <w:p w14:paraId="1CAB2E1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《基督在现代神学中的地位》，1893年，第164页。</w:t>
      </w:r>
    </w:p>
    <w:p w14:paraId="26208B96">
      <w:pPr>
        <w:spacing w:line="245" w:lineRule="auto"/>
        <w:rPr>
          <w:rFonts w:hint="eastAsia" w:ascii="微软雅黑" w:hAnsi="微软雅黑" w:eastAsia="微软雅黑" w:cs="微软雅黑"/>
          <w:sz w:val="30"/>
          <w:szCs w:val="30"/>
        </w:rPr>
      </w:pPr>
    </w:p>
    <w:p w14:paraId="040C85C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H. M. Gwatkin, "The Knowledge of God," etc., 1906, ii. p. 226, having spoken of Calvin as "taking over from the Scotists" his conception of God as "sovereign and inscrutable will," adds that he needed only to suppose further that "the divine will" is "necessitated as well as inscrutable" to have taught a Pantheistic system.</w:t>
      </w:r>
    </w:p>
    <w:p w14:paraId="3D51072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 H. M. 格瓦特金（H. M. Gwatkin），《上帝的知识》等，1906年，第二卷，第226页，在谈到加尔文“从司各特派那里接管”其作为“主权且不可测度意志”的上帝概念后，补充说，他只需进一步假设“神圣意志”是“必然的且不可测度的”，就教导了一个泛神论体系了。</w:t>
      </w:r>
    </w:p>
    <w:p w14:paraId="060A6E97">
      <w:pPr>
        <w:spacing w:line="245" w:lineRule="auto"/>
        <w:rPr>
          <w:rFonts w:hint="eastAsia" w:ascii="微软雅黑" w:hAnsi="微软雅黑" w:eastAsia="微软雅黑" w:cs="微软雅黑"/>
          <w:sz w:val="30"/>
          <w:szCs w:val="30"/>
        </w:rPr>
      </w:pPr>
    </w:p>
    <w:p w14:paraId="45C65A7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he thus allows Calvin did not suppose this, and had just pointed out that Calvin explains that God is not an "absolute and arbitrary power," we probably need not look upon this language as other than rhetorical: it certainly is not true to the facts in either of its members.</w:t>
      </w:r>
    </w:p>
    <w:p w14:paraId="1B04BD4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但既然他由此承认加尔文并没有这样假设，并且刚刚指出加尔文解释说上帝不是一种“绝对和任意的权力”，我们大概不必将这种语言视为修辞以外的东西：它在其任何一方面肯定都不符合事实。</w:t>
      </w:r>
    </w:p>
    <w:p w14:paraId="017EDFE5">
      <w:pPr>
        <w:spacing w:line="245" w:lineRule="auto"/>
        <w:rPr>
          <w:rFonts w:hint="eastAsia" w:ascii="微软雅黑" w:hAnsi="微软雅黑" w:eastAsia="微软雅黑" w:cs="微软雅黑"/>
          <w:sz w:val="30"/>
          <w:szCs w:val="30"/>
        </w:rPr>
      </w:pPr>
    </w:p>
    <w:p w14:paraId="0A6309B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164, Cf. p. 430.</w:t>
      </w:r>
    </w:p>
    <w:p w14:paraId="21A239A1">
      <w:pPr>
        <w:spacing w:line="245" w:lineRule="auto"/>
        <w:rPr>
          <w:rFonts w:hint="eastAsia" w:ascii="微软雅黑" w:hAnsi="微软雅黑" w:eastAsia="微软雅黑" w:cs="微软雅黑"/>
          <w:sz w:val="30"/>
          <w:szCs w:val="30"/>
        </w:rPr>
      </w:pPr>
    </w:p>
    <w:p w14:paraId="0238A5A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第164页，参第430页。</w:t>
      </w:r>
    </w:p>
    <w:p w14:paraId="11819ED5">
      <w:pPr>
        <w:spacing w:line="245" w:lineRule="auto"/>
        <w:rPr>
          <w:rFonts w:hint="eastAsia" w:ascii="微软雅黑" w:hAnsi="微软雅黑" w:eastAsia="微软雅黑" w:cs="微软雅黑"/>
          <w:sz w:val="30"/>
          <w:szCs w:val="30"/>
        </w:rPr>
      </w:pPr>
    </w:p>
    <w:p w14:paraId="4D79E82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Amesius to whom Dr. Fairbairn appeals to justify this statement: but he misinterprets Amesius.</w:t>
      </w:r>
    </w:p>
    <w:p w14:paraId="4F82B0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费尔贝恩博士诉诸阿美修斯（Amesius）来证明这一陈述：但他误解了阿美修斯。</w:t>
      </w:r>
    </w:p>
    <w:p w14:paraId="74C7CCAD">
      <w:pPr>
        <w:spacing w:line="245" w:lineRule="auto"/>
        <w:rPr>
          <w:rFonts w:hint="eastAsia" w:ascii="微软雅黑" w:hAnsi="微软雅黑" w:eastAsia="微软雅黑" w:cs="微软雅黑"/>
          <w:sz w:val="30"/>
          <w:szCs w:val="30"/>
        </w:rPr>
      </w:pPr>
    </w:p>
    <w:p w14:paraId="306D456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168.</w:t>
      </w:r>
    </w:p>
    <w:p w14:paraId="77372763">
      <w:pPr>
        <w:spacing w:line="245" w:lineRule="auto"/>
        <w:rPr>
          <w:rFonts w:hint="eastAsia" w:ascii="微软雅黑" w:hAnsi="微软雅黑" w:eastAsia="微软雅黑" w:cs="微软雅黑"/>
          <w:sz w:val="30"/>
          <w:szCs w:val="30"/>
        </w:rPr>
      </w:pPr>
    </w:p>
    <w:p w14:paraId="5B58F83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第168页。</w:t>
      </w:r>
    </w:p>
    <w:p w14:paraId="7E5A31D1">
      <w:pPr>
        <w:spacing w:line="245" w:lineRule="auto"/>
        <w:rPr>
          <w:rFonts w:hint="eastAsia" w:ascii="微软雅黑" w:hAnsi="微软雅黑" w:eastAsia="微软雅黑" w:cs="微软雅黑"/>
          <w:sz w:val="30"/>
          <w:szCs w:val="30"/>
        </w:rPr>
      </w:pPr>
    </w:p>
    <w:p w14:paraId="4D65352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Baur, "Die christliche Lehre von der Dreieinigkeit," iii. 1843, pp. 35 sq.</w:t>
      </w:r>
    </w:p>
    <w:p w14:paraId="03AAED56">
      <w:pPr>
        <w:spacing w:line="245" w:lineRule="auto"/>
        <w:rPr>
          <w:rFonts w:hint="eastAsia" w:ascii="微软雅黑" w:hAnsi="微软雅黑" w:eastAsia="微软雅黑" w:cs="微软雅黑"/>
          <w:sz w:val="30"/>
          <w:szCs w:val="30"/>
        </w:rPr>
      </w:pPr>
    </w:p>
    <w:p w14:paraId="35C996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参鲍尔，《基督教三位一体教义》，第三卷，1843年，第35页起。</w:t>
      </w:r>
    </w:p>
    <w:p w14:paraId="6D4F94F5">
      <w:pPr>
        <w:spacing w:line="245" w:lineRule="auto"/>
        <w:rPr>
          <w:rFonts w:hint="eastAsia" w:ascii="微软雅黑" w:hAnsi="微软雅黑" w:eastAsia="微软雅黑" w:cs="微软雅黑"/>
          <w:sz w:val="30"/>
          <w:szCs w:val="30"/>
        </w:rPr>
      </w:pPr>
    </w:p>
    <w:p w14:paraId="6F03920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"Medulla," I. vii. 38: "Hence the will of God is the first cause of things.</w:t>
      </w:r>
    </w:p>
    <w:p w14:paraId="5CAFA49B">
      <w:pPr>
        <w:spacing w:line="245" w:lineRule="auto"/>
        <w:rPr>
          <w:rFonts w:hint="eastAsia" w:ascii="微软雅黑" w:hAnsi="微软雅黑" w:eastAsia="微软雅黑" w:cs="微软雅黑"/>
          <w:sz w:val="30"/>
          <w:szCs w:val="30"/>
        </w:rPr>
      </w:pPr>
    </w:p>
    <w:p w14:paraId="4055772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《神学髓》（Medulla），I. vii. 38：“因此上帝的意志是万物的第一因。</w:t>
      </w:r>
    </w:p>
    <w:p w14:paraId="245CA1B2">
      <w:pPr>
        <w:spacing w:line="245" w:lineRule="auto"/>
        <w:rPr>
          <w:rFonts w:hint="eastAsia" w:ascii="微软雅黑" w:hAnsi="微软雅黑" w:eastAsia="微软雅黑" w:cs="微软雅黑"/>
          <w:sz w:val="30"/>
          <w:szCs w:val="30"/>
        </w:rPr>
      </w:pPr>
    </w:p>
    <w:p w14:paraId="78EFA2B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thy will they are and were created' (Apoc. iv. 11).</w:t>
      </w:r>
    </w:p>
    <w:p w14:paraId="6876FD6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‘因你的旨意，它们被创造并存在’（启示录 iv. 11）。</w:t>
      </w:r>
    </w:p>
    <w:p w14:paraId="03ED500E">
      <w:pPr>
        <w:spacing w:line="245" w:lineRule="auto"/>
        <w:rPr>
          <w:rFonts w:hint="eastAsia" w:ascii="微软雅黑" w:hAnsi="微软雅黑" w:eastAsia="微软雅黑" w:cs="微软雅黑"/>
          <w:sz w:val="30"/>
          <w:szCs w:val="30"/>
        </w:rPr>
      </w:pPr>
    </w:p>
    <w:p w14:paraId="25277C5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will of God, as He wills to operate ad extra, does not presuppose the goodness of the object, but by willing posits and makes it good."</w:t>
      </w:r>
    </w:p>
    <w:p w14:paraId="77FD5F0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但上帝的意志，当祂意欲向外（ad extra）运作时，并不预设对象的良善，而是通过意欲设定并使之成为良善。”</w:t>
      </w:r>
    </w:p>
    <w:p w14:paraId="219068A9">
      <w:pPr>
        <w:spacing w:line="245" w:lineRule="auto"/>
        <w:rPr>
          <w:rFonts w:hint="eastAsia" w:ascii="微软雅黑" w:hAnsi="微软雅黑" w:eastAsia="微软雅黑" w:cs="微软雅黑"/>
          <w:sz w:val="30"/>
          <w:szCs w:val="30"/>
        </w:rPr>
      </w:pPr>
    </w:p>
    <w:p w14:paraId="36B9267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is quoted by Dr. Fairbairn (p. 164) as Calvin's, to support the assertion that he was "as pure . . . a pantheist as Spinoza."</w:t>
      </w:r>
    </w:p>
    <w:p w14:paraId="6F7EC97A">
      <w:pPr>
        <w:spacing w:line="245" w:lineRule="auto"/>
        <w:rPr>
          <w:rFonts w:hint="eastAsia" w:ascii="微软雅黑" w:hAnsi="微软雅黑" w:eastAsia="微软雅黑" w:cs="微软雅黑"/>
          <w:sz w:val="30"/>
          <w:szCs w:val="30"/>
        </w:rPr>
      </w:pPr>
    </w:p>
    <w:p w14:paraId="5F41E00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费尔贝恩博士（第164页）引用这句话作为加尔文的，以支持他“像斯宾诺莎一样是纯粹的……泛神论者”的断言。</w:t>
      </w:r>
    </w:p>
    <w:p w14:paraId="53BF0DB8">
      <w:pPr>
        <w:spacing w:line="245" w:lineRule="auto"/>
        <w:rPr>
          <w:rFonts w:hint="eastAsia" w:ascii="微软雅黑" w:hAnsi="微软雅黑" w:eastAsia="微软雅黑" w:cs="微软雅黑"/>
          <w:sz w:val="30"/>
          <w:szCs w:val="30"/>
        </w:rPr>
      </w:pPr>
    </w:p>
    <w:p w14:paraId="3FC5C7A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cited by Calvin (III. xxiii. 8) from Augustine.</w:t>
      </w:r>
    </w:p>
    <w:p w14:paraId="59DB87E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但这是加尔文（III. xxiii. 8）引用奥古斯丁的。</w:t>
      </w:r>
    </w:p>
    <w:p w14:paraId="6FD04B9C">
      <w:pPr>
        <w:spacing w:line="245" w:lineRule="auto"/>
        <w:rPr>
          <w:rFonts w:hint="eastAsia" w:ascii="微软雅黑" w:hAnsi="微软雅黑" w:eastAsia="微软雅黑" w:cs="微软雅黑"/>
          <w:sz w:val="30"/>
          <w:szCs w:val="30"/>
        </w:rPr>
      </w:pPr>
    </w:p>
    <w:p w14:paraId="112A5E2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in immediate discussion is the perdition of the reprobate.</w:t>
      </w:r>
    </w:p>
    <w:p w14:paraId="5F3046B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当时讨论的问题是被弃绝者的灭亡。</w:t>
      </w:r>
    </w:p>
    <w:p w14:paraId="3A22933B">
      <w:pPr>
        <w:spacing w:line="245" w:lineRule="auto"/>
        <w:rPr>
          <w:rFonts w:hint="eastAsia" w:ascii="微软雅黑" w:hAnsi="微软雅黑" w:eastAsia="微软雅黑" w:cs="微软雅黑"/>
          <w:sz w:val="30"/>
          <w:szCs w:val="30"/>
        </w:rPr>
      </w:pPr>
    </w:p>
    <w:p w14:paraId="0254760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xxiii. 8.</w:t>
      </w:r>
    </w:p>
    <w:p w14:paraId="1EA76DB2">
      <w:pPr>
        <w:spacing w:line="245" w:lineRule="auto"/>
        <w:rPr>
          <w:rFonts w:hint="eastAsia" w:ascii="微软雅黑" w:hAnsi="微软雅黑" w:eastAsia="微软雅黑" w:cs="微软雅黑"/>
          <w:sz w:val="30"/>
          <w:szCs w:val="30"/>
        </w:rPr>
      </w:pPr>
    </w:p>
    <w:p w14:paraId="38F3467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xxiii. 8。</w:t>
      </w:r>
    </w:p>
    <w:p w14:paraId="5D3F8B68">
      <w:pPr>
        <w:spacing w:line="245" w:lineRule="auto"/>
        <w:rPr>
          <w:rFonts w:hint="eastAsia" w:ascii="微软雅黑" w:hAnsi="微软雅黑" w:eastAsia="微软雅黑" w:cs="微软雅黑"/>
          <w:sz w:val="30"/>
          <w:szCs w:val="30"/>
        </w:rPr>
      </w:pPr>
    </w:p>
    <w:p w14:paraId="4EC618F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Muller, "De Godsleer van Zwingli en Calvijn," 1883, p. 28: "Accordingly also Pliny was right - according to Zwingli (De Provid. Dei Anamnema, iv. 90) - in calling what he calls God, nature, since the learned cannot adjust themselves to the conceptions of God of the ununderatanding multitude; inasmuch as by nature he meant the power which moves and holds together all things, and that is nothing else but God."</w:t>
      </w:r>
    </w:p>
    <w:p w14:paraId="7A36F473">
      <w:pPr>
        <w:spacing w:line="245" w:lineRule="auto"/>
        <w:rPr>
          <w:rFonts w:hint="eastAsia" w:ascii="微软雅黑" w:hAnsi="微软雅黑" w:eastAsia="微软雅黑" w:cs="微软雅黑"/>
          <w:sz w:val="30"/>
          <w:szCs w:val="30"/>
        </w:rPr>
      </w:pPr>
    </w:p>
    <w:p w14:paraId="3CC35B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参穆勒，《慈运理和加尔文的上帝论》，1883年，第28页：“因此普林尼也是对的——根据慈运理（《论上帝护理》，iv. 90）——在他称他所谓的上帝为自然时，因为学者无法适应无知大众的上帝观念；既然他所说的自然是指推动并维系万物的力量，而这无非就是上帝。”</w:t>
      </w:r>
    </w:p>
    <w:p w14:paraId="54CC3C57">
      <w:pPr>
        <w:spacing w:line="245" w:lineRule="auto"/>
        <w:rPr>
          <w:rFonts w:hint="eastAsia" w:ascii="微软雅黑" w:hAnsi="微软雅黑" w:eastAsia="微软雅黑" w:cs="微软雅黑"/>
          <w:sz w:val="30"/>
          <w:szCs w:val="30"/>
        </w:rPr>
      </w:pPr>
    </w:p>
    <w:p w14:paraId="2F4EA7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on the general question of the charge of Pantheism brought against Zwingli, pp. 26-28: "As is well known, it has been supposed that there is a pantheistic element in Zwingli's Anamnema.</w:t>
      </w:r>
    </w:p>
    <w:p w14:paraId="213509B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此外，关于针对慈运理的泛神论指控的一般问题，第26-28页：“众所周知，人们认为慈运理的《论上帝护理》中存在泛神论元素。</w:t>
      </w:r>
    </w:p>
    <w:p w14:paraId="5282ACA6">
      <w:pPr>
        <w:spacing w:line="245" w:lineRule="auto"/>
        <w:rPr>
          <w:rFonts w:hint="eastAsia" w:ascii="微软雅黑" w:hAnsi="微软雅黑" w:eastAsia="微软雅黑" w:cs="微软雅黑"/>
          <w:sz w:val="30"/>
          <w:szCs w:val="30"/>
        </w:rPr>
      </w:pPr>
    </w:p>
    <w:p w14:paraId="018F8FC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denied that there are some expressions which sound Spinozistic; and for those who see Pantheism in every controversion of fortuitism, Zwingli must of necessity be a Pantheist.</w:t>
      </w:r>
    </w:p>
    <w:p w14:paraId="79FBBD9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不可否认有些表达听起来像斯宾诺莎主义；对于那些在每一次反驳偶然论中都看到泛神论的人来说，慈运理必然是泛神论者。</w:t>
      </w:r>
    </w:p>
    <w:p w14:paraId="42819204">
      <w:pPr>
        <w:spacing w:line="245" w:lineRule="auto"/>
        <w:rPr>
          <w:rFonts w:hint="eastAsia" w:ascii="微软雅黑" w:hAnsi="微软雅黑" w:eastAsia="微软雅黑" w:cs="微软雅黑"/>
          <w:sz w:val="30"/>
          <w:szCs w:val="30"/>
        </w:rPr>
      </w:pPr>
    </w:p>
    <w:p w14:paraId="1782387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we are to discover Spinozism in Zwingli, we can with little difficulty point to traces of Spinoziam also in Paul.</w:t>
      </w:r>
    </w:p>
    <w:p w14:paraId="0846854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然而，如果我们要从慈运理那里发现斯宾诺莎主义，我们也可以毫无困难地在保罗那里指出斯宾诺莎主义的痕迹。</w:t>
      </w:r>
    </w:p>
    <w:p w14:paraId="4D1C1340">
      <w:pPr>
        <w:spacing w:line="245" w:lineRule="auto"/>
        <w:rPr>
          <w:rFonts w:hint="eastAsia" w:ascii="微软雅黑" w:hAnsi="微软雅黑" w:eastAsia="微软雅黑" w:cs="微软雅黑"/>
          <w:sz w:val="30"/>
          <w:szCs w:val="30"/>
        </w:rPr>
      </w:pPr>
    </w:p>
    <w:p w14:paraId="3D2432C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passage as the following, for example, would certainly have been subscribed by Paul: 'If anything comes to pass by its own power or counsel, then the wisdom and power of our Deity would be superfluous there.</w:t>
      </w:r>
    </w:p>
    <w:p w14:paraId="4F04A77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例如，下面这段话保罗肯定会认同：‘如果任何事情是靠自己的力量或计谋发生的，那么我们神明的智慧和能力在那里就是多余的。</w:t>
      </w:r>
    </w:p>
    <w:p w14:paraId="2CC6FEF7">
      <w:pPr>
        <w:spacing w:line="245" w:lineRule="auto"/>
        <w:rPr>
          <w:rFonts w:hint="eastAsia" w:ascii="微软雅黑" w:hAnsi="微软雅黑" w:eastAsia="微软雅黑" w:cs="微软雅黑"/>
          <w:sz w:val="30"/>
          <w:szCs w:val="30"/>
        </w:rPr>
      </w:pPr>
    </w:p>
    <w:p w14:paraId="47ECD6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that were true, then the wisdom of the Deity would not be supreme, because it would not comprehend and take in all things; and his power would not be omnipotent, because then there would exist power independent of God's power, and in that case there would be another power which would not be the power of the Deity' (Opp. vi. 85).</w:t>
      </w:r>
    </w:p>
    <w:p w14:paraId="7838BE0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如果那是真的，那么神明的智慧就不是至高无上的，因为它不包含和囊括万物；他的能力也不是全能的，因为那时将存在独立于上帝能力之外的能力，在那种情况下，就会有另一种不属于神明能力的能力’（Opp. vi. 85）。</w:t>
      </w:r>
    </w:p>
    <w:p w14:paraId="6274C72A">
      <w:pPr>
        <w:spacing w:line="245" w:lineRule="auto"/>
        <w:rPr>
          <w:rFonts w:hint="eastAsia" w:ascii="微软雅黑" w:hAnsi="微软雅黑" w:eastAsia="微软雅黑" w:cs="微软雅黑"/>
          <w:sz w:val="30"/>
          <w:szCs w:val="30"/>
        </w:rPr>
      </w:pPr>
    </w:p>
    <w:p w14:paraId="54C926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case, Zwingli cannot be given the blame of standing apart from the other Reformers on this point.</w:t>
      </w:r>
    </w:p>
    <w:p w14:paraId="47CA051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无论如何，不能指责慈运理在这一点上与其他改革者格格不入。</w:t>
      </w:r>
    </w:p>
    <w:p w14:paraId="6BBCCE72">
      <w:pPr>
        <w:spacing w:line="245" w:lineRule="auto"/>
        <w:rPr>
          <w:rFonts w:hint="eastAsia" w:ascii="微软雅黑" w:hAnsi="微软雅黑" w:eastAsia="微软雅黑" w:cs="微软雅黑"/>
          <w:sz w:val="30"/>
          <w:szCs w:val="30"/>
        </w:rPr>
      </w:pPr>
    </w:p>
    <w:p w14:paraId="3526D39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certainly recognizes (Inst. I. v. 5) that - so it occurs, simply - 'it may be said out of a pious mind that nature is God'; (cf. Zwingli, vi. a. 619: 'Call God Himself Nature, with the philosophers, the principle from which all things take their origin, from which the soul begins to be'); although he adds the warning that in matters of such importance 'no expressions should be employed likely to cause confusion.'</w:t>
      </w:r>
    </w:p>
    <w:p w14:paraId="31F7218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加尔文确实承认（《基督教要义》，I. v. 5）——这很简单地出现了——‘出于虔诚的心可以说自然就是上帝’；（参慈运理，vi. a. 619：‘随哲学家称上帝自己为自然，即万物起源、灵魂起始的本原’）；虽然他补充警告说，在如此重要的事情上‘不应使用可能引起混淆的表达。’</w:t>
      </w:r>
    </w:p>
    <w:p w14:paraId="696F0037">
      <w:pPr>
        <w:spacing w:line="245" w:lineRule="auto"/>
        <w:rPr>
          <w:rFonts w:hint="eastAsia" w:ascii="微软雅黑" w:hAnsi="微软雅黑" w:eastAsia="微软雅黑" w:cs="微软雅黑"/>
          <w:sz w:val="30"/>
          <w:szCs w:val="30"/>
        </w:rPr>
      </w:pPr>
    </w:p>
    <w:p w14:paraId="1C427A2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Danaeus (Lib. i. 11 of his Ethices Christ. lib. tres) marvels that those who would fain bear the name of Christians, should conceive of God and nature as two different hypostases, since even the heathen philosophers (and like Zwingli, he names Seneca) more truly taught that 'the nature by which we have been brought forth is nothing else than God.... "'"</w:t>
      </w:r>
    </w:p>
    <w:p w14:paraId="51F582A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达内乌斯（Danaeus）（《基督教伦理学三卷》第一卷第11章）惊讶于那些渴望拥有基督徒之名的人，竟将上帝和自然构想为两个不同的位格，因为甚至异教哲学家（像慈运理一样，他提到了塞内卡）更真实地教导说‘那产生我们的自然无非就是上帝……’”</w:t>
      </w:r>
    </w:p>
    <w:p w14:paraId="3EF8A66E">
      <w:pPr>
        <w:spacing w:line="245" w:lineRule="auto"/>
        <w:rPr>
          <w:rFonts w:hint="eastAsia" w:ascii="微软雅黑" w:hAnsi="微软雅黑" w:eastAsia="微软雅黑" w:cs="微软雅黑"/>
          <w:sz w:val="30"/>
          <w:szCs w:val="30"/>
        </w:rPr>
      </w:pPr>
    </w:p>
    <w:p w14:paraId="24C357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instances in addition at I. xiv. 1, I. xv. 5.</w:t>
      </w:r>
    </w:p>
    <w:p w14:paraId="5025334F">
      <w:pPr>
        <w:spacing w:line="245" w:lineRule="auto"/>
        <w:rPr>
          <w:rFonts w:hint="eastAsia" w:ascii="微软雅黑" w:hAnsi="微软雅黑" w:eastAsia="微软雅黑" w:cs="微软雅黑"/>
          <w:sz w:val="30"/>
          <w:szCs w:val="30"/>
        </w:rPr>
      </w:pPr>
    </w:p>
    <w:p w14:paraId="2093218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另参 I. xiv. 1, I. xv. 5 中的例子。</w:t>
      </w:r>
    </w:p>
    <w:p w14:paraId="0C780873">
      <w:pPr>
        <w:spacing w:line="245" w:lineRule="auto"/>
        <w:rPr>
          <w:rFonts w:hint="eastAsia" w:ascii="微软雅黑" w:hAnsi="微软雅黑" w:eastAsia="微软雅黑" w:cs="微软雅黑"/>
          <w:sz w:val="30"/>
          <w:szCs w:val="30"/>
        </w:rPr>
      </w:pPr>
    </w:p>
    <w:p w14:paraId="1AA80C4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Fairbairn, op. cit., pp. 165-166.</w:t>
      </w:r>
    </w:p>
    <w:p w14:paraId="44A22005">
      <w:pPr>
        <w:spacing w:line="245" w:lineRule="auto"/>
        <w:rPr>
          <w:rFonts w:hint="eastAsia" w:ascii="微软雅黑" w:hAnsi="微软雅黑" w:eastAsia="微软雅黑" w:cs="微软雅黑"/>
          <w:sz w:val="30"/>
          <w:szCs w:val="30"/>
        </w:rPr>
      </w:pPr>
    </w:p>
    <w:p w14:paraId="66D0D35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费尔贝恩，如前引，第165-166页。</w:t>
      </w:r>
    </w:p>
    <w:p w14:paraId="3692249B">
      <w:pPr>
        <w:spacing w:line="245" w:lineRule="auto"/>
        <w:rPr>
          <w:rFonts w:hint="eastAsia" w:ascii="微软雅黑" w:hAnsi="微软雅黑" w:eastAsia="微软雅黑" w:cs="微软雅黑"/>
          <w:sz w:val="30"/>
          <w:szCs w:val="30"/>
        </w:rPr>
      </w:pPr>
    </w:p>
    <w:p w14:paraId="6CF8DA9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I. xvi. 1: "To make God a momentaneous creator, who entirely finished all His work at once, were frigid and jejune," etc.</w:t>
      </w:r>
    </w:p>
    <w:p w14:paraId="619400AC">
      <w:pPr>
        <w:spacing w:line="245" w:lineRule="auto"/>
        <w:rPr>
          <w:rFonts w:hint="eastAsia" w:ascii="微软雅黑" w:hAnsi="微软雅黑" w:eastAsia="微软雅黑" w:cs="微软雅黑"/>
          <w:sz w:val="30"/>
          <w:szCs w:val="30"/>
        </w:rPr>
      </w:pPr>
    </w:p>
    <w:p w14:paraId="59111E4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I. xvi. 1：“把上帝变成一个瞬间的创造者，一次性完成了祂所有的工作，这是冷酷和干瘪的，”等等。</w:t>
      </w:r>
    </w:p>
    <w:p w14:paraId="416CD36D">
      <w:pPr>
        <w:spacing w:line="245" w:lineRule="auto"/>
        <w:rPr>
          <w:rFonts w:hint="eastAsia" w:ascii="微软雅黑" w:hAnsi="微软雅黑" w:eastAsia="微软雅黑" w:cs="微软雅黑"/>
          <w:sz w:val="30"/>
          <w:szCs w:val="30"/>
        </w:rPr>
      </w:pPr>
    </w:p>
    <w:p w14:paraId="1B635EF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Genevan Catechism of 1545 (Opp. vi. 15-18): The particularization of God's creatorship in the creed is not to be taken as indicating that God so created His works at once that afterwards He rejects the care of them.</w:t>
      </w:r>
    </w:p>
    <w:p w14:paraId="007E87E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另见1545年日内瓦要理问答（Opp. vi. 15-18）：信经中对上帝创造者身份的特别说明，不应被理解为上帝一次性创造了祂的作品，之后就拒绝照管它们。</w:t>
      </w:r>
    </w:p>
    <w:p w14:paraId="6647F4B5">
      <w:pPr>
        <w:spacing w:line="245" w:lineRule="auto"/>
        <w:rPr>
          <w:rFonts w:hint="eastAsia" w:ascii="微软雅黑" w:hAnsi="微软雅黑" w:eastAsia="微软雅黑" w:cs="微软雅黑"/>
          <w:sz w:val="30"/>
          <w:szCs w:val="30"/>
        </w:rPr>
      </w:pPr>
    </w:p>
    <w:p w14:paraId="05610F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rather so to be held that the world as it was made by Him at once, so now is conserved by Him; and He is to remain their supreme governor, etc.</w:t>
      </w:r>
    </w:p>
    <w:p w14:paraId="0C0F39E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相反，应认为世界既然当初是由祂造的，现在也由祂保存；祂将继续是它们的最高统治者，等等。</w:t>
      </w:r>
    </w:p>
    <w:p w14:paraId="3B7FBD68">
      <w:pPr>
        <w:spacing w:line="245" w:lineRule="auto"/>
        <w:rPr>
          <w:rFonts w:hint="eastAsia" w:ascii="微软雅黑" w:hAnsi="微软雅黑" w:eastAsia="微软雅黑" w:cs="微软雅黑"/>
          <w:sz w:val="30"/>
          <w:szCs w:val="30"/>
        </w:rPr>
      </w:pPr>
    </w:p>
    <w:p w14:paraId="302067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uncommon for historians of doctrine who are inclined to represent Calvin as enunciating the Scotist principle, therefore, to suggest that he is scarcely consistent with himself.</w:t>
      </w:r>
    </w:p>
    <w:p w14:paraId="3839DCCC">
      <w:pPr>
        <w:spacing w:line="245" w:lineRule="auto"/>
        <w:rPr>
          <w:rFonts w:hint="eastAsia" w:ascii="微软雅黑" w:hAnsi="微软雅黑" w:eastAsia="微软雅黑" w:cs="微软雅黑"/>
          <w:sz w:val="30"/>
          <w:szCs w:val="30"/>
        </w:rPr>
      </w:pPr>
    </w:p>
    <w:p w14:paraId="48D1BDE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倾向于将加尔文描述为阐述司各特原则的教义史学家，因此暗示他几乎不自相一致，这是并不罕见的。</w:t>
      </w:r>
    </w:p>
    <w:p w14:paraId="1E559916">
      <w:pPr>
        <w:spacing w:line="245" w:lineRule="auto"/>
        <w:rPr>
          <w:rFonts w:hint="eastAsia" w:ascii="微软雅黑" w:hAnsi="微软雅黑" w:eastAsia="微软雅黑" w:cs="微软雅黑"/>
          <w:sz w:val="30"/>
          <w:szCs w:val="30"/>
        </w:rPr>
      </w:pPr>
    </w:p>
    <w:p w14:paraId="5AED2EF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e.g., H. C. Sheldon, "History of Christian Doctrine," 1888, ii. pp. 93-94: "Some, who were inclined to extreme views of the divine sovereignty, asserted the Scotist maxim that the will of God is the absolute rule of right.</w:t>
      </w:r>
    </w:p>
    <w:p w14:paraId="5EE59E4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例如，H. C. 谢尔顿，《基督教教义史》，1888年，第二卷，第93-94页：“一些倾向于神圣主权极端观点的人，断言了司各特的格言，即上帝的意志是绝对的正确准则。</w:t>
      </w:r>
    </w:p>
    <w:p w14:paraId="686E1446">
      <w:pPr>
        <w:spacing w:line="245" w:lineRule="auto"/>
        <w:rPr>
          <w:rFonts w:hint="eastAsia" w:ascii="微软雅黑" w:hAnsi="微软雅黑" w:eastAsia="微软雅黑" w:cs="微软雅黑"/>
          <w:sz w:val="30"/>
          <w:szCs w:val="30"/>
        </w:rPr>
      </w:pPr>
    </w:p>
    <w:p w14:paraId="1F0550F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Luther's words are quite as explicit as those of Scotus. . . .</w:t>
      </w:r>
    </w:p>
    <w:p w14:paraId="285D508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路德的话和司各特的一样明确……</w:t>
      </w:r>
    </w:p>
    <w:p w14:paraId="62D27464">
      <w:pPr>
        <w:spacing w:line="245" w:lineRule="auto"/>
        <w:rPr>
          <w:rFonts w:hint="eastAsia" w:ascii="微软雅黑" w:hAnsi="微软雅黑" w:eastAsia="微软雅黑" w:cs="微软雅黑"/>
          <w:sz w:val="30"/>
          <w:szCs w:val="30"/>
        </w:rPr>
      </w:pPr>
    </w:p>
    <w:p w14:paraId="5ADC48C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of God,' says Calvin . . . (Inst. III. xxiii. 2). . . .</w:t>
      </w:r>
    </w:p>
    <w:p w14:paraId="25C8F26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‘上帝的意志，’加尔文说……（《基督教要义》III. xxiii. 2）……</w:t>
      </w:r>
    </w:p>
    <w:p w14:paraId="44FE42AC">
      <w:pPr>
        <w:spacing w:line="245" w:lineRule="auto"/>
        <w:rPr>
          <w:rFonts w:hint="eastAsia" w:ascii="微软雅黑" w:hAnsi="微软雅黑" w:eastAsia="微软雅黑" w:cs="微软雅黑"/>
          <w:sz w:val="30"/>
          <w:szCs w:val="30"/>
        </w:rPr>
      </w:pPr>
    </w:p>
    <w:p w14:paraId="13E5BE7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however, notwithstanding this strong statement, suggests after all that he meant not so much that God's will is absolutely the highest rule of right, as that it is one which we cannot transcend, and must regard as binding on our own judgment; for he adds, 'We represent not God as lawless, who is a law to Himself."'</w:t>
      </w:r>
    </w:p>
    <w:p w14:paraId="181CC6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加尔文尽管有这样强烈的声明，终究暗示他的意思与其说是上帝的意志绝对是最高的正确准则，不如说是我们无法超越它，并且必须将其视为对我们自己判断有约束力的；因为他补充道，‘我们并不把自为律法的上帝描述为无法无天的。’”</w:t>
      </w:r>
    </w:p>
    <w:p w14:paraId="2FC4E7C3">
      <w:pPr>
        <w:spacing w:line="245" w:lineRule="auto"/>
        <w:rPr>
          <w:rFonts w:hint="eastAsia" w:ascii="微软雅黑" w:hAnsi="微软雅黑" w:eastAsia="微软雅黑" w:cs="微软雅黑"/>
          <w:sz w:val="30"/>
          <w:szCs w:val="30"/>
        </w:rPr>
      </w:pPr>
    </w:p>
    <w:p w14:paraId="6750F9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Victor Monod, "Le problème de Dieu," 1910, p. 44: "Calvin was assuredly not himself a Scotist; but his disciples were."</w:t>
      </w:r>
    </w:p>
    <w:p w14:paraId="5415548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参维克多·莫诺（Victor Monod），《上帝的问题》（Le problème de Dieu），1910年，第44页：“加尔文自己肯定不是司各特主义者；但他的门徒是。”</w:t>
      </w:r>
    </w:p>
    <w:p w14:paraId="0DDA5D20">
      <w:pPr>
        <w:spacing w:line="245" w:lineRule="auto"/>
        <w:rPr>
          <w:rFonts w:hint="eastAsia" w:ascii="微软雅黑" w:hAnsi="微软雅黑" w:eastAsia="微软雅黑" w:cs="微软雅黑"/>
          <w:sz w:val="30"/>
          <w:szCs w:val="30"/>
        </w:rPr>
      </w:pPr>
    </w:p>
    <w:p w14:paraId="652062E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was in the Calvinistic logic to place God above the moral law itself, and Calvin was not always able to resist this tendency."</w:t>
      </w:r>
    </w:p>
    <w:p w14:paraId="12768E1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又：“将上帝置于道德律法之上符合加尔文主义逻辑，而加尔文并不总是能抵制这种倾向。”</w:t>
      </w:r>
    </w:p>
    <w:p w14:paraId="660E96AF">
      <w:pPr>
        <w:spacing w:line="245" w:lineRule="auto"/>
        <w:rPr>
          <w:rFonts w:hint="eastAsia" w:ascii="微软雅黑" w:hAnsi="微软雅黑" w:eastAsia="微软雅黑" w:cs="微软雅黑"/>
          <w:sz w:val="30"/>
          <w:szCs w:val="30"/>
        </w:rPr>
      </w:pPr>
    </w:p>
    <w:p w14:paraId="20BD4B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goodness of God," says Calvin ("Institutes," II. iii. 5), "is so united with His divinity that it is as much a necessity to Him to be good as to be God."</w:t>
      </w:r>
    </w:p>
    <w:p w14:paraId="1409D3B1">
      <w:pPr>
        <w:spacing w:line="245" w:lineRule="auto"/>
        <w:rPr>
          <w:rFonts w:hint="eastAsia" w:ascii="微软雅黑" w:hAnsi="微软雅黑" w:eastAsia="微软雅黑" w:cs="微软雅黑"/>
          <w:sz w:val="30"/>
          <w:szCs w:val="30"/>
        </w:rPr>
      </w:pPr>
    </w:p>
    <w:p w14:paraId="24B868D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“上帝的良善，”加尔文说（《基督教要义》，II. iii. 5），“与祂的神性如此结合，以至于对祂来说，良善与作为上帝同样是必然的。”</w:t>
      </w:r>
    </w:p>
    <w:p w14:paraId="448B4BC3">
      <w:pPr>
        <w:spacing w:line="245" w:lineRule="auto"/>
        <w:rPr>
          <w:rFonts w:hint="eastAsia" w:ascii="微软雅黑" w:hAnsi="微软雅黑" w:eastAsia="微软雅黑" w:cs="微软雅黑"/>
          <w:sz w:val="30"/>
          <w:szCs w:val="30"/>
        </w:rPr>
      </w:pPr>
    </w:p>
    <w:p w14:paraId="7776467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(Opp. viii. 361): "It would be easier to separate the light of the sun from its heat, or its heat from its fire, than to separate the power of God from His righteousness."</w:t>
      </w:r>
    </w:p>
    <w:p w14:paraId="696FD60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又（Opp. viii. 361）：“将太阳的光与热分开，或将其热与火分开，比将上帝的能力与祂的公义分开还要容易。”</w:t>
      </w:r>
    </w:p>
    <w:p w14:paraId="04C3CC5E">
      <w:pPr>
        <w:spacing w:line="245" w:lineRule="auto"/>
        <w:rPr>
          <w:rFonts w:hint="eastAsia" w:ascii="微软雅黑" w:hAnsi="微软雅黑" w:eastAsia="微软雅黑" w:cs="微软雅黑"/>
          <w:sz w:val="30"/>
          <w:szCs w:val="30"/>
        </w:rPr>
      </w:pPr>
    </w:p>
    <w:p w14:paraId="6A896FD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Bavinck, "Geref. Dogmatiek," ii. 1897, p. 226, who, after remarking on Calvin's rejection of the Scotist notion of potentia absoluta, as a "profane invention" - adducing "Institutes," III. xxiii. 1, 5; I. xvi. 3; II. vii. 5; IV. xvii. 24; "Comm. in Jes.," xxiii. 9, "in Luk.," i. 18, adds:</w:t>
      </w:r>
    </w:p>
    <w:p w14:paraId="14E7A41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参巴文克，《改革宗教义学》，第二卷，1897年，第226页，他在评论加尔文拒绝司各特关于“绝对大能”（potentia absoluta）的概念（视其为“亵渎的发明”）——引用《基督教要义》III. xxiii. 1, 5; I. xvi. 3; II. vii. 5; IV. xvii. 24；《以赛亚书注释》xxiii. 9，《路加福音注释》i. 18——后补充道：</w:t>
      </w:r>
    </w:p>
    <w:p w14:paraId="56B8B0BB">
      <w:pPr>
        <w:spacing w:line="245" w:lineRule="auto"/>
        <w:rPr>
          <w:rFonts w:hint="eastAsia" w:ascii="微软雅黑" w:hAnsi="微软雅黑" w:eastAsia="微软雅黑" w:cs="微软雅黑"/>
          <w:sz w:val="30"/>
          <w:szCs w:val="30"/>
        </w:rPr>
      </w:pPr>
    </w:p>
    <w:p w14:paraId="4B73D9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Romanists on this account charge Calvin with limiting and therefore denying God's omnipotence (Bellarmine, De gratia et lib. arbitrio, iii. chap. 15).</w:t>
      </w:r>
    </w:p>
    <w:p w14:paraId="2ADE377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“罗马天主教徒因此指责加尔文限制并因此否认上帝的全能（贝拉明，《论恩典与自由意志》，第三卷第15章）。</w:t>
      </w:r>
    </w:p>
    <w:p w14:paraId="3C6B82DF">
      <w:pPr>
        <w:spacing w:line="245" w:lineRule="auto"/>
        <w:rPr>
          <w:rFonts w:hint="eastAsia" w:ascii="微软雅黑" w:hAnsi="微软雅黑" w:eastAsia="微软雅黑" w:cs="微软雅黑"/>
          <w:sz w:val="30"/>
          <w:szCs w:val="30"/>
        </w:rPr>
      </w:pPr>
    </w:p>
    <w:p w14:paraId="64648F6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Calvin is not denying that God can do more than He actually does, but only opposing such a potentia absoluta as is not connected with His Being or Virtues, and can therefore do all kinds of inconsistent things."</w:t>
      </w:r>
    </w:p>
    <w:p w14:paraId="4FAC0AD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但加尔文并不是否认上帝能做比祂实际做的更多的事，而只是反对那种与祂的存在或美德无关、因而能做各种不一致事情的‘绝对大能’。”</w:t>
      </w:r>
    </w:p>
    <w:p w14:paraId="660CC286">
      <w:pPr>
        <w:spacing w:line="245" w:lineRule="auto"/>
        <w:rPr>
          <w:rFonts w:hint="eastAsia" w:ascii="微软雅黑" w:hAnsi="微软雅黑" w:eastAsia="微软雅黑" w:cs="微软雅黑"/>
          <w:sz w:val="30"/>
          <w:szCs w:val="30"/>
        </w:rPr>
      </w:pPr>
    </w:p>
    <w:p w14:paraId="06430C4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flagrant example may be found in the long argument of F. C. Baur, "Die christl. Lehre von der Dreieinigkeit," iii. 1843, pp. 35 ff., where he represents the Calvinistic doctrine of election and reprobation as postulating in God a schism between mercy and justice which can be reduced only by thinking of Him as wholly indifferent to good and evil, and indeed of good and evil as a non-existent opposition.</w:t>
      </w:r>
    </w:p>
    <w:p w14:paraId="37278FE8">
      <w:pPr>
        <w:spacing w:line="245" w:lineRule="auto"/>
        <w:rPr>
          <w:rFonts w:hint="eastAsia" w:ascii="微软雅黑" w:hAnsi="微软雅黑" w:eastAsia="微软雅黑" w:cs="微软雅黑"/>
          <w:sz w:val="30"/>
          <w:szCs w:val="30"/>
        </w:rPr>
      </w:pPr>
    </w:p>
    <w:p w14:paraId="4C18280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一个恶劣的例子可以在 F. C. 鲍尔的长篇论证中找到，《基督教三位一体教义》，第三卷，1843年，第35页起，他在那里将加尔文主义的拣选和遗弃教义描述为在上帝里面假设了怜悯与公义之间的分裂，这种分裂只能通过认为祂对善恶完全漠不关心，甚至认为善恶是一种不存在的对立来消除。</w:t>
      </w:r>
    </w:p>
    <w:p w14:paraId="02D613AA">
      <w:pPr>
        <w:spacing w:line="245" w:lineRule="auto"/>
        <w:rPr>
          <w:rFonts w:hint="eastAsia" w:ascii="微软雅黑" w:hAnsi="微软雅黑" w:eastAsia="微软雅黑" w:cs="微软雅黑"/>
          <w:sz w:val="30"/>
          <w:szCs w:val="30"/>
        </w:rPr>
      </w:pPr>
    </w:p>
    <w:p w14:paraId="4000780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justice is an equally absolute attribute with God as grace, he argues, then evil and good are at one, in that reality cannot be given to the attribute in which the absolute being of God consists without evil.</w:t>
      </w:r>
    </w:p>
    <w:p w14:paraId="341541D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他争辩说，如果公义对上帝来说是与恩典同等绝对的属性，那么恶与善就是一体的，因为若没有恶，就无法赋予上帝绝对存在所包含的那个属性以现实性。</w:t>
      </w:r>
    </w:p>
    <w:p w14:paraId="52D693B5">
      <w:pPr>
        <w:spacing w:line="245" w:lineRule="auto"/>
        <w:rPr>
          <w:rFonts w:hint="eastAsia" w:ascii="微软雅黑" w:hAnsi="微软雅黑" w:eastAsia="微软雅黑" w:cs="微软雅黑"/>
          <w:sz w:val="30"/>
          <w:szCs w:val="30"/>
        </w:rPr>
      </w:pPr>
    </w:p>
    <w:p w14:paraId="0704FC2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has the same relation to the absolute being of God as good; and "God is in the same sense the principle of evil as of good"; and "as God's justice cannot be without its object, God must provide this object" (pp. 37-38).</w:t>
      </w:r>
    </w:p>
    <w:p w14:paraId="38EE419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恶与上帝绝对存在的关系同善一样；并且“上帝在同样的意义上是恶的原则也是善的原则”；并且“由于上帝的公义不能没有对象，上帝必须提供这个对象”（第37-38页）。</w:t>
      </w:r>
    </w:p>
    <w:p w14:paraId="3A04DE2D">
      <w:pPr>
        <w:spacing w:line="245" w:lineRule="auto"/>
        <w:rPr>
          <w:rFonts w:hint="eastAsia" w:ascii="微软雅黑" w:hAnsi="微软雅黑" w:eastAsia="微软雅黑" w:cs="微软雅黑"/>
          <w:sz w:val="30"/>
          <w:szCs w:val="30"/>
        </w:rPr>
      </w:pPr>
    </w:p>
    <w:p w14:paraId="44F9DC6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evil as well as the good is from God, then on that very account evil is good: thus good and evil are entirely indifferent with respect to each other, and the absolute Dualism is resolved into the same absolute arbitrariness (Willkür) in which Duns Scotus had placed the absolute Being of God" (p. 38).</w:t>
      </w:r>
    </w:p>
    <w:p w14:paraId="5FACAFE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“但如果恶与善一样来自上帝，那么正因如此，恶就是善：因此善与恶彼此完全无别，绝对的二元论就消解为同样的绝对任意性（Willkür），邓斯·司各特曾将上帝的绝对存在置于其中”（第38页）。</w:t>
      </w:r>
    </w:p>
    <w:p w14:paraId="2F4602BC">
      <w:pPr>
        <w:spacing w:line="245" w:lineRule="auto"/>
        <w:rPr>
          <w:rFonts w:hint="eastAsia" w:ascii="微软雅黑" w:hAnsi="微软雅黑" w:eastAsia="微软雅黑" w:cs="微软雅黑"/>
          <w:sz w:val="30"/>
          <w:szCs w:val="30"/>
        </w:rPr>
      </w:pPr>
    </w:p>
    <w:p w14:paraId="2753B3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is not represented as Calvin's view, but as the consequence of Calvin's view - as drawn out in the Hegelianizing dialectic of Baur.</w:t>
      </w:r>
    </w:p>
    <w:p w14:paraId="1EC7DBD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然而，这并不被描述为加尔文的观点，而是作为加尔文观点的后果——正如在鲍尔黑格尔式的辩证法中所推导出的那样。</w:t>
      </w:r>
    </w:p>
    <w:p w14:paraId="47749868">
      <w:pPr>
        <w:spacing w:line="245" w:lineRule="auto"/>
        <w:rPr>
          <w:rFonts w:hint="eastAsia" w:ascii="微软雅黑" w:hAnsi="微软雅黑" w:eastAsia="微软雅黑" w:cs="微软雅黑"/>
          <w:sz w:val="30"/>
          <w:szCs w:val="30"/>
        </w:rPr>
      </w:pPr>
    </w:p>
    <w:p w14:paraId="40582ED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P. J. Muller, "De Godsleer van Zwingli en Calvijn," 1883, p. 40: "Neither in Zwingli nor in Calvin do we meet with a formal 'doctrine of the attributes' or with a classification of the attributes.</w:t>
      </w:r>
    </w:p>
    <w:p w14:paraId="768313E2">
      <w:pPr>
        <w:spacing w:line="245" w:lineRule="auto"/>
        <w:rPr>
          <w:rFonts w:hint="eastAsia" w:ascii="微软雅黑" w:hAnsi="微软雅黑" w:eastAsia="微软雅黑" w:cs="微软雅黑"/>
          <w:sz w:val="30"/>
          <w:szCs w:val="30"/>
        </w:rPr>
      </w:pPr>
    </w:p>
    <w:p w14:paraId="46BDA60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P. J. 穆勒，《慈运理和加尔文的上帝论》，1883年，第40页：“在慈运理和加尔文那里，我们都遇不到正式的‘属性教义’或属性分类。</w:t>
      </w:r>
    </w:p>
    <w:p w14:paraId="54B81624">
      <w:pPr>
        <w:spacing w:line="245" w:lineRule="auto"/>
        <w:rPr>
          <w:rFonts w:hint="eastAsia" w:ascii="微软雅黑" w:hAnsi="微软雅黑" w:eastAsia="微软雅黑" w:cs="微软雅黑"/>
          <w:sz w:val="30"/>
          <w:szCs w:val="30"/>
        </w:rPr>
      </w:pPr>
    </w:p>
    <w:p w14:paraId="7BDD628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it happens that both occasionally name a number of attributes together; and have something to say of each attribute in particular."</w:t>
      </w:r>
    </w:p>
    <w:p w14:paraId="65C64C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毫无疑问，两人偶尔都会列举一些属性；并且对每个具体属性都有话要说。”</w:t>
      </w:r>
    </w:p>
    <w:p w14:paraId="30E484AC">
      <w:pPr>
        <w:spacing w:line="245" w:lineRule="auto"/>
        <w:rPr>
          <w:rFonts w:hint="eastAsia" w:ascii="微软雅黑" w:hAnsi="微软雅黑" w:eastAsia="微软雅黑" w:cs="微软雅黑"/>
          <w:sz w:val="30"/>
          <w:szCs w:val="30"/>
        </w:rPr>
      </w:pPr>
    </w:p>
    <w:p w14:paraId="23F18B6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Virtutes Dei, I. ii. 1; v. 7, 9, 10; x. 2.</w:t>
      </w:r>
    </w:p>
    <w:p w14:paraId="1A431D56">
      <w:pPr>
        <w:spacing w:line="245" w:lineRule="auto"/>
        <w:rPr>
          <w:rFonts w:hint="eastAsia" w:ascii="微软雅黑" w:hAnsi="微软雅黑" w:eastAsia="微软雅黑" w:cs="微软雅黑"/>
          <w:sz w:val="30"/>
          <w:szCs w:val="30"/>
        </w:rPr>
      </w:pPr>
    </w:p>
    <w:p w14:paraId="413FAE0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上帝的美德（Virtutes Dei），I. ii. 1; v. 7, 9, 10; x. 2。</w:t>
      </w:r>
    </w:p>
    <w:p w14:paraId="00FDEAFA">
      <w:pPr>
        <w:spacing w:line="245" w:lineRule="auto"/>
        <w:rPr>
          <w:rFonts w:hint="eastAsia" w:ascii="微软雅黑" w:hAnsi="微软雅黑" w:eastAsia="微软雅黑" w:cs="微软雅黑"/>
          <w:sz w:val="30"/>
          <w:szCs w:val="30"/>
        </w:rPr>
      </w:pPr>
    </w:p>
    <w:p w14:paraId="47773B7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xiii. 4, med., he uses the term attributa.</w:t>
      </w:r>
    </w:p>
    <w:p w14:paraId="6C63C49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xiii. 4，中段，他使用了属性（attributa）一词。</w:t>
      </w:r>
    </w:p>
    <w:p w14:paraId="4FB70F0E">
      <w:pPr>
        <w:spacing w:line="245" w:lineRule="auto"/>
        <w:rPr>
          <w:rFonts w:hint="eastAsia" w:ascii="微软雅黑" w:hAnsi="微软雅黑" w:eastAsia="微软雅黑" w:cs="微软雅黑"/>
          <w:sz w:val="30"/>
          <w:szCs w:val="30"/>
        </w:rPr>
      </w:pPr>
    </w:p>
    <w:p w14:paraId="0FF5FDD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xiii. 1, speaking of the divine spirituality and immensity, he used epitheta.</w:t>
      </w:r>
    </w:p>
    <w:p w14:paraId="35F439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xiii. 1，谈到神圣属灵性和广大性时，他使用了称谓（epitheta）。</w:t>
      </w:r>
    </w:p>
    <w:p w14:paraId="7F15E313">
      <w:pPr>
        <w:spacing w:line="245" w:lineRule="auto"/>
        <w:rPr>
          <w:rFonts w:hint="eastAsia" w:ascii="微软雅黑" w:hAnsi="微软雅黑" w:eastAsia="微软雅黑" w:cs="微软雅黑"/>
          <w:sz w:val="30"/>
          <w:szCs w:val="30"/>
        </w:rPr>
      </w:pPr>
    </w:p>
    <w:p w14:paraId="15A48CF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Köstlin, as cited, pp. 61-62: "On the other hand, - and this is the most important for us, - there is not given in the Institutes any comprehensive presentation of the attributes, especially of the ethical attributes of God, nor is any such attempted anywhere afterwards; the first edition, which began with some comprehensive propositions about God as infinite wisdom, righteousness, mercy, etc., rather raises an expectation of something more in the later, more thoroughly worked out editions of the work: but these propositions fell out of the first edition and were never afterward developed."</w:t>
      </w:r>
    </w:p>
    <w:p w14:paraId="255D171E">
      <w:pPr>
        <w:spacing w:line="245" w:lineRule="auto"/>
        <w:rPr>
          <w:rFonts w:hint="eastAsia" w:ascii="微软雅黑" w:hAnsi="微软雅黑" w:eastAsia="微软雅黑" w:cs="微软雅黑"/>
          <w:sz w:val="30"/>
          <w:szCs w:val="30"/>
        </w:rPr>
      </w:pPr>
    </w:p>
    <w:p w14:paraId="76B2F24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斯特林，如前引，第61-62页：“另一方面，——这对我们来说是最重要的，——在《基督教要义》中没有给出对属性，特别是对上帝伦理属性的任何全面陈述，后来也没有在任何地方尝试过；第一版以关于上帝是无限智慧、公义、怜悯等的一些全面命题开始，反而让人对后来更彻底完善的版本有了更多期待：但这些命题从第一版中删去了，后来也从未发展。”</w:t>
      </w:r>
    </w:p>
    <w:p w14:paraId="570868AC">
      <w:pPr>
        <w:spacing w:line="245" w:lineRule="auto"/>
        <w:rPr>
          <w:rFonts w:hint="eastAsia" w:ascii="微软雅黑" w:hAnsi="微软雅黑" w:eastAsia="微软雅黑" w:cs="微软雅黑"/>
          <w:sz w:val="30"/>
          <w:szCs w:val="30"/>
        </w:rPr>
      </w:pPr>
    </w:p>
    <w:p w14:paraId="382284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intermediate editions (1543-1550) this paragraph has taken the form of: "Nearly the whole sum of our wisdom - and this certainly should be esteemed true and solid wisdom - consists in two facts: the knowledge of God and of ourselves.</w:t>
      </w:r>
    </w:p>
    <w:p w14:paraId="50DAB76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在中间版本（1543-1550）中，这一段变成了这种形式：“我们智慧的几乎全部总和——这当然应被视为真实和坚实的智慧——在于两个事实：认识上帝和认识我们自己。</w:t>
      </w:r>
    </w:p>
    <w:p w14:paraId="5A32E608">
      <w:pPr>
        <w:spacing w:line="245" w:lineRule="auto"/>
        <w:rPr>
          <w:rFonts w:hint="eastAsia" w:ascii="微软雅黑" w:hAnsi="微软雅黑" w:eastAsia="微软雅黑" w:cs="微软雅黑"/>
          <w:sz w:val="30"/>
          <w:szCs w:val="30"/>
        </w:rPr>
      </w:pPr>
    </w:p>
    <w:p w14:paraId="3455F4E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now, not only shows that there is one God whom all ought to worship and adore, but at the same time teaches also that this one God is the source of all truth, wisdom, goodness, righteousness, justice, mercy, power, holiness, so that we are taught that we ought to expect and seek all these things from Him, and when we receive them to refer them to Him with praise and gratitude.</w:t>
      </w:r>
    </w:p>
    <w:p w14:paraId="2BA8D84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现在不仅表明有一位上帝，所有人都应当敬拜和崇拜，而且同时也教导这一位上帝是一切真理、智慧、良善、公义、公正、怜悯、能力、圣洁的源头，因此我们受教应当期望并寻求从祂那里得到所有这些东西，当我们接受它们时，带着赞美和感激归给祂。</w:t>
      </w:r>
    </w:p>
    <w:p w14:paraId="079E3482">
      <w:pPr>
        <w:spacing w:line="245" w:lineRule="auto"/>
        <w:rPr>
          <w:rFonts w:hint="eastAsia" w:ascii="微软雅黑" w:hAnsi="微软雅黑" w:eastAsia="微软雅黑" w:cs="微软雅黑"/>
          <w:sz w:val="30"/>
          <w:szCs w:val="30"/>
        </w:rPr>
      </w:pPr>
    </w:p>
    <w:p w14:paraId="1E0AA5C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however, by manifesting to us our weakness, misery, vanity and foulness, first brings us into serious humility, dejection, diffidence and hatred of ourselves, and then kindles a longing in us to seek God, in whom is to be found every good thing of which we discover ourselves to be so empty and lacking."</w:t>
      </w:r>
    </w:p>
    <w:p w14:paraId="5581FF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通过向我们显明我们的软弱、悲惨、虚妄和污秽，首先将我们带入严肃的谦卑、沮丧、缺乏自信和对自己的憎恨，然后在我们里面点燃寻求上帝的渴望，在祂里面可以找到我们发现自己如此空虚和缺乏的每一件美善事物。”</w:t>
      </w:r>
    </w:p>
    <w:p w14:paraId="6D5283FD">
      <w:pPr>
        <w:spacing w:line="245" w:lineRule="auto"/>
        <w:rPr>
          <w:rFonts w:hint="eastAsia" w:ascii="微软雅黑" w:hAnsi="微软雅黑" w:eastAsia="微软雅黑" w:cs="微软雅黑"/>
          <w:sz w:val="30"/>
          <w:szCs w:val="30"/>
        </w:rPr>
      </w:pPr>
    </w:p>
    <w:p w14:paraId="4C70312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list which takes the place of this in the middle editions of the "Institutes," the order is different (and scarcely so regular), and "life" is omitted, while "justice" is added to "righteousness," and "sanctity" appended at the end, and "potentia" substituted for "virtus": "truth; wisdom; goodness; righteousness; justice; mercy; (power) ; holiness."</w:t>
      </w:r>
    </w:p>
    <w:p w14:paraId="51A71296">
      <w:pPr>
        <w:spacing w:line="245" w:lineRule="auto"/>
        <w:rPr>
          <w:rFonts w:hint="eastAsia" w:ascii="微软雅黑" w:hAnsi="微软雅黑" w:eastAsia="微软雅黑" w:cs="微软雅黑"/>
          <w:sz w:val="30"/>
          <w:szCs w:val="30"/>
        </w:rPr>
      </w:pPr>
    </w:p>
    <w:p w14:paraId="57D94F1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要义》中间版本中取代此列表的列表中，顺序不同（而且几乎不那么规则），“生命”被省略了，而“公正”被加到了“公义”上，“圣洁”被附在最后，“能力”（potentia）取代了“力量”（virtus）：“真理；智慧；良善；公义；公正；怜悯；（能力）；圣洁。”</w:t>
      </w:r>
    </w:p>
    <w:p w14:paraId="3FA8195D">
      <w:pPr>
        <w:spacing w:line="245" w:lineRule="auto"/>
        <w:rPr>
          <w:rFonts w:hint="eastAsia" w:ascii="微软雅黑" w:hAnsi="微软雅黑" w:eastAsia="微软雅黑" w:cs="微软雅黑"/>
          <w:sz w:val="30"/>
          <w:szCs w:val="30"/>
        </w:rPr>
      </w:pPr>
    </w:p>
    <w:p w14:paraId="615C470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power, holiness, justice, goodness, and truth."</w:t>
      </w:r>
    </w:p>
    <w:p w14:paraId="6A290CEC">
      <w:pPr>
        <w:spacing w:line="245" w:lineRule="auto"/>
        <w:rPr>
          <w:rFonts w:hint="eastAsia" w:ascii="微软雅黑" w:hAnsi="微软雅黑" w:eastAsia="微软雅黑" w:cs="微软雅黑"/>
          <w:sz w:val="30"/>
          <w:szCs w:val="30"/>
        </w:rPr>
      </w:pPr>
    </w:p>
    <w:p w14:paraId="552F031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“智慧、能力、圣洁、公义、良善和真理。”</w:t>
      </w:r>
    </w:p>
    <w:p w14:paraId="47715E3E">
      <w:pPr>
        <w:spacing w:line="245" w:lineRule="auto"/>
        <w:rPr>
          <w:rFonts w:hint="eastAsia" w:ascii="微软雅黑" w:hAnsi="微软雅黑" w:eastAsia="微软雅黑" w:cs="微软雅黑"/>
          <w:sz w:val="30"/>
          <w:szCs w:val="30"/>
        </w:rPr>
      </w:pPr>
    </w:p>
    <w:p w14:paraId="0D37F3F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Quod de immensa et spirituali Dei essentia traditur in Scripturis ... parce de sua essentia disserit, duobus tamen illis quae dixi epithetis.. . .</w:t>
      </w:r>
    </w:p>
    <w:p w14:paraId="5F0AAC7B">
      <w:pPr>
        <w:spacing w:line="245" w:lineRule="auto"/>
        <w:rPr>
          <w:rFonts w:hint="eastAsia" w:ascii="微软雅黑" w:hAnsi="微软雅黑" w:eastAsia="微软雅黑" w:cs="微软雅黑"/>
          <w:sz w:val="30"/>
          <w:szCs w:val="30"/>
        </w:rPr>
      </w:pPr>
    </w:p>
    <w:p w14:paraId="1D43CB3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圣经中关于上帝广大和属灵本质的记载……祂很少谈论祂的本质，然而用了我所说的那两个称谓……（Quod de immensa et spirituali Dei essentia traditur in Scripturis ... parce de sua essentia disserit, duobus tamen illis quae dixi epithetis.. . .）。</w:t>
      </w:r>
    </w:p>
    <w:p w14:paraId="51368F02">
      <w:pPr>
        <w:spacing w:line="245" w:lineRule="auto"/>
        <w:rPr>
          <w:rFonts w:hint="eastAsia" w:ascii="微软雅黑" w:hAnsi="微软雅黑" w:eastAsia="微软雅黑" w:cs="微软雅黑"/>
          <w:sz w:val="30"/>
          <w:szCs w:val="30"/>
        </w:rPr>
      </w:pPr>
    </w:p>
    <w:p w14:paraId="471C493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distinction very luminously drawn out by J. H. Thornwell, "Works," i. 1871, pp. 168-169.</w:t>
      </w:r>
    </w:p>
    <w:p w14:paraId="0C5C1473">
      <w:pPr>
        <w:spacing w:line="245" w:lineRule="auto"/>
        <w:rPr>
          <w:rFonts w:hint="eastAsia" w:ascii="微软雅黑" w:hAnsi="微软雅黑" w:eastAsia="微软雅黑" w:cs="微软雅黑"/>
          <w:sz w:val="30"/>
          <w:szCs w:val="30"/>
        </w:rPr>
      </w:pPr>
    </w:p>
    <w:p w14:paraId="56F13EB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 J. H. 索恩韦尔（J. H. Thornwell），《全集》，第一卷，1871年，第168-169页，那里非常清晰地阐述了这种区别。</w:t>
      </w:r>
    </w:p>
    <w:p w14:paraId="7A797319">
      <w:pPr>
        <w:spacing w:line="245" w:lineRule="auto"/>
        <w:rPr>
          <w:rFonts w:hint="eastAsia" w:ascii="微软雅黑" w:hAnsi="微软雅黑" w:eastAsia="微软雅黑" w:cs="微软雅黑"/>
          <w:sz w:val="30"/>
          <w:szCs w:val="30"/>
        </w:rPr>
      </w:pPr>
    </w:p>
    <w:p w14:paraId="746A01C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as near as Calvin ever came to framing an exact definition of God apud se, is the description of God in the middle edd. of the "Institutes," vi. 7 (Opp. i. 480), summed up in the opening words: "That there is one God of eternal, infinite and spiritual essence, the Scriptures currently declare with plainness."</w:t>
      </w:r>
    </w:p>
    <w:p w14:paraId="285329FA">
      <w:pPr>
        <w:spacing w:line="245" w:lineRule="auto"/>
        <w:rPr>
          <w:rFonts w:hint="eastAsia" w:ascii="微软雅黑" w:hAnsi="微软雅黑" w:eastAsia="微软雅黑" w:cs="微软雅黑"/>
          <w:sz w:val="30"/>
          <w:szCs w:val="30"/>
        </w:rPr>
      </w:pPr>
    </w:p>
    <w:p w14:paraId="67EE7A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也许加尔文最接近于构建一个关于上帝在自己里面（apud se）的精确定义，是在《基督教要义》中间版本 vi. 7（Opp. i. 480）中对上帝的描述，总结在开头的话语中：“有一位永恒、无限、属灵本质的上帝，圣经普遍清楚地宣告了这一点。”</w:t>
      </w:r>
    </w:p>
    <w:p w14:paraId="31B8BC44">
      <w:pPr>
        <w:spacing w:line="245" w:lineRule="auto"/>
        <w:rPr>
          <w:rFonts w:hint="eastAsia" w:ascii="微软雅黑" w:hAnsi="微软雅黑" w:eastAsia="微软雅黑" w:cs="微软雅黑"/>
          <w:sz w:val="30"/>
          <w:szCs w:val="30"/>
        </w:rPr>
      </w:pPr>
    </w:p>
    <w:p w14:paraId="16610C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essence of God then is eternal, infinite and spiritual.</w:t>
      </w:r>
    </w:p>
    <w:p w14:paraId="5A33C2F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那么上帝的本质是永恒、无限和属灵的。</w:t>
      </w:r>
    </w:p>
    <w:p w14:paraId="0DD89591">
      <w:pPr>
        <w:spacing w:line="245" w:lineRule="auto"/>
        <w:rPr>
          <w:rFonts w:hint="eastAsia" w:ascii="微软雅黑" w:hAnsi="微软雅黑" w:eastAsia="微软雅黑" w:cs="微软雅黑"/>
          <w:sz w:val="30"/>
          <w:szCs w:val="30"/>
        </w:rPr>
      </w:pPr>
    </w:p>
    <w:p w14:paraId="11B2002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"Adv. P. Caroli Calumnias " (Opp. vii. 312): "The one God which the Scriptures preach to us we believe in and adore, and we think of Him as He is described to us by them, to wit, as of eternal, infinite and spiritual essence, who also alone has in Himself the power of existence from Himself and bestows it upon His creatures."</w:t>
      </w:r>
    </w:p>
    <w:p w14:paraId="4187B5A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参《反驳 P. 卡罗利的诽谤》（Opp. vii. 312）：“我们相信并崇拜圣经向我们传讲的那一位上帝，我们按照圣经对祂的描述来思考祂，即作为永恒、无限和属灵本质的上帝，祂也唯独自己在自己里面拥有源于自己的存在能力，并将其赐予祂的受造物。”</w:t>
      </w:r>
    </w:p>
    <w:p w14:paraId="4506AE38">
      <w:pPr>
        <w:spacing w:line="245" w:lineRule="auto"/>
        <w:rPr>
          <w:rFonts w:hint="eastAsia" w:ascii="微软雅黑" w:hAnsi="微软雅黑" w:eastAsia="微软雅黑" w:cs="微软雅黑"/>
          <w:sz w:val="30"/>
          <w:szCs w:val="30"/>
        </w:rPr>
      </w:pPr>
    </w:p>
    <w:p w14:paraId="32F83E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unicus et verus Deus, I. ii. 2; unicus Deus, xii. 1; xiii. 2; xiv. 2; unus Deus, ii. 1; v. 6 ; x. 3 ; xii. 1; verus Deus, x. 3 ; xiii. 2 ; unitas Dei, xiii. 1, etc.</w:t>
      </w:r>
    </w:p>
    <w:p w14:paraId="44707D3F">
      <w:pPr>
        <w:spacing w:line="245" w:lineRule="auto"/>
        <w:rPr>
          <w:rFonts w:hint="eastAsia" w:ascii="微软雅黑" w:hAnsi="微软雅黑" w:eastAsia="微软雅黑" w:cs="微软雅黑"/>
          <w:sz w:val="30"/>
          <w:szCs w:val="30"/>
        </w:rPr>
      </w:pPr>
    </w:p>
    <w:p w14:paraId="62FB462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独一真神，I. ii. 2；唯一的神，xii. 1; xiii. 2; xiv. 2；一位神，ii. 1; v. 6 ; x. 3 ; xii. 1；真神，x. 3 ; xiii. 2；神的合一性，xiii. 1，等等。</w:t>
      </w:r>
    </w:p>
    <w:p w14:paraId="4A4313C4">
      <w:pPr>
        <w:spacing w:line="245" w:lineRule="auto"/>
        <w:rPr>
          <w:rFonts w:hint="eastAsia" w:ascii="微软雅黑" w:hAnsi="微软雅黑" w:eastAsia="微软雅黑" w:cs="微软雅黑"/>
          <w:sz w:val="30"/>
          <w:szCs w:val="30"/>
        </w:rPr>
      </w:pPr>
    </w:p>
    <w:p w14:paraId="488E607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 ipso principium habens, v. 6; auvtousi,a, x. 2; auvtousi,a, id est a se ipso existentia, xiv. 3.</w:t>
      </w:r>
    </w:p>
    <w:p w14:paraId="1D60E785">
      <w:pPr>
        <w:spacing w:line="245" w:lineRule="auto"/>
        <w:rPr>
          <w:rFonts w:hint="eastAsia" w:ascii="微软雅黑" w:hAnsi="微软雅黑" w:eastAsia="微软雅黑" w:cs="微软雅黑"/>
          <w:sz w:val="30"/>
          <w:szCs w:val="30"/>
        </w:rPr>
      </w:pPr>
    </w:p>
    <w:p w14:paraId="3597013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源于自己，v. 6；自存（auvtousi,a），x. 2；自存，即源于自己的存在，xiv. 3。</w:t>
      </w:r>
    </w:p>
    <w:p w14:paraId="6DF8CE89">
      <w:pPr>
        <w:spacing w:line="245" w:lineRule="auto"/>
        <w:rPr>
          <w:rFonts w:hint="eastAsia" w:ascii="微软雅黑" w:hAnsi="微软雅黑" w:eastAsia="微软雅黑" w:cs="微软雅黑"/>
          <w:sz w:val="30"/>
          <w:szCs w:val="30"/>
        </w:rPr>
      </w:pPr>
    </w:p>
    <w:p w14:paraId="0F5BD5F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simplex Dei essentia, xiii. 2; simplex et individua essentia Dei, xiii. 2; una simplexque Deitas, "Adv. Val. Gent." (Opp. ix. 365).</w:t>
      </w:r>
    </w:p>
    <w:p w14:paraId="00655316">
      <w:pPr>
        <w:spacing w:line="245" w:lineRule="auto"/>
        <w:rPr>
          <w:rFonts w:hint="eastAsia" w:ascii="微软雅黑" w:hAnsi="微软雅黑" w:eastAsia="微软雅黑" w:cs="微软雅黑"/>
          <w:sz w:val="30"/>
          <w:szCs w:val="30"/>
        </w:rPr>
      </w:pPr>
    </w:p>
    <w:p w14:paraId="396750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单纯的神圣本质，xiii. 2；单纯且不可分割的神圣本质，xiii. 2；唯一且单纯的神性，《反驳瓦伦丁·真蒂利》（Adv. Val. Gent.）（Opp. ix. 365）。</w:t>
      </w:r>
    </w:p>
    <w:p w14:paraId="24FCD6A0">
      <w:pPr>
        <w:spacing w:line="245" w:lineRule="auto"/>
        <w:rPr>
          <w:rFonts w:hint="eastAsia" w:ascii="微软雅黑" w:hAnsi="微软雅黑" w:eastAsia="微软雅黑" w:cs="微软雅黑"/>
          <w:sz w:val="30"/>
          <w:szCs w:val="30"/>
        </w:rPr>
      </w:pPr>
    </w:p>
    <w:p w14:paraId="0751A75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invisibilis Deus, I. v. 1; II. vi. 4 (made visible in Christ, so also II. ix. 1) ; invisibilis I. xi. 3 (of Holy Spirit).</w:t>
      </w:r>
    </w:p>
    <w:p w14:paraId="02EAFD9B">
      <w:pPr>
        <w:spacing w:line="245" w:lineRule="auto"/>
        <w:rPr>
          <w:rFonts w:hint="eastAsia" w:ascii="微软雅黑" w:hAnsi="微软雅黑" w:eastAsia="微软雅黑" w:cs="微软雅黑"/>
          <w:sz w:val="30"/>
          <w:szCs w:val="30"/>
        </w:rPr>
      </w:pPr>
    </w:p>
    <w:p w14:paraId="02F5E62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不可见的上帝，I. v. 1；II. vi. 4（在基督里成为可见，II. ix. 1 亦然）；不可见，I. xi. 3（指圣灵）。</w:t>
      </w:r>
    </w:p>
    <w:p w14:paraId="5D1A0883">
      <w:pPr>
        <w:spacing w:line="245" w:lineRule="auto"/>
        <w:rPr>
          <w:rFonts w:hint="eastAsia" w:ascii="微软雅黑" w:hAnsi="微软雅黑" w:eastAsia="微软雅黑" w:cs="微软雅黑"/>
          <w:sz w:val="30"/>
          <w:szCs w:val="30"/>
        </w:rPr>
      </w:pPr>
    </w:p>
    <w:p w14:paraId="4C182A5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incomprehensibilis, v. 1; xi. 3 (in xiii. 1 apparently used for immensa).</w:t>
      </w:r>
    </w:p>
    <w:p w14:paraId="2C8C5DB9">
      <w:pPr>
        <w:spacing w:line="245" w:lineRule="auto"/>
        <w:rPr>
          <w:rFonts w:hint="eastAsia" w:ascii="微软雅黑" w:hAnsi="微软雅黑" w:eastAsia="微软雅黑" w:cs="微软雅黑"/>
          <w:sz w:val="30"/>
          <w:szCs w:val="30"/>
        </w:rPr>
      </w:pPr>
    </w:p>
    <w:p w14:paraId="7053D2C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不可理解，v. 1; xi. 3（在 xiii. 1 中显然用于指广大）。</w:t>
      </w:r>
    </w:p>
    <w:p w14:paraId="2CE06A5E">
      <w:pPr>
        <w:spacing w:line="245" w:lineRule="auto"/>
        <w:rPr>
          <w:rFonts w:hint="eastAsia" w:ascii="微软雅黑" w:hAnsi="微软雅黑" w:eastAsia="微软雅黑" w:cs="微软雅黑"/>
          <w:sz w:val="30"/>
          <w:szCs w:val="30"/>
        </w:rPr>
      </w:pPr>
    </w:p>
    <w:p w14:paraId="25EF808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spiritualis Dei essentia, xiii. 1; spiritualis natura, xiii. 1.</w:t>
      </w:r>
    </w:p>
    <w:p w14:paraId="6D677B05">
      <w:pPr>
        <w:spacing w:line="245" w:lineRule="auto"/>
        <w:rPr>
          <w:rFonts w:hint="eastAsia" w:ascii="微软雅黑" w:hAnsi="微软雅黑" w:eastAsia="微软雅黑" w:cs="微软雅黑"/>
          <w:sz w:val="30"/>
          <w:szCs w:val="30"/>
        </w:rPr>
      </w:pPr>
    </w:p>
    <w:p w14:paraId="715C0DC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属灵的神圣本质，xiii. 1；属灵本性，xiii. 1。</w:t>
      </w:r>
    </w:p>
    <w:p w14:paraId="5C03AB5D">
      <w:pPr>
        <w:spacing w:line="245" w:lineRule="auto"/>
        <w:rPr>
          <w:rFonts w:hint="eastAsia" w:ascii="微软雅黑" w:hAnsi="微软雅黑" w:eastAsia="微软雅黑" w:cs="微软雅黑"/>
          <w:sz w:val="30"/>
          <w:szCs w:val="30"/>
        </w:rPr>
      </w:pPr>
    </w:p>
    <w:p w14:paraId="45DF4D5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Deo residet bonorum infinitas, i. 1 (cf. ed. 1, i. ad init. [p. 42], infinitsa).</w:t>
      </w:r>
    </w:p>
    <w:p w14:paraId="02AF356F">
      <w:pPr>
        <w:spacing w:line="245" w:lineRule="auto"/>
        <w:rPr>
          <w:rFonts w:hint="eastAsia" w:ascii="微软雅黑" w:hAnsi="微软雅黑" w:eastAsia="微软雅黑" w:cs="微软雅黑"/>
          <w:sz w:val="30"/>
          <w:szCs w:val="30"/>
        </w:rPr>
      </w:pPr>
    </w:p>
    <w:p w14:paraId="2F88586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上帝里面居住着万善的无限，i. 1（参第一版，i. 开头 [第42页]，无限）。</w:t>
      </w:r>
    </w:p>
    <w:p w14:paraId="2D922764">
      <w:pPr>
        <w:spacing w:line="245" w:lineRule="auto"/>
        <w:rPr>
          <w:rFonts w:hint="eastAsia" w:ascii="微软雅黑" w:hAnsi="微软雅黑" w:eastAsia="微软雅黑" w:cs="微软雅黑"/>
          <w:sz w:val="30"/>
          <w:szCs w:val="30"/>
        </w:rPr>
      </w:pPr>
    </w:p>
    <w:p w14:paraId="29D53A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eius immensitas, xiii. 1; immensitas, xiii. 1; immensa Dei essentia, xiii. 1.</w:t>
      </w:r>
    </w:p>
    <w:p w14:paraId="4332D2FB">
      <w:pPr>
        <w:spacing w:line="245" w:lineRule="auto"/>
        <w:rPr>
          <w:rFonts w:hint="eastAsia" w:ascii="微软雅黑" w:hAnsi="微软雅黑" w:eastAsia="微软雅黑" w:cs="微软雅黑"/>
          <w:sz w:val="30"/>
          <w:szCs w:val="30"/>
        </w:rPr>
      </w:pPr>
    </w:p>
    <w:p w14:paraId="5D8AD7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祂的广大，xiii. 1；广大，xiii. 1；广大的神圣本质，xiii. 1。</w:t>
      </w:r>
    </w:p>
    <w:p w14:paraId="74F2A4C2">
      <w:pPr>
        <w:spacing w:line="245" w:lineRule="auto"/>
        <w:rPr>
          <w:rFonts w:hint="eastAsia" w:ascii="微软雅黑" w:hAnsi="微软雅黑" w:eastAsia="微软雅黑" w:cs="微软雅黑"/>
          <w:sz w:val="30"/>
          <w:szCs w:val="30"/>
        </w:rPr>
      </w:pPr>
    </w:p>
    <w:p w14:paraId="47DC8A8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aeternitas, v. 6; x. 2; xiii. 18; xiv. 3; aeternus [Deus], v. 6.</w:t>
      </w:r>
    </w:p>
    <w:p w14:paraId="2F60B198">
      <w:pPr>
        <w:spacing w:line="245" w:lineRule="auto"/>
        <w:rPr>
          <w:rFonts w:hint="eastAsia" w:ascii="微软雅黑" w:hAnsi="微软雅黑" w:eastAsia="微软雅黑" w:cs="微软雅黑"/>
          <w:sz w:val="30"/>
          <w:szCs w:val="30"/>
        </w:rPr>
      </w:pPr>
    </w:p>
    <w:p w14:paraId="0B1775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永恒，v. 6; x. 2; xiii. 18; xiv. 3；永恒的[上帝]，v. 6。</w:t>
      </w:r>
    </w:p>
    <w:p w14:paraId="64CDD067">
      <w:pPr>
        <w:spacing w:line="245" w:lineRule="auto"/>
        <w:rPr>
          <w:rFonts w:hint="eastAsia" w:ascii="微软雅黑" w:hAnsi="微软雅黑" w:eastAsia="微软雅黑" w:cs="微软雅黑"/>
          <w:sz w:val="30"/>
          <w:szCs w:val="30"/>
        </w:rPr>
      </w:pPr>
    </w:p>
    <w:p w14:paraId="631FF1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exacta iusticiae, sapientiae, virtutis eius perfectio, i. 2.</w:t>
      </w:r>
    </w:p>
    <w:p w14:paraId="2DCD5DDA">
      <w:pPr>
        <w:spacing w:line="245" w:lineRule="auto"/>
        <w:rPr>
          <w:rFonts w:hint="eastAsia" w:ascii="微软雅黑" w:hAnsi="微软雅黑" w:eastAsia="微软雅黑" w:cs="微软雅黑"/>
          <w:sz w:val="30"/>
          <w:szCs w:val="30"/>
        </w:rPr>
      </w:pPr>
    </w:p>
    <w:p w14:paraId="011A240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祂公义、智慧、力量的精确完美，i. 2。</w:t>
      </w:r>
    </w:p>
    <w:p w14:paraId="01E2B8E0">
      <w:pPr>
        <w:spacing w:line="245" w:lineRule="auto"/>
        <w:rPr>
          <w:rFonts w:hint="eastAsia" w:ascii="微软雅黑" w:hAnsi="微软雅黑" w:eastAsia="微软雅黑" w:cs="微软雅黑"/>
          <w:sz w:val="30"/>
          <w:szCs w:val="30"/>
        </w:rPr>
      </w:pPr>
    </w:p>
    <w:p w14:paraId="2CE461C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potentia, ii. 1; v. 3, 6, 8; x. 2; immensa potentia, ii. 1; omnipotentia, xvi. 3; omnipotens, xvi. 3; virtus, i. 1, 3; v. 1, 6, 10; x. 2; virtus et potentia, x. 2.</w:t>
      </w:r>
    </w:p>
    <w:p w14:paraId="30C7D5FA">
      <w:pPr>
        <w:spacing w:line="245" w:lineRule="auto"/>
        <w:rPr>
          <w:rFonts w:hint="eastAsia" w:ascii="微软雅黑" w:hAnsi="微软雅黑" w:eastAsia="微软雅黑" w:cs="微软雅黑"/>
          <w:sz w:val="30"/>
          <w:szCs w:val="30"/>
        </w:rPr>
      </w:pPr>
    </w:p>
    <w:p w14:paraId="68FCBB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能力，ii. 1; v. 3, 6, 8; x. 2；巨大能力，ii. 1；全能，xvi. 3；全能者，xvi. 3；力量，i. 1, 3; v. 1, 6, 10; x. 2；力量与能力，x. 2。</w:t>
      </w:r>
    </w:p>
    <w:p w14:paraId="653A8BC1">
      <w:pPr>
        <w:spacing w:line="245" w:lineRule="auto"/>
        <w:rPr>
          <w:rFonts w:hint="eastAsia" w:ascii="微软雅黑" w:hAnsi="微软雅黑" w:eastAsia="微软雅黑" w:cs="微软雅黑"/>
          <w:sz w:val="30"/>
          <w:szCs w:val="30"/>
        </w:rPr>
      </w:pPr>
    </w:p>
    <w:p w14:paraId="2A48B53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notitia, III. xxi. 5; praescientia, III. xxi. 5.</w:t>
      </w:r>
    </w:p>
    <w:p w14:paraId="4AD6E89D">
      <w:pPr>
        <w:spacing w:line="245" w:lineRule="auto"/>
        <w:rPr>
          <w:rFonts w:hint="eastAsia" w:ascii="微软雅黑" w:hAnsi="微软雅黑" w:eastAsia="微软雅黑" w:cs="微软雅黑"/>
          <w:sz w:val="30"/>
          <w:szCs w:val="30"/>
        </w:rPr>
      </w:pPr>
    </w:p>
    <w:p w14:paraId="7E5989A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知识，III. xxi. 5；预知，III. xxi. 5。</w:t>
      </w:r>
    </w:p>
    <w:p w14:paraId="1A2901FB">
      <w:pPr>
        <w:spacing w:line="245" w:lineRule="auto"/>
        <w:rPr>
          <w:rFonts w:hint="eastAsia" w:ascii="微软雅黑" w:hAnsi="微软雅黑" w:eastAsia="微软雅黑" w:cs="微软雅黑"/>
          <w:sz w:val="30"/>
          <w:szCs w:val="30"/>
        </w:rPr>
      </w:pPr>
    </w:p>
    <w:p w14:paraId="57AF831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sapientia, i. 1, 3; ii. 1; v. 1, 2, 3, S, 10; mirifica sapientia, v. 2.</w:t>
      </w:r>
    </w:p>
    <w:p w14:paraId="17ACDAE8">
      <w:pPr>
        <w:spacing w:line="245" w:lineRule="auto"/>
        <w:rPr>
          <w:rFonts w:hint="eastAsia" w:ascii="微软雅黑" w:hAnsi="微软雅黑" w:eastAsia="微软雅黑" w:cs="微软雅黑"/>
          <w:sz w:val="30"/>
          <w:szCs w:val="30"/>
        </w:rPr>
      </w:pPr>
    </w:p>
    <w:p w14:paraId="42C6388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智慧，i. 1, 3; ii. 1; v. 1, 2, 3, 8, 10；奇妙的智慧，v. 2。</w:t>
      </w:r>
    </w:p>
    <w:p w14:paraId="4880845E">
      <w:pPr>
        <w:spacing w:line="245" w:lineRule="auto"/>
        <w:rPr>
          <w:rFonts w:hint="eastAsia" w:ascii="微软雅黑" w:hAnsi="微软雅黑" w:eastAsia="微软雅黑" w:cs="微软雅黑"/>
          <w:sz w:val="30"/>
          <w:szCs w:val="30"/>
        </w:rPr>
      </w:pPr>
    </w:p>
    <w:p w14:paraId="7625E01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iustitia, ii. 1; v. 10; x. 2; xv. 1; III. xxiii. 4; iustitiae puritas, i. 1; iustitia iudiciumque, ii. 1.</w:t>
      </w:r>
    </w:p>
    <w:p w14:paraId="3FF6FB54">
      <w:pPr>
        <w:spacing w:line="245" w:lineRule="auto"/>
        <w:rPr>
          <w:rFonts w:hint="eastAsia" w:ascii="微软雅黑" w:hAnsi="微软雅黑" w:eastAsia="微软雅黑" w:cs="微软雅黑"/>
          <w:sz w:val="30"/>
          <w:szCs w:val="30"/>
        </w:rPr>
      </w:pPr>
    </w:p>
    <w:p w14:paraId="550BD3C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公义，ii. 1; v. 10; x. 2; xv. 1; III. xxiii. 4；公义的纯洁，i. 1；公义与判断，ii. 1。</w:t>
      </w:r>
    </w:p>
    <w:p w14:paraId="12427766">
      <w:pPr>
        <w:spacing w:line="245" w:lineRule="auto"/>
        <w:rPr>
          <w:rFonts w:hint="eastAsia" w:ascii="微软雅黑" w:hAnsi="微软雅黑" w:eastAsia="微软雅黑" w:cs="微软雅黑"/>
          <w:sz w:val="30"/>
          <w:szCs w:val="30"/>
        </w:rPr>
      </w:pPr>
    </w:p>
    <w:p w14:paraId="0FF8356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iudicium, ii. 2; x. 2; iustitia iudiciumque, ii. 1; iustus iudex, ii. 2.</w:t>
      </w:r>
    </w:p>
    <w:p w14:paraId="73932A9E">
      <w:pPr>
        <w:spacing w:line="245" w:lineRule="auto"/>
        <w:rPr>
          <w:rFonts w:hint="eastAsia" w:ascii="微软雅黑" w:hAnsi="微软雅黑" w:eastAsia="微软雅黑" w:cs="微软雅黑"/>
          <w:sz w:val="30"/>
          <w:szCs w:val="30"/>
        </w:rPr>
      </w:pPr>
    </w:p>
    <w:p w14:paraId="6AF3933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判断，ii. 2; x. 2；公义与判断，ii. 1；公正的审判者，ii. 2。</w:t>
      </w:r>
    </w:p>
    <w:p w14:paraId="6997DD6E">
      <w:pPr>
        <w:spacing w:line="245" w:lineRule="auto"/>
        <w:rPr>
          <w:rFonts w:hint="eastAsia" w:ascii="微软雅黑" w:hAnsi="微软雅黑" w:eastAsia="微软雅黑" w:cs="微软雅黑"/>
          <w:sz w:val="30"/>
          <w:szCs w:val="30"/>
        </w:rPr>
      </w:pPr>
    </w:p>
    <w:p w14:paraId="575EDDD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sanctitas, x. 2; puritas, i. 3; divina puritas, i. 2.</w:t>
      </w:r>
    </w:p>
    <w:p w14:paraId="67FBA61B">
      <w:pPr>
        <w:spacing w:line="245" w:lineRule="auto"/>
        <w:rPr>
          <w:rFonts w:hint="eastAsia" w:ascii="微软雅黑" w:hAnsi="微软雅黑" w:eastAsia="微软雅黑" w:cs="微软雅黑"/>
          <w:sz w:val="30"/>
          <w:szCs w:val="30"/>
        </w:rPr>
      </w:pPr>
    </w:p>
    <w:p w14:paraId="60548D0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圣洁，x. 2；纯洁，i. 3；神圣纯洁，i. 2。</w:t>
      </w:r>
    </w:p>
    <w:p w14:paraId="386CE89D">
      <w:pPr>
        <w:spacing w:line="245" w:lineRule="auto"/>
        <w:rPr>
          <w:rFonts w:hint="eastAsia" w:ascii="微软雅黑" w:hAnsi="微软雅黑" w:eastAsia="微软雅黑" w:cs="微软雅黑"/>
          <w:sz w:val="30"/>
          <w:szCs w:val="30"/>
        </w:rPr>
      </w:pPr>
    </w:p>
    <w:p w14:paraId="32B67FF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bonitas, ii. 1; v. 3, 6, 9, 10; x. 1, 2; xv. 1; bonus, ii. 2.</w:t>
      </w:r>
    </w:p>
    <w:p w14:paraId="15087308">
      <w:pPr>
        <w:spacing w:line="245" w:lineRule="auto"/>
        <w:rPr>
          <w:rFonts w:hint="eastAsia" w:ascii="微软雅黑" w:hAnsi="微软雅黑" w:eastAsia="微软雅黑" w:cs="微软雅黑"/>
          <w:sz w:val="30"/>
          <w:szCs w:val="30"/>
        </w:rPr>
      </w:pPr>
    </w:p>
    <w:p w14:paraId="436512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良善，ii. 1; v. 3, 6, 9, 10; x. 1, 2; xv. 1；良善者，ii. 2。</w:t>
      </w:r>
    </w:p>
    <w:p w14:paraId="70AB1C9C">
      <w:pPr>
        <w:spacing w:line="245" w:lineRule="auto"/>
        <w:rPr>
          <w:rFonts w:hint="eastAsia" w:ascii="微软雅黑" w:hAnsi="微软雅黑" w:eastAsia="微软雅黑" w:cs="微软雅黑"/>
          <w:sz w:val="30"/>
          <w:szCs w:val="30"/>
        </w:rPr>
      </w:pPr>
    </w:p>
    <w:p w14:paraId="5495898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veritas, x. 2; Deus verax, III. xx. 26.</w:t>
      </w:r>
    </w:p>
    <w:p w14:paraId="6448D198">
      <w:pPr>
        <w:spacing w:line="245" w:lineRule="auto"/>
        <w:rPr>
          <w:rFonts w:hint="eastAsia" w:ascii="微软雅黑" w:hAnsi="微软雅黑" w:eastAsia="微软雅黑" w:cs="微软雅黑"/>
          <w:sz w:val="30"/>
          <w:szCs w:val="30"/>
        </w:rPr>
      </w:pPr>
    </w:p>
    <w:p w14:paraId="77E7322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真理，x. 2；真实的上帝，III. xx. 26。</w:t>
      </w:r>
    </w:p>
    <w:p w14:paraId="2BBA7D15">
      <w:pPr>
        <w:spacing w:line="245" w:lineRule="auto"/>
        <w:rPr>
          <w:rFonts w:hint="eastAsia" w:ascii="微软雅黑" w:hAnsi="微软雅黑" w:eastAsia="微软雅黑" w:cs="微软雅黑"/>
          <w:sz w:val="30"/>
          <w:szCs w:val="30"/>
        </w:rPr>
      </w:pPr>
    </w:p>
    <w:p w14:paraId="49DC947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severitas, ii. 2; v. 7, 10; xvii. 1.</w:t>
      </w:r>
    </w:p>
    <w:p w14:paraId="2C85689D">
      <w:pPr>
        <w:spacing w:line="245" w:lineRule="auto"/>
        <w:rPr>
          <w:rFonts w:hint="eastAsia" w:ascii="微软雅黑" w:hAnsi="微软雅黑" w:eastAsia="微软雅黑" w:cs="微软雅黑"/>
          <w:sz w:val="30"/>
          <w:szCs w:val="30"/>
        </w:rPr>
      </w:pPr>
    </w:p>
    <w:p w14:paraId="588FD08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严厉，ii. 2; v. 7, 10; xvii. 1。</w:t>
      </w:r>
    </w:p>
    <w:p w14:paraId="720F2345">
      <w:pPr>
        <w:spacing w:line="245" w:lineRule="auto"/>
        <w:rPr>
          <w:rFonts w:hint="eastAsia" w:ascii="微软雅黑" w:hAnsi="微软雅黑" w:eastAsia="微软雅黑" w:cs="微软雅黑"/>
          <w:sz w:val="30"/>
          <w:szCs w:val="30"/>
        </w:rPr>
      </w:pPr>
    </w:p>
    <w:p w14:paraId="2F8549C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clementia, v. 7, 8, 10; x. 2.</w:t>
      </w:r>
    </w:p>
    <w:p w14:paraId="6E98884A">
      <w:pPr>
        <w:spacing w:line="245" w:lineRule="auto"/>
        <w:rPr>
          <w:rFonts w:hint="eastAsia" w:ascii="微软雅黑" w:hAnsi="微软雅黑" w:eastAsia="微软雅黑" w:cs="微软雅黑"/>
          <w:sz w:val="30"/>
          <w:szCs w:val="30"/>
        </w:rPr>
      </w:pPr>
    </w:p>
    <w:p w14:paraId="7243C74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宽容，v. 7, 8, 10; x. 2。</w:t>
      </w:r>
    </w:p>
    <w:p w14:paraId="62F72497">
      <w:pPr>
        <w:spacing w:line="245" w:lineRule="auto"/>
        <w:rPr>
          <w:rFonts w:hint="eastAsia" w:ascii="微软雅黑" w:hAnsi="微软雅黑" w:eastAsia="微软雅黑" w:cs="微软雅黑"/>
          <w:sz w:val="30"/>
          <w:szCs w:val="30"/>
        </w:rPr>
      </w:pPr>
    </w:p>
    <w:p w14:paraId="470269A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misericordia, ii. 1; x. 2; misericors, ii. 2 (bonus et misericora).</w:t>
      </w:r>
    </w:p>
    <w:p w14:paraId="39E52EBE">
      <w:pPr>
        <w:spacing w:line="245" w:lineRule="auto"/>
        <w:rPr>
          <w:rFonts w:hint="eastAsia" w:ascii="微软雅黑" w:hAnsi="微软雅黑" w:eastAsia="微软雅黑" w:cs="微软雅黑"/>
          <w:sz w:val="30"/>
          <w:szCs w:val="30"/>
        </w:rPr>
      </w:pPr>
    </w:p>
    <w:p w14:paraId="33DE1D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怜悯，ii. 1; x. 2；怜悯者，ii. 2（良善和怜悯）。</w:t>
      </w:r>
    </w:p>
    <w:p w14:paraId="04400F3A">
      <w:pPr>
        <w:spacing w:line="245" w:lineRule="auto"/>
        <w:rPr>
          <w:rFonts w:hint="eastAsia" w:ascii="微软雅黑" w:hAnsi="微软雅黑" w:eastAsia="微软雅黑" w:cs="微软雅黑"/>
          <w:sz w:val="30"/>
          <w:szCs w:val="30"/>
        </w:rPr>
      </w:pPr>
    </w:p>
    <w:p w14:paraId="685B5F4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gratia, v. 3.</w:t>
      </w:r>
    </w:p>
    <w:p w14:paraId="5427BE2A">
      <w:pPr>
        <w:spacing w:line="245" w:lineRule="auto"/>
        <w:rPr>
          <w:rFonts w:hint="eastAsia" w:ascii="微软雅黑" w:hAnsi="微软雅黑" w:eastAsia="微软雅黑" w:cs="微软雅黑"/>
          <w:sz w:val="30"/>
          <w:szCs w:val="30"/>
        </w:rPr>
      </w:pPr>
    </w:p>
    <w:p w14:paraId="03AB4F2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恩典，v. 3。</w:t>
      </w:r>
    </w:p>
    <w:p w14:paraId="6B53A599">
      <w:pPr>
        <w:spacing w:line="245" w:lineRule="auto"/>
        <w:rPr>
          <w:rFonts w:hint="eastAsia" w:ascii="微软雅黑" w:hAnsi="微软雅黑" w:eastAsia="微软雅黑" w:cs="微软雅黑"/>
          <w:sz w:val="30"/>
          <w:szCs w:val="30"/>
        </w:rPr>
      </w:pPr>
    </w:p>
    <w:p w14:paraId="28DE633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beneficus, v. 7; voluntas ad beneficentiam proclivis, x. 1; Dei favor et beneficentia, xvii. 1.</w:t>
      </w:r>
    </w:p>
    <w:p w14:paraId="71A7349A">
      <w:pPr>
        <w:spacing w:line="245" w:lineRule="auto"/>
        <w:rPr>
          <w:rFonts w:hint="eastAsia" w:ascii="微软雅黑" w:hAnsi="微软雅黑" w:eastAsia="微软雅黑" w:cs="微软雅黑"/>
          <w:sz w:val="30"/>
          <w:szCs w:val="30"/>
        </w:rPr>
      </w:pPr>
    </w:p>
    <w:p w14:paraId="20A9A36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施恩者，v. 7；倾向于施恩的意志，x. 1；上帝的恩宠与恩惠，xvii. 1。</w:t>
      </w:r>
    </w:p>
    <w:p w14:paraId="1B36C80C">
      <w:pPr>
        <w:spacing w:line="245" w:lineRule="auto"/>
        <w:rPr>
          <w:rFonts w:hint="eastAsia" w:ascii="微软雅黑" w:hAnsi="微软雅黑" w:eastAsia="微软雅黑" w:cs="微软雅黑"/>
          <w:sz w:val="30"/>
          <w:szCs w:val="30"/>
        </w:rPr>
      </w:pPr>
    </w:p>
    <w:p w14:paraId="1EAED18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benignitas, v. 7; benignus et beneficus, v..7.</w:t>
      </w:r>
    </w:p>
    <w:p w14:paraId="0D842B76">
      <w:pPr>
        <w:spacing w:line="245" w:lineRule="auto"/>
        <w:rPr>
          <w:rFonts w:hint="eastAsia" w:ascii="微软雅黑" w:hAnsi="微软雅黑" w:eastAsia="微软雅黑" w:cs="微软雅黑"/>
          <w:sz w:val="30"/>
          <w:szCs w:val="30"/>
        </w:rPr>
      </w:pPr>
    </w:p>
    <w:p w14:paraId="094DF47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仁慈，v. 7；仁慈和施恩，v. 7。</w:t>
      </w:r>
    </w:p>
    <w:p w14:paraId="053763B4">
      <w:pPr>
        <w:spacing w:line="245" w:lineRule="auto"/>
        <w:rPr>
          <w:rFonts w:hint="eastAsia" w:ascii="微软雅黑" w:hAnsi="微软雅黑" w:eastAsia="微软雅黑" w:cs="微软雅黑"/>
          <w:sz w:val="30"/>
          <w:szCs w:val="30"/>
        </w:rPr>
      </w:pPr>
    </w:p>
    <w:p w14:paraId="0F6F19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bonus et misericors, ii. 2; benignus et beneficus, v. 7; bonorum omnium fons et origo, ii. 2; bonorum omnium autor, ii. 2; voluntas ad beneficentiam proclivis, x. 1; bonorum omnium perfecta affuentia, i. 1; in Deo residet bonorum infinitas, i. 1.</w:t>
      </w:r>
    </w:p>
    <w:p w14:paraId="00A6A4E7">
      <w:pPr>
        <w:spacing w:line="245" w:lineRule="auto"/>
        <w:rPr>
          <w:rFonts w:hint="eastAsia" w:ascii="微软雅黑" w:hAnsi="微软雅黑" w:eastAsia="微软雅黑" w:cs="微软雅黑"/>
          <w:sz w:val="30"/>
          <w:szCs w:val="30"/>
        </w:rPr>
      </w:pPr>
    </w:p>
    <w:p w14:paraId="07A327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良善和怜悯，ii. 2；仁慈和施恩，v. 7；万善的源头和起源，ii. 2；万善的作者，ii. 2；倾向于施恩的意志，x. 1；万善的完美丰富，i. 1；在上帝里面居住着万善的无限，i. 1。</w:t>
      </w:r>
    </w:p>
    <w:p w14:paraId="50FF5A62">
      <w:pPr>
        <w:spacing w:line="245" w:lineRule="auto"/>
        <w:rPr>
          <w:rFonts w:hint="eastAsia" w:ascii="微软雅黑" w:hAnsi="微软雅黑" w:eastAsia="微软雅黑" w:cs="微软雅黑"/>
          <w:sz w:val="30"/>
          <w:szCs w:val="30"/>
        </w:rPr>
      </w:pPr>
    </w:p>
    <w:p w14:paraId="5D4F475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tutor et protector, ii. 2.</w:t>
      </w:r>
    </w:p>
    <w:p w14:paraId="5A74A5A2">
      <w:pPr>
        <w:spacing w:line="245" w:lineRule="auto"/>
        <w:rPr>
          <w:rFonts w:hint="eastAsia" w:ascii="微软雅黑" w:hAnsi="微软雅黑" w:eastAsia="微软雅黑" w:cs="微软雅黑"/>
          <w:sz w:val="30"/>
          <w:szCs w:val="30"/>
        </w:rPr>
      </w:pPr>
    </w:p>
    <w:p w14:paraId="1E6EA80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监护者和保护者，ii. 2。</w:t>
      </w:r>
    </w:p>
    <w:p w14:paraId="73C47AD4">
      <w:pPr>
        <w:spacing w:line="245" w:lineRule="auto"/>
        <w:rPr>
          <w:rFonts w:hint="eastAsia" w:ascii="微软雅黑" w:hAnsi="微软雅黑" w:eastAsia="微软雅黑" w:cs="微软雅黑"/>
          <w:sz w:val="30"/>
          <w:szCs w:val="30"/>
        </w:rPr>
      </w:pPr>
    </w:p>
    <w:p w14:paraId="29DF075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Dominus et Pater, ii. 2.</w:t>
      </w:r>
    </w:p>
    <w:p w14:paraId="44CED8DD">
      <w:pPr>
        <w:spacing w:line="245" w:lineRule="auto"/>
        <w:rPr>
          <w:rFonts w:hint="eastAsia" w:ascii="微软雅黑" w:hAnsi="微软雅黑" w:eastAsia="微软雅黑" w:cs="微软雅黑"/>
          <w:sz w:val="30"/>
          <w:szCs w:val="30"/>
        </w:rPr>
      </w:pPr>
    </w:p>
    <w:p w14:paraId="14EEDFA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主和父，ii. 2。</w:t>
      </w:r>
    </w:p>
    <w:p w14:paraId="1E42AEE9">
      <w:pPr>
        <w:spacing w:line="245" w:lineRule="auto"/>
        <w:rPr>
          <w:rFonts w:hint="eastAsia" w:ascii="微软雅黑" w:hAnsi="微软雅黑" w:eastAsia="微软雅黑" w:cs="微软雅黑"/>
          <w:sz w:val="30"/>
          <w:szCs w:val="30"/>
        </w:rPr>
      </w:pPr>
    </w:p>
    <w:p w14:paraId="1A0228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paterna indulgentia, v. 7.</w:t>
      </w:r>
    </w:p>
    <w:p w14:paraId="5FBDFC80">
      <w:pPr>
        <w:spacing w:line="245" w:lineRule="auto"/>
        <w:rPr>
          <w:rFonts w:hint="eastAsia" w:ascii="微软雅黑" w:hAnsi="微软雅黑" w:eastAsia="微软雅黑" w:cs="微软雅黑"/>
          <w:sz w:val="30"/>
          <w:szCs w:val="30"/>
        </w:rPr>
      </w:pPr>
    </w:p>
    <w:p w14:paraId="4793AEF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父般的宽容，v. 7。</w:t>
      </w:r>
    </w:p>
    <w:p w14:paraId="33F50E18">
      <w:pPr>
        <w:spacing w:line="245" w:lineRule="auto"/>
        <w:rPr>
          <w:rFonts w:hint="eastAsia" w:ascii="微软雅黑" w:hAnsi="微软雅黑" w:eastAsia="微软雅黑" w:cs="微软雅黑"/>
          <w:sz w:val="30"/>
          <w:szCs w:val="30"/>
        </w:rPr>
      </w:pPr>
    </w:p>
    <w:p w14:paraId="0970D8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6: iam ipsa potentia nos ad cogitandam eius aeternitatem deducit; quia aeternum esse, et a se ipso principium habere necesse est unde omnium trahunt originem.</w:t>
      </w:r>
    </w:p>
    <w:p w14:paraId="0CA41841">
      <w:pPr>
        <w:spacing w:line="245" w:lineRule="auto"/>
        <w:rPr>
          <w:rFonts w:hint="eastAsia" w:ascii="微软雅黑" w:hAnsi="微软雅黑" w:eastAsia="微软雅黑" w:cs="微软雅黑"/>
          <w:sz w:val="30"/>
          <w:szCs w:val="30"/>
        </w:rPr>
      </w:pPr>
    </w:p>
    <w:p w14:paraId="2B116DE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6：能力本身就引导我们思考祂的永恒；因为凡是万物从中汲取起源的，必然是永恒的，并且拥有源于自己的开端。</w:t>
      </w:r>
    </w:p>
    <w:p w14:paraId="6A8CAEF4">
      <w:pPr>
        <w:spacing w:line="245" w:lineRule="auto"/>
        <w:rPr>
          <w:rFonts w:hint="eastAsia" w:ascii="微软雅黑" w:hAnsi="微软雅黑" w:eastAsia="微软雅黑" w:cs="微软雅黑"/>
          <w:sz w:val="30"/>
          <w:szCs w:val="30"/>
        </w:rPr>
      </w:pPr>
    </w:p>
    <w:p w14:paraId="13989B6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w:t>
      </w:r>
    </w:p>
    <w:p w14:paraId="76985943">
      <w:pPr>
        <w:spacing w:line="245" w:lineRule="auto"/>
        <w:rPr>
          <w:rFonts w:hint="eastAsia" w:ascii="微软雅黑" w:hAnsi="微软雅黑" w:eastAsia="微软雅黑" w:cs="微软雅黑"/>
          <w:sz w:val="30"/>
          <w:szCs w:val="30"/>
        </w:rPr>
      </w:pPr>
    </w:p>
    <w:p w14:paraId="4BAF410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w:t>
      </w:r>
    </w:p>
    <w:p w14:paraId="2D6A6783">
      <w:pPr>
        <w:spacing w:line="245" w:lineRule="auto"/>
        <w:rPr>
          <w:rFonts w:hint="eastAsia" w:ascii="微软雅黑" w:hAnsi="微软雅黑" w:eastAsia="微软雅黑" w:cs="微软雅黑"/>
          <w:sz w:val="30"/>
          <w:szCs w:val="30"/>
        </w:rPr>
      </w:pPr>
    </w:p>
    <w:p w14:paraId="39BD2DE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v.7.</w:t>
      </w:r>
    </w:p>
    <w:p w14:paraId="0EB1398B">
      <w:pPr>
        <w:spacing w:line="245" w:lineRule="auto"/>
        <w:rPr>
          <w:rFonts w:hint="eastAsia" w:ascii="微软雅黑" w:hAnsi="微软雅黑" w:eastAsia="微软雅黑" w:cs="微软雅黑"/>
          <w:sz w:val="30"/>
          <w:szCs w:val="30"/>
        </w:rPr>
      </w:pPr>
    </w:p>
    <w:p w14:paraId="1396694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v.7。</w:t>
      </w:r>
    </w:p>
    <w:p w14:paraId="1790C178">
      <w:pPr>
        <w:spacing w:line="245" w:lineRule="auto"/>
        <w:rPr>
          <w:rFonts w:hint="eastAsia" w:ascii="微软雅黑" w:hAnsi="微软雅黑" w:eastAsia="微软雅黑" w:cs="微软雅黑"/>
          <w:sz w:val="30"/>
          <w:szCs w:val="30"/>
        </w:rPr>
      </w:pPr>
    </w:p>
    <w:p w14:paraId="79D9D2B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8.</w:t>
      </w:r>
    </w:p>
    <w:p w14:paraId="149A2ADF">
      <w:pPr>
        <w:spacing w:line="245" w:lineRule="auto"/>
        <w:rPr>
          <w:rFonts w:hint="eastAsia" w:ascii="微软雅黑" w:hAnsi="微软雅黑" w:eastAsia="微软雅黑" w:cs="微软雅黑"/>
          <w:sz w:val="30"/>
          <w:szCs w:val="30"/>
        </w:rPr>
      </w:pPr>
    </w:p>
    <w:p w14:paraId="1A67C3A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8。</w:t>
      </w:r>
    </w:p>
    <w:p w14:paraId="5F74EDD7">
      <w:pPr>
        <w:spacing w:line="245" w:lineRule="auto"/>
        <w:rPr>
          <w:rFonts w:hint="eastAsia" w:ascii="微软雅黑" w:hAnsi="微软雅黑" w:eastAsia="微软雅黑" w:cs="微软雅黑"/>
          <w:sz w:val="30"/>
          <w:szCs w:val="30"/>
        </w:rPr>
      </w:pPr>
    </w:p>
    <w:p w14:paraId="145C176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2.</w:t>
      </w:r>
    </w:p>
    <w:p w14:paraId="349BCD09">
      <w:pPr>
        <w:spacing w:line="245" w:lineRule="auto"/>
        <w:rPr>
          <w:rFonts w:hint="eastAsia" w:ascii="微软雅黑" w:hAnsi="微软雅黑" w:eastAsia="微软雅黑" w:cs="微软雅黑"/>
          <w:sz w:val="30"/>
          <w:szCs w:val="30"/>
        </w:rPr>
      </w:pPr>
    </w:p>
    <w:p w14:paraId="76CC045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2。</w:t>
      </w:r>
    </w:p>
    <w:p w14:paraId="6CF9D239">
      <w:pPr>
        <w:spacing w:line="245" w:lineRule="auto"/>
        <w:rPr>
          <w:rFonts w:hint="eastAsia" w:ascii="微软雅黑" w:hAnsi="微软雅黑" w:eastAsia="微软雅黑" w:cs="微软雅黑"/>
          <w:sz w:val="30"/>
          <w:szCs w:val="30"/>
        </w:rPr>
      </w:pPr>
    </w:p>
    <w:p w14:paraId="13B403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xiii. 1: Certe hoc fuit et Dei unitatem abrumpere, et restringere immensitatem.</w:t>
      </w:r>
    </w:p>
    <w:p w14:paraId="7CF0EEA1">
      <w:pPr>
        <w:spacing w:line="245" w:lineRule="auto"/>
        <w:rPr>
          <w:rFonts w:hint="eastAsia" w:ascii="微软雅黑" w:hAnsi="微软雅黑" w:eastAsia="微软雅黑" w:cs="微软雅黑"/>
          <w:sz w:val="30"/>
          <w:szCs w:val="30"/>
        </w:rPr>
      </w:pPr>
    </w:p>
    <w:p w14:paraId="150C49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xiii. 1：当然，这是破坏上帝的合一性，并限制其广大。</w:t>
      </w:r>
    </w:p>
    <w:p w14:paraId="733DDAF6">
      <w:pPr>
        <w:spacing w:line="245" w:lineRule="auto"/>
        <w:rPr>
          <w:rFonts w:hint="eastAsia" w:ascii="微软雅黑" w:hAnsi="微软雅黑" w:eastAsia="微软雅黑" w:cs="微软雅黑"/>
          <w:sz w:val="30"/>
          <w:szCs w:val="30"/>
        </w:rPr>
      </w:pPr>
    </w:p>
    <w:p w14:paraId="6F8C58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fairly brought together by P. J. Muller, "De Godsleer van Calvijn," 1881, pp. 39-44.</w:t>
      </w:r>
    </w:p>
    <w:p w14:paraId="2FEBC738">
      <w:pPr>
        <w:spacing w:line="245" w:lineRule="auto"/>
        <w:rPr>
          <w:rFonts w:hint="eastAsia" w:ascii="微软雅黑" w:hAnsi="微软雅黑" w:eastAsia="微软雅黑" w:cs="微软雅黑"/>
          <w:sz w:val="30"/>
          <w:szCs w:val="30"/>
        </w:rPr>
      </w:pPr>
    </w:p>
    <w:p w14:paraId="7FC4C5F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这些由 P. J. 穆勒在《加尔文的上帝论》，1881年，第39-44页中相当好地汇集在一起。</w:t>
      </w:r>
    </w:p>
    <w:p w14:paraId="4F957FD9">
      <w:pPr>
        <w:spacing w:line="245" w:lineRule="auto"/>
        <w:rPr>
          <w:rFonts w:hint="eastAsia" w:ascii="微软雅黑" w:hAnsi="微软雅黑" w:eastAsia="微软雅黑" w:cs="微软雅黑"/>
          <w:sz w:val="30"/>
          <w:szCs w:val="30"/>
        </w:rPr>
      </w:pPr>
    </w:p>
    <w:p w14:paraId="54782B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section of the "Instruction" (French, 1537) or "Catechism" (Latin, 1538) is almost a complete treatise in brief on the attributes.</w:t>
      </w:r>
    </w:p>
    <w:p w14:paraId="26F6D81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《教导》（法文，1537年）或《要理问答》（拉丁文，1538年）的第三部分几乎是一篇关于属性的简短完整论著。</w:t>
      </w:r>
    </w:p>
    <w:p w14:paraId="7E8BE779">
      <w:pPr>
        <w:spacing w:line="245" w:lineRule="auto"/>
        <w:rPr>
          <w:rFonts w:hint="eastAsia" w:ascii="微软雅黑" w:hAnsi="微软雅黑" w:eastAsia="微软雅黑" w:cs="微软雅黑"/>
          <w:sz w:val="30"/>
          <w:szCs w:val="30"/>
        </w:rPr>
      </w:pPr>
    </w:p>
    <w:p w14:paraId="5D0F29E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"Institutes," on which this "Catechism" is based, the attributes derived from the study of the Divine Works are first enumerated and then those derived from the Word.</w:t>
      </w:r>
    </w:p>
    <w:p w14:paraId="703E9A0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正如在作为这本《要理问答》基础的《基督教要义》中一样，首先列举了从研究神圣作为中得出的属性，然后是那些从圣言中得出的属性。</w:t>
      </w:r>
    </w:p>
    <w:p w14:paraId="6DA4C962">
      <w:pPr>
        <w:spacing w:line="245" w:lineRule="auto"/>
        <w:rPr>
          <w:rFonts w:hint="eastAsia" w:ascii="微软雅黑" w:hAnsi="微软雅黑" w:eastAsia="微软雅黑" w:cs="微软雅黑"/>
          <w:sz w:val="30"/>
          <w:szCs w:val="30"/>
        </w:rPr>
      </w:pPr>
    </w:p>
    <w:p w14:paraId="03369C1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former, Calvin says: "For we contemplate in this universe of things, the immortality of our God, from which has proceeded the commencement and origin of all things; His power (potentia) which has both made and now sustains so great a structure (moles, machine); His wisdom, which has composed and perpetually governs so great and confused a variety in an order so distinct; His goodness, which has been the cause to itself that all these things were created and now exist; His justice, which wonderfully manifests itself in the defense of the good and the punishment of the wicked; His mercy, which, that we may be called to repentance, endures our wickedness with so great a clemency " (Opp. v. 324-325).</w:t>
      </w:r>
    </w:p>
    <w:p w14:paraId="4C30E67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前者，加尔文说：“因为我们在这个万物宇宙中，默想我们上帝的不朽，万物的开始和起源皆源于此；祂的能力（potentia），既创造了又此刻维持着如此巨大的结构（moles，机器）；祂的智慧，将如此巨大和混乱的多样性组成并永久治理在如此清晰的秩序中；祂的良善，这是这些事物被创造和现存的自身原因；祂的公义，奇妙地显明在保护善人和惩罚恶人上；祂的怜悯，为了呼召我们悔改，以如此巨大的宽容忍耐我们的邪恶”（Opp. v. 324-325）。</w:t>
      </w:r>
    </w:p>
    <w:p w14:paraId="668287B4">
      <w:pPr>
        <w:spacing w:line="245" w:lineRule="auto"/>
        <w:rPr>
          <w:rFonts w:hint="eastAsia" w:ascii="微软雅黑" w:hAnsi="微软雅黑" w:eastAsia="微软雅黑" w:cs="微软雅黑"/>
          <w:sz w:val="30"/>
          <w:szCs w:val="30"/>
        </w:rPr>
      </w:pPr>
    </w:p>
    <w:p w14:paraId="79A2BF4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admirable discussion of the omnipotence of God after this incidental fashion in "Institutes," I. xvi. 3.</w:t>
      </w:r>
    </w:p>
    <w:p w14:paraId="7A61B4AA">
      <w:pPr>
        <w:spacing w:line="245" w:lineRule="auto"/>
        <w:rPr>
          <w:rFonts w:hint="eastAsia" w:ascii="微软雅黑" w:hAnsi="微软雅黑" w:eastAsia="微软雅黑" w:cs="微软雅黑"/>
          <w:sz w:val="30"/>
          <w:szCs w:val="30"/>
        </w:rPr>
      </w:pPr>
    </w:p>
    <w:p w14:paraId="6281284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请注意《基督教要义》I. xvi. 3 中以这种附带方式对上帝全能的精彩讨论。</w:t>
      </w:r>
    </w:p>
    <w:p w14:paraId="51ABC2EA">
      <w:pPr>
        <w:spacing w:line="245" w:lineRule="auto"/>
        <w:rPr>
          <w:rFonts w:hint="eastAsia" w:ascii="微软雅黑" w:hAnsi="微软雅黑" w:eastAsia="微软雅黑" w:cs="微软雅黑"/>
          <w:sz w:val="30"/>
          <w:szCs w:val="30"/>
        </w:rPr>
      </w:pPr>
    </w:p>
    <w:p w14:paraId="2611EB5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P. J. Muller, "De Godsleer van Calvijn," 1881, p. 45: "No doubt we should expect a doctrine of the attributes, when we hear him say that God has revealed Himself in His virtutes, but we should bear in mind that Calvin (although not always free himself from philosophical influences) renounces philosophical treatment of theological questions, and is extremely practical, so that it is to him, for example, less important to seek a connection between the several attributes, than to point out what we may learn from them not so much of God, as for ourselves and our lives."</w:t>
      </w:r>
    </w:p>
    <w:p w14:paraId="3E09966C">
      <w:pPr>
        <w:spacing w:line="245" w:lineRule="auto"/>
        <w:rPr>
          <w:rFonts w:hint="eastAsia" w:ascii="微软雅黑" w:hAnsi="微软雅黑" w:eastAsia="微软雅黑" w:cs="微软雅黑"/>
          <w:sz w:val="30"/>
          <w:szCs w:val="30"/>
        </w:rPr>
      </w:pPr>
    </w:p>
    <w:p w14:paraId="0F33F2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P. J. 穆勒，《加尔文的上帝论》，1881年，第45页：“毫无疑问，当我们听到他说上帝在祂的美德（virtutes）中启示了自己时，我们应该期待一个属性教义，但我们应该记住，加尔文（虽然他自己并不总是摆脱哲学影响）放弃了对神学问题的哲学处理，而且极其务实，因此对他来说，例如，寻求各属性之间的联系，不如指出我们可以从中学到什么更重要，这不仅是关于上帝的，更是关于我们自己和我们的生活的。”</w:t>
      </w:r>
    </w:p>
    <w:p w14:paraId="196F8FE6">
      <w:pPr>
        <w:spacing w:line="245" w:lineRule="auto"/>
        <w:rPr>
          <w:rFonts w:hint="eastAsia" w:ascii="微软雅黑" w:hAnsi="微软雅黑" w:eastAsia="微软雅黑" w:cs="微软雅黑"/>
          <w:sz w:val="30"/>
          <w:szCs w:val="30"/>
        </w:rPr>
      </w:pPr>
    </w:p>
    <w:p w14:paraId="29645E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"De Godsleer van Zwingli en Calvijn," 1883, pp. 46-47: "Calvin does not recommend such a 'knowledge of God' as merely 'raises an idle speculation in the brain,' but such an one 'as should be firm and fruitful also in consequences, which can be expected only of the knowledge which has its seat in the heart' (I. v. 9).</w:t>
      </w:r>
    </w:p>
    <w:p w14:paraId="355DA5D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慈运理和加尔文的上帝论》，1883年，第46-47页：“加尔文不推荐那种仅仅‘在大脑中引起无聊思辨’的‘上帝知识’，而是那种‘在后果上也应该是坚定且富有成果的，这只能从在心中安家的知识那里期待’（I. v. 9）。</w:t>
      </w:r>
    </w:p>
    <w:p w14:paraId="7CE8850E">
      <w:pPr>
        <w:spacing w:line="245" w:lineRule="auto"/>
        <w:rPr>
          <w:rFonts w:hint="eastAsia" w:ascii="微软雅黑" w:hAnsi="微软雅黑" w:eastAsia="微软雅黑" w:cs="微软雅黑"/>
          <w:sz w:val="30"/>
          <w:szCs w:val="30"/>
        </w:rPr>
      </w:pPr>
    </w:p>
    <w:p w14:paraId="565FB78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considers the knowledge of the nature and of the attributes of God more a matter of the heart than of the understanding; and such knowledge not only must arouse us to 'the service of God, but must also plant in us the hope of a future life' (I. v. 10).</w:t>
      </w:r>
    </w:p>
    <w:p w14:paraId="21227F8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他认为对上帝本质和属性的认识更多是心的事，而非理解力的事；这种知识不仅必须激发我们去‘事奉上帝，而且必须在我们里面种下对未来生命的盼望’（I. v. 10）。</w:t>
      </w:r>
    </w:p>
    <w:p w14:paraId="3B37B3BC">
      <w:pPr>
        <w:spacing w:line="245" w:lineRule="auto"/>
        <w:rPr>
          <w:rFonts w:hint="eastAsia" w:ascii="微软雅黑" w:hAnsi="微软雅黑" w:eastAsia="微软雅黑" w:cs="微软雅黑"/>
          <w:sz w:val="30"/>
          <w:szCs w:val="30"/>
        </w:rPr>
      </w:pPr>
    </w:p>
    <w:p w14:paraId="75773CF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extreme practicality - as the last remark shows us - Calvin rejected the philosophical treatment of the question.</w:t>
      </w:r>
    </w:p>
    <w:p w14:paraId="5B7DF2A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正如最后那句话向我们展示的，加尔文以其极端的务实性，拒绝了对该问题的哲学处理。</w:t>
      </w:r>
    </w:p>
    <w:p w14:paraId="2FB01AAC">
      <w:pPr>
        <w:spacing w:line="245" w:lineRule="auto"/>
        <w:rPr>
          <w:rFonts w:hint="eastAsia" w:ascii="微软雅黑" w:hAnsi="微软雅黑" w:eastAsia="微软雅黑" w:cs="微软雅黑"/>
          <w:sz w:val="30"/>
          <w:szCs w:val="30"/>
        </w:rPr>
      </w:pPr>
    </w:p>
    <w:p w14:paraId="5972542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for him the fountain of the knowledge of God, he takes as his guide in his remarks on the attributes."</w:t>
      </w:r>
    </w:p>
    <w:p w14:paraId="6FE0495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圣经对他来说是认识上帝的源泉，他在关于属性的评论中以圣经为指导。”</w:t>
      </w:r>
    </w:p>
    <w:p w14:paraId="70A696E4">
      <w:pPr>
        <w:spacing w:line="245" w:lineRule="auto"/>
        <w:rPr>
          <w:rFonts w:hint="eastAsia" w:ascii="微软雅黑" w:hAnsi="微软雅黑" w:eastAsia="微软雅黑" w:cs="微软雅黑"/>
          <w:sz w:val="30"/>
          <w:szCs w:val="30"/>
        </w:rPr>
      </w:pPr>
    </w:p>
    <w:p w14:paraId="31C3BC9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what Lobstein says in his "Études sur la doctrine Chrétienne de Dieu," 1907, p. 113: "The passages of Calvin's Institutes devoted to the idea of the divine omnipotence are inspired and dominated by the living interest of piety, which gives to their discussions a restrained emotion and a warmth to which no reader can remain insensible."</w:t>
      </w:r>
    </w:p>
    <w:p w14:paraId="46F6785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洛布斯坦（Lobstein）在他的《基督教上帝论研究》（1907年，第113页）中所说的话：“加尔文《基督教要义》中致力于神圣全能观念的段落，是受活泼的虔诚兴趣启发和主导的，这赋予了它们的讨论一种克制的情感和温暖，没有任何读者能对此无动于衷。”</w:t>
      </w:r>
    </w:p>
    <w:p w14:paraId="3F613D38">
      <w:pPr>
        <w:spacing w:line="245" w:lineRule="auto"/>
        <w:rPr>
          <w:rFonts w:hint="eastAsia" w:ascii="微软雅黑" w:hAnsi="微软雅黑" w:eastAsia="微软雅黑" w:cs="微软雅黑"/>
          <w:sz w:val="30"/>
          <w:szCs w:val="30"/>
        </w:rPr>
      </w:pPr>
    </w:p>
    <w:p w14:paraId="5F9C7D0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Köstlin, as cited, pp. 424-425.</w:t>
      </w:r>
    </w:p>
    <w:p w14:paraId="27B89891">
      <w:pPr>
        <w:spacing w:line="245" w:lineRule="auto"/>
        <w:rPr>
          <w:rFonts w:hint="eastAsia" w:ascii="微软雅黑" w:hAnsi="微软雅黑" w:eastAsia="微软雅黑" w:cs="微软雅黑"/>
          <w:sz w:val="30"/>
          <w:szCs w:val="30"/>
        </w:rPr>
      </w:pPr>
    </w:p>
    <w:p w14:paraId="7FDF300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克斯特林，如前引，第424-425页。</w:t>
      </w:r>
    </w:p>
    <w:p w14:paraId="43BBD89E">
      <w:pPr>
        <w:spacing w:line="245" w:lineRule="auto"/>
        <w:rPr>
          <w:rFonts w:hint="eastAsia" w:ascii="微软雅黑" w:hAnsi="微软雅黑" w:eastAsia="微软雅黑" w:cs="微软雅黑"/>
          <w:sz w:val="30"/>
          <w:szCs w:val="30"/>
        </w:rPr>
      </w:pPr>
    </w:p>
    <w:p w14:paraId="4A4034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xii. 1: Quod autem priore loco posui, tenendum est, nisi in uno Deo resideat quidquid proprium est divinitatis, honore suo ipsum spoliari, violarique eius cultum.</w:t>
      </w:r>
    </w:p>
    <w:p w14:paraId="30A3343A">
      <w:pPr>
        <w:spacing w:line="245" w:lineRule="auto"/>
        <w:rPr>
          <w:rFonts w:hint="eastAsia" w:ascii="微软雅黑" w:hAnsi="微软雅黑" w:eastAsia="微软雅黑" w:cs="微软雅黑"/>
          <w:sz w:val="30"/>
          <w:szCs w:val="30"/>
        </w:rPr>
      </w:pPr>
    </w:p>
    <w:p w14:paraId="719CDE3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xii. 1：然而，我先前所设定的必须持守：除非凡属神性的都归于独一真神，否则祂就被剥夺了祂的荣耀，对祂的崇拜也受到了亵渎（Quod autem priore loco posui, tenendum est, nisi in uno Deo resideat quidquid proprium est divinitatis, honore suo ipsum spoliari, violarique eius cultum）。</w:t>
      </w:r>
    </w:p>
    <w:p w14:paraId="25FFBBA3">
      <w:pPr>
        <w:spacing w:line="245" w:lineRule="auto"/>
        <w:rPr>
          <w:rFonts w:hint="eastAsia" w:ascii="微软雅黑" w:hAnsi="微软雅黑" w:eastAsia="微软雅黑" w:cs="微软雅黑"/>
          <w:sz w:val="30"/>
          <w:szCs w:val="30"/>
        </w:rPr>
      </w:pPr>
    </w:p>
    <w:p w14:paraId="247E8CD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Schweizer, "Glaubenslehre d. rf. Kirche," i. 1844, p. 16: "Only an essentially complete survey of the particular Reformed dogmas can lead to the fundamental tendency to which they all belong.</w:t>
      </w:r>
    </w:p>
    <w:p w14:paraId="6B159C47">
      <w:pPr>
        <w:spacing w:line="245" w:lineRule="auto"/>
        <w:rPr>
          <w:rFonts w:hint="eastAsia" w:ascii="微软雅黑" w:hAnsi="微软雅黑" w:eastAsia="微软雅黑" w:cs="微软雅黑"/>
          <w:sz w:val="30"/>
          <w:szCs w:val="30"/>
        </w:rPr>
      </w:pPr>
    </w:p>
    <w:p w14:paraId="7B29943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参施魏策尔，《改革宗教会信仰教义》，1844年，第一卷，第16页：“只有对特定改革宗教义进行本质上完整的审视，才能引出它们所属的基本倾向。</w:t>
      </w:r>
    </w:p>
    <w:p w14:paraId="5E5B57DE">
      <w:pPr>
        <w:spacing w:line="245" w:lineRule="auto"/>
        <w:rPr>
          <w:rFonts w:hint="eastAsia" w:ascii="微软雅黑" w:hAnsi="微软雅黑" w:eastAsia="微软雅黑" w:cs="微软雅黑"/>
          <w:sz w:val="30"/>
          <w:szCs w:val="30"/>
        </w:rPr>
      </w:pPr>
    </w:p>
    <w:p w14:paraId="5810D4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be represented as a dominating protest against all that is pagan."</w:t>
      </w:r>
    </w:p>
    <w:p w14:paraId="380F86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这可以被描述为对一切异教事物的支配性抗议。”</w:t>
      </w:r>
    </w:p>
    <w:p w14:paraId="0724406B">
      <w:pPr>
        <w:spacing w:line="245" w:lineRule="auto"/>
        <w:rPr>
          <w:rFonts w:hint="eastAsia" w:ascii="微软雅黑" w:hAnsi="微软雅黑" w:eastAsia="微软雅黑" w:cs="微软雅黑"/>
          <w:sz w:val="30"/>
          <w:szCs w:val="30"/>
        </w:rPr>
      </w:pPr>
    </w:p>
    <w:p w14:paraId="6CF6B16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25: "Protestation against the deification of the creature is therefore everywhere the dominating, all-determining impulse of Reformed Protestantism."</w:t>
      </w:r>
    </w:p>
    <w:p w14:paraId="758D469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第25页：“因此，对受造物神化的抗议，在各处都是改革宗新教的主导性、全决定性冲动。”</w:t>
      </w:r>
    </w:p>
    <w:p w14:paraId="45915E08">
      <w:pPr>
        <w:spacing w:line="245" w:lineRule="auto"/>
        <w:rPr>
          <w:rFonts w:hint="eastAsia" w:ascii="微软雅黑" w:hAnsi="微软雅黑" w:eastAsia="微软雅黑" w:cs="微软雅黑"/>
          <w:sz w:val="30"/>
          <w:szCs w:val="30"/>
        </w:rPr>
      </w:pPr>
    </w:p>
    <w:p w14:paraId="2C4AB4E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pp. 40, 59, and the exposition there of how this principle worked to prevent all half-measures and inconsequences in the development of Reformed thought.)</w:t>
      </w:r>
    </w:p>
    <w:p w14:paraId="4F96FDD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（参第40、59页，以及那里关于该原则如何防止改革宗思想发展中的所有不彻底措施和不连贯的阐述。）</w:t>
      </w:r>
    </w:p>
    <w:p w14:paraId="1D93DDD2">
      <w:pPr>
        <w:spacing w:line="245" w:lineRule="auto"/>
        <w:rPr>
          <w:rFonts w:hint="eastAsia" w:ascii="微软雅黑" w:hAnsi="微软雅黑" w:eastAsia="微软雅黑" w:cs="微软雅黑"/>
          <w:sz w:val="30"/>
          <w:szCs w:val="30"/>
        </w:rPr>
      </w:pPr>
    </w:p>
    <w:p w14:paraId="20E1996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also Scholten, "De Leer der Hervormde Kerk," 1870, ii. pp. 12, 13: "Schweizer finds the characteristic of the Reformed doctrine in the Biblical principle of man's entire dependence on God, together with protestation on the ground of original Christianity against any heathenish elements which had seeped into the Church and its teaching.</w:t>
      </w:r>
    </w:p>
    <w:p w14:paraId="280532D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另参舒尔滕（Scholten），《改革宗教会教义》（De Leer der Hervormde Kerk），1870年，第二卷，第12、13页：“施魏策尔在人完全依赖上帝的圣经原则中，以及基于原始基督教反对任何渗入教会及其教导的异教元素的抗议中，发现了改革宗教义的特征。</w:t>
      </w:r>
    </w:p>
    <w:p w14:paraId="57E2B841">
      <w:pPr>
        <w:spacing w:line="245" w:lineRule="auto"/>
        <w:rPr>
          <w:rFonts w:hint="eastAsia" w:ascii="微软雅黑" w:hAnsi="微软雅黑" w:eastAsia="微软雅黑" w:cs="微软雅黑"/>
          <w:sz w:val="30"/>
          <w:szCs w:val="30"/>
        </w:rPr>
      </w:pPr>
    </w:p>
    <w:p w14:paraId="650DFFF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the opposition of the Reformed to Rome, such an aversion to all that is heathenish exhibited itself, history tells us, and cannot be denied."</w:t>
      </w:r>
    </w:p>
    <w:p w14:paraId="2674235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历史告诉我们，在改革宗反对罗马的过程中，表现出这种对一切异教事物的厌恶，这是不可否认的。”</w:t>
      </w:r>
    </w:p>
    <w:p w14:paraId="40EA6E21">
      <w:pPr>
        <w:spacing w:line="245" w:lineRule="auto"/>
        <w:rPr>
          <w:rFonts w:hint="eastAsia" w:ascii="微软雅黑" w:hAnsi="微软雅黑" w:eastAsia="微软雅黑" w:cs="微软雅黑"/>
          <w:sz w:val="30"/>
          <w:szCs w:val="30"/>
        </w:rPr>
      </w:pPr>
    </w:p>
    <w:p w14:paraId="2420EAE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17: "The maintenance of the sovereignty of God is the point from which, with the Reformed, everything proceeds.</w:t>
      </w:r>
    </w:p>
    <w:p w14:paraId="6F5C847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第17页：“维护上帝的主权是改革宗一切事物的出发点。</w:t>
      </w:r>
    </w:p>
    <w:p w14:paraId="17EB090F">
      <w:pPr>
        <w:spacing w:line="245" w:lineRule="auto"/>
        <w:rPr>
          <w:rFonts w:hint="eastAsia" w:ascii="微软雅黑" w:hAnsi="微软雅黑" w:eastAsia="微软雅黑" w:cs="微软雅黑"/>
          <w:sz w:val="30"/>
          <w:szCs w:val="30"/>
        </w:rPr>
      </w:pPr>
    </w:p>
    <w:p w14:paraId="1B9BE2D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as well their protest against the pagan element in the Romish worship. . . ."</w:t>
      </w:r>
    </w:p>
    <w:p w14:paraId="0D41471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因此也有他们对罗马天主教崇拜中异教元素的抗议……”</w:t>
      </w:r>
    </w:p>
    <w:p w14:paraId="204D905A">
      <w:pPr>
        <w:spacing w:line="245" w:lineRule="auto"/>
        <w:rPr>
          <w:rFonts w:hint="eastAsia" w:ascii="微软雅黑" w:hAnsi="微软雅黑" w:eastAsia="微软雅黑" w:cs="微软雅黑"/>
          <w:sz w:val="30"/>
          <w:szCs w:val="30"/>
        </w:rPr>
      </w:pPr>
    </w:p>
    <w:p w14:paraId="4C99327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Pp. 150-151: "What led Luther to repudiate the intercession and adoration of Mary and the saints was primarily the conviction that the saints are sinners and their intercession and merits, therefore, cannot avail us, cannot cover our sins before God.</w:t>
      </w:r>
    </w:p>
    <w:p w14:paraId="62C0A31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第150-151页：“导致路德拒绝玛利亚和圣徒的代求与崇拜的，主要是确信圣徒是罪人，因此他们的代求和功德对我们无益，不能在上帝面前遮盖我们的罪。</w:t>
      </w:r>
    </w:p>
    <w:p w14:paraId="41E7353E">
      <w:pPr>
        <w:spacing w:line="245" w:lineRule="auto"/>
        <w:rPr>
          <w:rFonts w:hint="eastAsia" w:ascii="微软雅黑" w:hAnsi="微软雅黑" w:eastAsia="微软雅黑" w:cs="微软雅黑"/>
          <w:sz w:val="30"/>
          <w:szCs w:val="30"/>
        </w:rPr>
      </w:pPr>
    </w:p>
    <w:p w14:paraId="371E0CC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Zwingli and Calvin take their starting point here, from the conception of God and deny that the love of God can be dependent on any intercession, and reject the worship of Mary and the honoring of the saints as a deification of creatures, and an injury to the sovereignty of God" (cf. also pp. 139-140; 16 sq.).</w:t>
      </w:r>
    </w:p>
    <w:p w14:paraId="664E709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慈运理和加尔文在此从上帝的概念出发，否认上帝的爱可以依赖任何代求，并拒绝玛利亚的崇拜和圣徒的尊崇，视其为受造物的神化和对上帝主权的伤害”（另参第139-140页；16页起）。</w:t>
      </w:r>
    </w:p>
    <w:p w14:paraId="676B8C3F">
      <w:pPr>
        <w:spacing w:line="245" w:lineRule="auto"/>
        <w:rPr>
          <w:rFonts w:hint="eastAsia" w:ascii="微软雅黑" w:hAnsi="微软雅黑" w:eastAsia="微软雅黑" w:cs="微软雅黑"/>
          <w:sz w:val="30"/>
          <w:szCs w:val="30"/>
        </w:rPr>
      </w:pPr>
    </w:p>
    <w:p w14:paraId="2293548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Ut hoc fixum sit, detestabiles esse omnes cultus quos a se ipsis homines excogitant.</w:t>
      </w:r>
    </w:p>
    <w:p w14:paraId="6B9F3B28">
      <w:pPr>
        <w:spacing w:line="245" w:lineRule="auto"/>
        <w:rPr>
          <w:rFonts w:hint="eastAsia" w:ascii="微软雅黑" w:hAnsi="微软雅黑" w:eastAsia="微软雅黑" w:cs="微软雅黑"/>
          <w:sz w:val="30"/>
          <w:szCs w:val="30"/>
        </w:rPr>
      </w:pPr>
    </w:p>
    <w:p w14:paraId="6350DA4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这一点必须确定：人凭自己想出来的所有崇拜都是可憎的（Ut hoc fixum sit, detestabiles esse omnes cultus quos a se ipsis homines excogitant）。</w:t>
      </w:r>
    </w:p>
    <w:p w14:paraId="0D78E7F8">
      <w:pPr>
        <w:spacing w:line="245" w:lineRule="auto"/>
        <w:rPr>
          <w:rFonts w:hint="eastAsia" w:ascii="微软雅黑" w:hAnsi="微软雅黑" w:eastAsia="微软雅黑" w:cs="微软雅黑"/>
          <w:sz w:val="30"/>
          <w:szCs w:val="30"/>
        </w:rPr>
      </w:pPr>
    </w:p>
    <w:p w14:paraId="056D03E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 captu suo.</w:t>
      </w:r>
    </w:p>
    <w:p w14:paraId="236BAFE9">
      <w:pPr>
        <w:spacing w:line="245" w:lineRule="auto"/>
        <w:rPr>
          <w:rFonts w:hint="eastAsia" w:ascii="微软雅黑" w:hAnsi="微软雅黑" w:eastAsia="微软雅黑" w:cs="微软雅黑"/>
          <w:sz w:val="30"/>
          <w:szCs w:val="30"/>
        </w:rPr>
      </w:pPr>
    </w:p>
    <w:p w14:paraId="5F9A77F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按照它自己的能力（pro captu suo）。</w:t>
      </w:r>
    </w:p>
    <w:p w14:paraId="372EDC28">
      <w:pPr>
        <w:spacing w:line="245" w:lineRule="auto"/>
        <w:rPr>
          <w:rFonts w:hint="eastAsia" w:ascii="微软雅黑" w:hAnsi="微软雅黑" w:eastAsia="微软雅黑" w:cs="微软雅黑"/>
          <w:sz w:val="30"/>
          <w:szCs w:val="30"/>
        </w:rPr>
      </w:pPr>
    </w:p>
    <w:p w14:paraId="543131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"Esquisse d'une philosophie de la religion," 1897, pp. 303-304.</w:t>
      </w:r>
    </w:p>
    <w:p w14:paraId="38F1FA02">
      <w:pPr>
        <w:spacing w:line="245" w:lineRule="auto"/>
        <w:rPr>
          <w:rFonts w:hint="eastAsia" w:ascii="微软雅黑" w:hAnsi="微软雅黑" w:eastAsia="微软雅黑" w:cs="微软雅黑"/>
          <w:sz w:val="30"/>
          <w:szCs w:val="30"/>
        </w:rPr>
      </w:pPr>
    </w:p>
    <w:p w14:paraId="6FA43A2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在他的《宗教哲学纲要》（Esquisse d'une philosophie de la religion），1897年，第303-304页。</w:t>
      </w:r>
    </w:p>
    <w:p w14:paraId="7D6D9B5A">
      <w:pPr>
        <w:spacing w:line="245" w:lineRule="auto"/>
        <w:rPr>
          <w:rFonts w:hint="eastAsia" w:ascii="微软雅黑" w:hAnsi="微软雅黑" w:eastAsia="微软雅黑" w:cs="微软雅黑"/>
          <w:sz w:val="30"/>
          <w:szCs w:val="30"/>
        </w:rPr>
      </w:pPr>
    </w:p>
    <w:p w14:paraId="4943031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chapter of which this is a part was published separately in a slightly different form in 1888, with the title: "La vie intime dea dogmes et leur puissance d'évolution."</w:t>
      </w:r>
    </w:p>
    <w:p w14:paraId="0C73DA2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这一章作为其中一部分，曾于1888年以稍微不同的形式单独出版，标题为：《教义的内在生命及其进化力量》（La vie intime dea dogmes et leur puissance d'évolution）。</w:t>
      </w:r>
    </w:p>
    <w:p w14:paraId="45C94176">
      <w:pPr>
        <w:spacing w:line="245" w:lineRule="auto"/>
        <w:rPr>
          <w:rFonts w:hint="eastAsia" w:ascii="微软雅黑" w:hAnsi="微软雅黑" w:eastAsia="微软雅黑" w:cs="微软雅黑"/>
          <w:sz w:val="30"/>
          <w:szCs w:val="30"/>
        </w:rPr>
      </w:pPr>
    </w:p>
    <w:p w14:paraId="3422C15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 Bois : " De la connaissance religieuse," 1894, p. 36.</w:t>
      </w:r>
    </w:p>
    <w:p w14:paraId="5B29879A">
      <w:pPr>
        <w:spacing w:line="245" w:lineRule="auto"/>
        <w:rPr>
          <w:rFonts w:hint="eastAsia" w:ascii="微软雅黑" w:hAnsi="微软雅黑" w:eastAsia="微软雅黑" w:cs="微软雅黑"/>
          <w:sz w:val="30"/>
          <w:szCs w:val="30"/>
        </w:rPr>
      </w:pPr>
    </w:p>
    <w:p w14:paraId="21E6400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 布瓦：《论宗教知识》（De la connaissance religieuse），1894年，第36页。</w:t>
      </w:r>
    </w:p>
    <w:p w14:paraId="72828D69">
      <w:pPr>
        <w:spacing w:line="245" w:lineRule="auto"/>
        <w:rPr>
          <w:rFonts w:hint="eastAsia" w:ascii="微软雅黑" w:hAnsi="微软雅黑" w:eastAsia="微软雅黑" w:cs="微软雅黑"/>
          <w:sz w:val="30"/>
          <w:szCs w:val="30"/>
        </w:rPr>
      </w:pPr>
    </w:p>
    <w:p w14:paraId="675A14B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 Kuyper, "Calvinisme en de Kunst," 1888; "Calvinism," Stone Lectures for 1898-1899, Lecture v.; E. Doumergue, "L'Art et le sentiment dans l'oeuvre de Calvin," 1902 (the second "Conference" is on "Painting in the Work of Calvin") ; "Jean Calvin," etc., ii. 1902, pp. 479-1187; "Calvin et l'art" in Foi et Vie, 16 March, 1900.</w:t>
      </w:r>
    </w:p>
    <w:p w14:paraId="6CD01298">
      <w:pPr>
        <w:spacing w:line="245" w:lineRule="auto"/>
        <w:rPr>
          <w:rFonts w:hint="eastAsia" w:ascii="微软雅黑" w:hAnsi="微软雅黑" w:eastAsia="微软雅黑" w:cs="微软雅黑"/>
          <w:sz w:val="30"/>
          <w:szCs w:val="30"/>
        </w:rPr>
      </w:pPr>
    </w:p>
    <w:p w14:paraId="1B573D6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见：A. 凯波尔，《加尔文主义与艺术》（Calvinisme en de Kunst），1888年；《加尔文主义》，1898-1899年斯通讲座，第五讲；E. 杜梅格，《加尔文作品中的艺术与情感》，1902年（第二场“会议”是关于“加尔文作品中的绘画”）；《约翰·加尔文等》，第二卷，1902年，第479-1187页；《加尔文与艺术》，载于《信仰与生活》（Foi et Vie），1900年3月16日。</w:t>
      </w:r>
    </w:p>
    <w:p w14:paraId="6C9A5FE4">
      <w:pPr>
        <w:spacing w:line="245" w:lineRule="auto"/>
        <w:rPr>
          <w:rFonts w:hint="eastAsia" w:ascii="微软雅黑" w:hAnsi="微软雅黑" w:eastAsia="微软雅黑" w:cs="微软雅黑"/>
          <w:sz w:val="30"/>
          <w:szCs w:val="30"/>
        </w:rPr>
      </w:pPr>
    </w:p>
    <w:p w14:paraId="5AF5B2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also H. Bavinck, "De Algemeene Genade," 1894; also article "Calvin and Common Grace" in The Princeton Theological Review, 1909, vii. pp. 437-465.</w:t>
      </w:r>
    </w:p>
    <w:p w14:paraId="2E602B2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另参 H. 巴文克，《普遍恩典》（De Algemeene Genade），1894年；以及文章《加尔文与普遍恩典》，载于《普林斯顿神学评论》，1909年，第七卷，第437-465页。</w:t>
      </w:r>
    </w:p>
    <w:p w14:paraId="0E2045A0">
      <w:pPr>
        <w:spacing w:line="245" w:lineRule="auto"/>
        <w:rPr>
          <w:rFonts w:hint="eastAsia" w:ascii="微软雅黑" w:hAnsi="微软雅黑" w:eastAsia="微软雅黑" w:cs="微软雅黑"/>
          <w:sz w:val="30"/>
          <w:szCs w:val="30"/>
        </w:rPr>
      </w:pPr>
    </w:p>
    <w:p w14:paraId="5DB7FF7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iv. 1195.</w:t>
      </w:r>
    </w:p>
    <w:p w14:paraId="2A419CB5">
      <w:pPr>
        <w:spacing w:line="245" w:lineRule="auto"/>
        <w:rPr>
          <w:rFonts w:hint="eastAsia" w:ascii="微软雅黑" w:hAnsi="微软雅黑" w:eastAsia="微软雅黑" w:cs="微软雅黑"/>
          <w:sz w:val="30"/>
          <w:szCs w:val="30"/>
        </w:rPr>
      </w:pPr>
    </w:p>
    <w:p w14:paraId="5C0C1E2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iv. 1195。</w:t>
      </w:r>
    </w:p>
    <w:p w14:paraId="41D18172">
      <w:pPr>
        <w:spacing w:line="245" w:lineRule="auto"/>
        <w:rPr>
          <w:rFonts w:hint="eastAsia" w:ascii="微软雅黑" w:hAnsi="微软雅黑" w:eastAsia="微软雅黑" w:cs="微软雅黑"/>
          <w:sz w:val="30"/>
          <w:szCs w:val="30"/>
        </w:rPr>
      </w:pPr>
    </w:p>
    <w:p w14:paraId="70EA30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the parallel remark in the "Genevan Catechism" of 1545 (Opp. vi. 55): "It is not to be understood then; that all sculpture and painting are forbidden, in general; but only all images which are made for divine service or for honoring Him in things visible, or in any way abusing them in idolatry. . . ."</w:t>
      </w:r>
    </w:p>
    <w:p w14:paraId="798F8DB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参1545年《日内瓦要理问答》（Opp. vi. 55）中的平行评论：“那么这并不意味着普遍禁止所有雕塑和绘画；而只是禁止所有为了神圣事奉，或为了在可见事物中尊崇祂，或以任何方式在偶像崇拜中滥用它们的像……”</w:t>
      </w:r>
    </w:p>
    <w:p w14:paraId="61A55BE8">
      <w:pPr>
        <w:spacing w:line="245" w:lineRule="auto"/>
        <w:rPr>
          <w:rFonts w:hint="eastAsia" w:ascii="微软雅黑" w:hAnsi="微软雅黑" w:eastAsia="微软雅黑" w:cs="微软雅黑"/>
          <w:sz w:val="30"/>
          <w:szCs w:val="30"/>
        </w:rPr>
      </w:pPr>
    </w:p>
    <w:p w14:paraId="5BE3650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Deum effingi visibile specie nefas esse putamus.</w:t>
      </w:r>
    </w:p>
    <w:p w14:paraId="2AD20CE6">
      <w:pPr>
        <w:spacing w:line="245" w:lineRule="auto"/>
        <w:rPr>
          <w:rFonts w:hint="eastAsia" w:ascii="微软雅黑" w:hAnsi="微软雅黑" w:eastAsia="微软雅黑" w:cs="微软雅黑"/>
          <w:sz w:val="30"/>
          <w:szCs w:val="30"/>
        </w:rPr>
      </w:pPr>
    </w:p>
    <w:p w14:paraId="079F56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我们认为以上帝可见的形象描绘祂是罪恶的（Deum effingi visibile specie nefas esse putamus）。</w:t>
      </w:r>
    </w:p>
    <w:p w14:paraId="0587C30D">
      <w:pPr>
        <w:spacing w:line="245" w:lineRule="auto"/>
        <w:rPr>
          <w:rFonts w:hint="eastAsia" w:ascii="微软雅黑" w:hAnsi="微软雅黑" w:eastAsia="微软雅黑" w:cs="微软雅黑"/>
          <w:sz w:val="30"/>
          <w:szCs w:val="30"/>
        </w:rPr>
      </w:pPr>
    </w:p>
    <w:p w14:paraId="3DBD288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expediat.</w:t>
      </w:r>
    </w:p>
    <w:p w14:paraId="2B8D8B5C">
      <w:pPr>
        <w:spacing w:line="245" w:lineRule="auto"/>
        <w:rPr>
          <w:rFonts w:hint="eastAsia" w:ascii="微软雅黑" w:hAnsi="微软雅黑" w:eastAsia="微软雅黑" w:cs="微软雅黑"/>
          <w:sz w:val="30"/>
          <w:szCs w:val="30"/>
        </w:rPr>
      </w:pPr>
    </w:p>
    <w:p w14:paraId="43410DE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权宜之计（expediat）。</w:t>
      </w:r>
    </w:p>
    <w:p w14:paraId="26B59577">
      <w:pPr>
        <w:spacing w:line="245" w:lineRule="auto"/>
        <w:rPr>
          <w:rFonts w:hint="eastAsia" w:ascii="微软雅黑" w:hAnsi="微软雅黑" w:eastAsia="微软雅黑" w:cs="微软雅黑"/>
          <w:sz w:val="30"/>
          <w:szCs w:val="30"/>
        </w:rPr>
      </w:pPr>
    </w:p>
    <w:p w14:paraId="7837CF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Bossert, "Calvin," 1906, pp. 203-204, after quoting this statement of Calvin's adds: "It is the program of Dutch painting," in this repeating what E. Doumergue in his "Conference" on "Painting in the Work of Calvin" (as cited, pp. 36-51) had fully set forth.</w:t>
      </w:r>
    </w:p>
    <w:p w14:paraId="00BDAEFB">
      <w:pPr>
        <w:spacing w:line="245" w:lineRule="auto"/>
        <w:rPr>
          <w:rFonts w:hint="eastAsia" w:ascii="微软雅黑" w:hAnsi="微软雅黑" w:eastAsia="微软雅黑" w:cs="微软雅黑"/>
          <w:sz w:val="30"/>
          <w:szCs w:val="30"/>
        </w:rPr>
      </w:pPr>
    </w:p>
    <w:p w14:paraId="31450D9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博塞尔，《加尔文》，1906年，第203-204页，在引用加尔文的这一声明后补充说：“这是荷兰绘画的纲领”，这是在重复 E. 杜梅格在其关于“加尔文作品中的绘画”的“会议”（如前引，第36-51页）中已充分阐述的内容。</w:t>
      </w:r>
    </w:p>
    <w:p w14:paraId="720DC573">
      <w:pPr>
        <w:spacing w:line="245" w:lineRule="auto"/>
        <w:rPr>
          <w:rFonts w:hint="eastAsia" w:ascii="微软雅黑" w:hAnsi="微软雅黑" w:eastAsia="微软雅黑" w:cs="微软雅黑"/>
          <w:sz w:val="30"/>
          <w:szCs w:val="30"/>
        </w:rPr>
      </w:pPr>
    </w:p>
    <w:p w14:paraId="1E50EC96">
      <w:pPr>
        <w:spacing w:line="246" w:lineRule="auto"/>
        <w:rPr>
          <w:rFonts w:hint="eastAsia" w:ascii="微软雅黑" w:hAnsi="微软雅黑" w:eastAsia="微软雅黑" w:cs="微软雅黑"/>
          <w:sz w:val="30"/>
          <w:szCs w:val="30"/>
        </w:rPr>
      </w:pPr>
    </w:p>
    <w:p w14:paraId="0A60F645">
      <w:pPr>
        <w:spacing w:line="60" w:lineRule="exact"/>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5810250" cy="3810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11"/>
                    <a:stretch>
                      <a:fillRect/>
                    </a:stretch>
                  </pic:blipFill>
                  <pic:spPr>
                    <a:xfrm>
                      <a:off x="0" y="0"/>
                      <a:ext cx="5810250" cy="38100"/>
                    </a:xfrm>
                    <a:prstGeom prst="rect">
                      <a:avLst/>
                    </a:prstGeom>
                  </pic:spPr>
                </pic:pic>
              </a:graphicData>
            </a:graphic>
          </wp:inline>
        </w:drawing>
      </w:r>
    </w:p>
    <w:p w14:paraId="33BEEEEA">
      <w:pPr>
        <w:spacing w:line="60" w:lineRule="exact"/>
        <w:rPr>
          <w:rFonts w:hint="eastAsia" w:ascii="微软雅黑" w:hAnsi="微软雅黑" w:eastAsia="微软雅黑" w:cs="微软雅黑"/>
          <w:sz w:val="30"/>
          <w:szCs w:val="30"/>
        </w:rPr>
        <w:sectPr>
          <w:pgSz w:w="12240" w:h="15840"/>
          <w:pgMar w:top="400" w:right="1540" w:bottom="400" w:left="1545" w:header="0" w:footer="0" w:gutter="0"/>
          <w:cols w:space="720" w:num="1"/>
        </w:sectPr>
      </w:pPr>
    </w:p>
    <w:p w14:paraId="459A0C1B">
      <w:pPr>
        <w:spacing w:line="266" w:lineRule="auto"/>
        <w:rPr>
          <w:rFonts w:hint="eastAsia" w:ascii="微软雅黑" w:hAnsi="微软雅黑" w:eastAsia="微软雅黑" w:cs="微软雅黑"/>
          <w:sz w:val="30"/>
          <w:szCs w:val="30"/>
        </w:rPr>
      </w:pPr>
    </w:p>
    <w:p w14:paraId="585367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Calvin's Doctrine of the Trinity1</w:t>
      </w:r>
    </w:p>
    <w:p w14:paraId="4376D4A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加尔文的三位一体教义1</w:t>
      </w:r>
    </w:p>
    <w:p w14:paraId="6BF0F888">
      <w:pPr>
        <w:spacing w:line="267" w:lineRule="auto"/>
        <w:rPr>
          <w:rFonts w:hint="eastAsia" w:ascii="微软雅黑" w:hAnsi="微软雅黑" w:eastAsia="微软雅黑" w:cs="微软雅黑"/>
          <w:sz w:val="30"/>
          <w:szCs w:val="30"/>
        </w:rPr>
      </w:pPr>
    </w:p>
    <w:p w14:paraId="22CE39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Benjamin Breckinridge Warfield</w:t>
      </w:r>
    </w:p>
    <w:p w14:paraId="1587EA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本杰明·布雷肯里奇·沃菲尔德</w:t>
      </w:r>
    </w:p>
    <w:p w14:paraId="4A3E5874">
      <w:pPr>
        <w:spacing w:line="267" w:lineRule="auto"/>
        <w:rPr>
          <w:rFonts w:hint="eastAsia" w:ascii="微软雅黑" w:hAnsi="微软雅黑" w:eastAsia="微软雅黑" w:cs="微软雅黑"/>
          <w:sz w:val="30"/>
          <w:szCs w:val="30"/>
        </w:rPr>
      </w:pPr>
    </w:p>
    <w:p w14:paraId="1F8FEE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Calvin turns, in his discussion of the doctrine of God, from the Divine Being in general to the Trinity (chap. xiii.), he makes the transition most skillfully by a paragraph (§ 1) which doubtless has the design, as it certainly has the effect, of quickening in his readers a sense of the mystery of the divine mode of existence.2</w:t>
      </w:r>
    </w:p>
    <w:p w14:paraId="44D585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加尔文在他关于上帝论的讨论中，从一般的神圣存在转向三位一体（第十三章）时，他非常巧妙地通过一段文字（第1节）进行了过渡，这段文字无疑旨在，也确实产生了在读者心中激发对上帝存在方式奥秘感的效果。2</w:t>
      </w:r>
    </w:p>
    <w:p w14:paraId="68015C77">
      <w:pPr>
        <w:spacing w:line="267" w:lineRule="auto"/>
        <w:rPr>
          <w:rFonts w:hint="eastAsia" w:ascii="微软雅黑" w:hAnsi="微软雅黑" w:eastAsia="微软雅黑" w:cs="微软雅黑"/>
          <w:sz w:val="30"/>
          <w:szCs w:val="30"/>
        </w:rPr>
      </w:pPr>
    </w:p>
    <w:p w14:paraId="69663D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he tells us, speak sparingly of the divine essence.</w:t>
      </w:r>
    </w:p>
    <w:p w14:paraId="49218A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他告诉我们，圣经很少谈及神圣本质。</w:t>
      </w:r>
    </w:p>
    <w:p w14:paraId="74120B02">
      <w:pPr>
        <w:spacing w:line="267" w:lineRule="auto"/>
        <w:rPr>
          <w:rFonts w:hint="eastAsia" w:ascii="微软雅黑" w:hAnsi="微软雅黑" w:eastAsia="微软雅黑" w:cs="微软雅黑"/>
          <w:sz w:val="30"/>
          <w:szCs w:val="30"/>
        </w:rPr>
      </w:pPr>
    </w:p>
    <w:p w14:paraId="00D731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by two "epithets" which they apply to it, they effectually rebuke not only the follies of the vulgar but also the subtleties of the learned in their thought of God.</w:t>
      </w:r>
    </w:p>
    <w:p w14:paraId="4B8F57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然而，藉着它们应用于其上的两个“称谓”，它们不仅有效地驳斥了普通人在关于上帝思想上的愚蠢，也驳斥了博学之士的诡辩。</w:t>
      </w:r>
    </w:p>
    <w:p w14:paraId="2DDF8176">
      <w:pPr>
        <w:spacing w:line="267" w:lineRule="auto"/>
        <w:rPr>
          <w:rFonts w:hint="eastAsia" w:ascii="微软雅黑" w:hAnsi="微软雅黑" w:eastAsia="微软雅黑" w:cs="微软雅黑"/>
          <w:sz w:val="30"/>
          <w:szCs w:val="30"/>
        </w:rPr>
      </w:pPr>
    </w:p>
    <w:p w14:paraId="6E4E87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epithets are "immensity" and "spirituality"; and they alone suffice at once to check the crass and to curb the audacious imaginations of men.</w:t>
      </w:r>
    </w:p>
    <w:p w14:paraId="117F14C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这两个称谓是“广大”和“属灵”；仅凭这两个词就足以立刻制止粗俗的想象，并遏制人类大胆的想象。</w:t>
      </w:r>
    </w:p>
    <w:p w14:paraId="76887ED0">
      <w:pPr>
        <w:spacing w:line="267" w:lineRule="auto"/>
        <w:rPr>
          <w:rFonts w:hint="eastAsia" w:ascii="微软雅黑" w:hAnsi="微软雅黑" w:eastAsia="微软雅黑" w:cs="微软雅黑"/>
          <w:sz w:val="30"/>
          <w:szCs w:val="30"/>
        </w:rPr>
      </w:pPr>
    </w:p>
    <w:p w14:paraId="54F9641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dare we invade in our speculations concerning Him either the spirituality or the immensity of this infinite Spirit, conceiving Him like the Pantheists as an impersonal diffused force, or like the Manichaeans limiting His immensity or dividing His unity?</w:t>
      </w:r>
    </w:p>
    <w:p w14:paraId="2A4C0CF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我们怎敢在对祂的思辨中侵犯这位无限之灵的属灵性或广大性，像泛神论者那样将祂构想为一种非人格的弥散力量，或像摩尼教徒那样限制祂的广大性或分割祂的统一性呢？</w:t>
      </w:r>
    </w:p>
    <w:p w14:paraId="34747C8D">
      <w:pPr>
        <w:spacing w:line="267" w:lineRule="auto"/>
        <w:rPr>
          <w:rFonts w:hint="eastAsia" w:ascii="微软雅黑" w:hAnsi="微软雅黑" w:eastAsia="微软雅黑" w:cs="微软雅黑"/>
          <w:sz w:val="30"/>
          <w:szCs w:val="30"/>
        </w:rPr>
      </w:pPr>
    </w:p>
    <w:p w14:paraId="02AE6B4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how can we think of the infinite Spirit as altogether like ourselves?</w:t>
      </w:r>
    </w:p>
    <w:p w14:paraId="43D315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或者我们怎能认为这位无限之灵完全像我们自己呢？</w:t>
      </w:r>
    </w:p>
    <w:p w14:paraId="7213EDFA">
      <w:pPr>
        <w:spacing w:line="267" w:lineRule="auto"/>
        <w:rPr>
          <w:rFonts w:hint="eastAsia" w:ascii="微软雅黑" w:hAnsi="微软雅黑" w:eastAsia="微软雅黑" w:cs="微软雅黑"/>
          <w:sz w:val="30"/>
          <w:szCs w:val="30"/>
        </w:rPr>
      </w:pPr>
    </w:p>
    <w:p w14:paraId="01EDB1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see that when the Scriptures speak of Him under human forms they are merely employing the artless art of nurses as they speak to children?</w:t>
      </w:r>
    </w:p>
    <w:p w14:paraId="08508C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难道我们看不出，当圣经以人类的形式谈论祂时，只不过是在使用保姆对孩子说话时那种质朴的技巧吗？</w:t>
      </w:r>
    </w:p>
    <w:p w14:paraId="60F7E498">
      <w:pPr>
        <w:spacing w:line="267" w:lineRule="auto"/>
        <w:rPr>
          <w:rFonts w:hint="eastAsia" w:ascii="微软雅黑" w:hAnsi="微软雅黑" w:eastAsia="微软雅黑" w:cs="微软雅黑"/>
          <w:sz w:val="30"/>
          <w:szCs w:val="30"/>
        </w:rPr>
      </w:pPr>
    </w:p>
    <w:p w14:paraId="542243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we can either say or think concerning God descends equally below His real altitude.</w:t>
      </w:r>
    </w:p>
    <w:p w14:paraId="66701B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我们关于上帝所能说或想的一切，都同样低于祂真实的高度。</w:t>
      </w:r>
    </w:p>
    <w:p w14:paraId="2CF3C772">
      <w:pPr>
        <w:spacing w:line="267" w:lineRule="auto"/>
        <w:rPr>
          <w:rFonts w:hint="eastAsia" w:ascii="微软雅黑" w:hAnsi="微软雅黑" w:eastAsia="微软雅黑" w:cs="微软雅黑"/>
          <w:sz w:val="30"/>
          <w:szCs w:val="30"/>
        </w:rPr>
      </w:pPr>
    </w:p>
    <w:p w14:paraId="079201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thus prepares us to expect depths in the Divine Being beyond our sounding, and then turns at once to speak of the divine tripersonality, which he represents as a mysterious characteristic of the divine mode of existence by which God is marked off from all else that is.</w:t>
      </w:r>
    </w:p>
    <w:p w14:paraId="1A86CA6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加尔文就这样让我们做好准备，去期待神圣存在中那些我们无法测度的深奥，然后立即转而谈论神圣的三位格性，他将其描述为神圣存在方式的一个神秘特征，上帝藉此与所有其他存在区别开来。</w:t>
      </w:r>
    </w:p>
    <w:p w14:paraId="2D7F7346">
      <w:pPr>
        <w:spacing w:line="267" w:lineRule="auto"/>
        <w:rPr>
          <w:rFonts w:hint="eastAsia" w:ascii="微软雅黑" w:hAnsi="微软雅黑" w:eastAsia="微软雅黑" w:cs="微软雅黑"/>
          <w:sz w:val="30"/>
          <w:szCs w:val="30"/>
        </w:rPr>
      </w:pPr>
    </w:p>
    <w:p w14:paraId="784F8C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 this is the way he puts it (xiii. 2, ad init.) - "He points Himself out by another special note also, by which He may be more particularly defined: for He so predicates unity of Himself that He propones Himself to be considered distinctively in three Persons; and unless we hold to these there is nothing but a bare and empty name of God, by no means (sine) the true God, floating in our brain."</w:t>
      </w:r>
    </w:p>
    <w:p w14:paraId="50627B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“但是”——他是这样说的（xiii. 2，开头）——“祂也用另一个特殊的标记指明自己，藉此祂可以被更特别地定义：因为祂虽然宣称自己是独一的，却提出要让我们在三个位格中独特地考虑祂；除非我们持守这些，否则在我们脑海中漂浮的就只是一个赤裸空洞的上帝之名，绝非（sine）真神。”</w:t>
      </w:r>
    </w:p>
    <w:p w14:paraId="063AFA7F">
      <w:pPr>
        <w:spacing w:line="267" w:lineRule="auto"/>
        <w:rPr>
          <w:rFonts w:hint="eastAsia" w:ascii="微软雅黑" w:hAnsi="微软雅黑" w:eastAsia="微软雅黑" w:cs="微软雅黑"/>
          <w:sz w:val="30"/>
          <w:szCs w:val="30"/>
        </w:rPr>
      </w:pPr>
    </w:p>
    <w:p w14:paraId="255C47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catch the full significance of this remarkable sentence we should attend to several of its elements.</w:t>
      </w:r>
    </w:p>
    <w:p w14:paraId="1B09CA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为了完全领会这句非凡之语的意义，我们应当注意其中的几个要素。</w:t>
      </w:r>
    </w:p>
    <w:p w14:paraId="7438F6FC">
      <w:pPr>
        <w:spacing w:line="267" w:lineRule="auto"/>
        <w:rPr>
          <w:rFonts w:hint="eastAsia" w:ascii="微软雅黑" w:hAnsi="微软雅黑" w:eastAsia="微软雅黑" w:cs="微软雅黑"/>
          <w:sz w:val="30"/>
          <w:szCs w:val="30"/>
        </w:rPr>
      </w:pPr>
    </w:p>
    <w:p w14:paraId="4EDD34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observe, for example, that it ranges the tripersonality of God alongside of His immensity and spirituality as another special "note" by which He is more exactly defined.</w:t>
      </w:r>
    </w:p>
    <w:p w14:paraId="585B4A7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例如，我们必须观察到，它将上帝的三位格性与祂的广大性和属灵性并列，作为另一个使祂被更确切定义的特殊“标记”。</w:t>
      </w:r>
    </w:p>
    <w:p w14:paraId="1BDAC93F">
      <w:pPr>
        <w:spacing w:line="267" w:lineRule="auto"/>
        <w:rPr>
          <w:rFonts w:hint="eastAsia" w:ascii="微软雅黑" w:hAnsi="微软雅黑" w:eastAsia="微软雅黑" w:cs="微软雅黑"/>
          <w:sz w:val="30"/>
          <w:szCs w:val="30"/>
        </w:rPr>
      </w:pPr>
    </w:p>
    <w:p w14:paraId="13866BC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are: "But He designates Himself also by another special note, by which He may be more particularly distinguished," - the another referring back to the "epithets" of immensity and spirituality.3</w:t>
      </w:r>
    </w:p>
    <w:p w14:paraId="223716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原话是：“但祂也用另一个特殊的标记指明自己，藉此祂可以被更特别地定义，”——这“另一个”指的是前面提到的广大性和属灵性这两个“称谓”。3</w:t>
      </w:r>
    </w:p>
    <w:p w14:paraId="592023C0">
      <w:pPr>
        <w:spacing w:line="267" w:lineRule="auto"/>
        <w:rPr>
          <w:rFonts w:hint="eastAsia" w:ascii="微软雅黑" w:hAnsi="微软雅黑" w:eastAsia="微软雅黑" w:cs="微软雅黑"/>
          <w:sz w:val="30"/>
          <w:szCs w:val="30"/>
        </w:rPr>
      </w:pPr>
    </w:p>
    <w:p w14:paraId="2C28C04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tripersonality of God is conceived by Calvin, therefore, not as something added to the complete idea of God, or as something into which God develops in the process of His existing, but as something which enters into the very idea of God, without which He cannot be conceived in the truth of His being.</w:t>
      </w:r>
    </w:p>
    <w:p w14:paraId="1CF5AE7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因此，在加尔文看来，上帝的三位格性并不是附加在完整上帝概念之上的东西，也不是上帝在存在过程中发展出来的东西，而是进入上帝概念本身的东西，若没有它，就无法在祂存在的真理中构想祂。</w:t>
      </w:r>
    </w:p>
    <w:p w14:paraId="0F707968">
      <w:pPr>
        <w:spacing w:line="267" w:lineRule="auto"/>
        <w:rPr>
          <w:rFonts w:hint="eastAsia" w:ascii="微软雅黑" w:hAnsi="微软雅黑" w:eastAsia="微软雅黑" w:cs="微软雅黑"/>
          <w:sz w:val="30"/>
          <w:szCs w:val="30"/>
        </w:rPr>
      </w:pPr>
    </w:p>
    <w:p w14:paraId="59AD9C7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rendered clearer and more emphatic by an additional statement which he adjoins - surely for no other purpose than to strengthen this implication - to the effect that "if we do not hold to these [the three Persons in the divine unity], we have nothing but a naked and empty name of God, by no means the true God, floating in our brain."</w:t>
      </w:r>
    </w:p>
    <w:p w14:paraId="1F78DCD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附加的一个声明使这一点变得更加清晰和强调——这肯定除了加强这一暗示外别无他图——大意是“如果我们不持守这些[神圣统一性中的三个位格]，我们脑海中漂浮的就只是一个赤裸空洞的上帝之名，绝非真神。”</w:t>
      </w:r>
    </w:p>
    <w:p w14:paraId="724257EC">
      <w:pPr>
        <w:spacing w:line="267" w:lineRule="auto"/>
        <w:rPr>
          <w:rFonts w:hint="eastAsia" w:ascii="微软雅黑" w:hAnsi="微软雅黑" w:eastAsia="微软雅黑" w:cs="微软雅黑"/>
          <w:sz w:val="30"/>
          <w:szCs w:val="30"/>
        </w:rPr>
      </w:pPr>
    </w:p>
    <w:p w14:paraId="02CC284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Calvin, then, it would seem, there can be no such thing as a monadistic God; the idea of multiformity enters into the very notion of God.4</w:t>
      </w:r>
    </w:p>
    <w:p w14:paraId="657F07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那么，根据加尔文的说法，似乎不可能存在单子式的上帝；多重性的观念进入了上帝概念本身。4</w:t>
      </w:r>
    </w:p>
    <w:p w14:paraId="58A2F659">
      <w:pPr>
        <w:spacing w:line="267" w:lineRule="auto"/>
        <w:rPr>
          <w:rFonts w:hint="eastAsia" w:ascii="微软雅黑" w:hAnsi="微软雅黑" w:eastAsia="微软雅黑" w:cs="微软雅黑"/>
          <w:sz w:val="30"/>
          <w:szCs w:val="30"/>
        </w:rPr>
      </w:pPr>
    </w:p>
    <w:p w14:paraId="687B7C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alternative is to suppose that he is speaking here purely a posteriori and with his mind absorbed in the simple fact that the only true God is actually a Trinity: so that he means only to say that since the only God that is, is, in point of fact, a Trinity, when we think of a divine monad we are, as a mere matter of fact, thinking of a God which has no existence - which is a mere naked and empty name, and not the true God at all.</w:t>
      </w:r>
    </w:p>
    <w:p w14:paraId="3924EC4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可能是假设他在这里纯粹是在进行后验性的谈论，他的心思专注于唯一真神实际上是三位一体这一简单事实：因此他的意思只是说，既然实际上存在的唯一上帝是三位一体，那么当我们想到神圣单子时，事实上我们就是在想一位不存在的上帝——那只是一个赤裸空洞的名字，根本不是真神。</w:t>
      </w:r>
    </w:p>
    <w:p w14:paraId="2021587F">
      <w:pPr>
        <w:spacing w:line="267" w:lineRule="auto"/>
        <w:rPr>
          <w:rFonts w:hint="eastAsia" w:ascii="微软雅黑" w:hAnsi="微软雅黑" w:eastAsia="微软雅黑" w:cs="微软雅黑"/>
          <w:sz w:val="30"/>
          <w:szCs w:val="30"/>
        </w:rPr>
      </w:pPr>
    </w:p>
    <w:p w14:paraId="23218EE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simplicity of Calvin's speech favors this supposition; and the stress he has laid in the preceding discussion upon the necessity of conceiving God only as He reveals Himself, on pain of the idolatry of inventing unreal gods for ourselves, adds weight to it.</w:t>
      </w:r>
    </w:p>
    <w:p w14:paraId="30CF2B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加尔文言辞的简单性支持这一假设；他在之前的讨论中强调必须仅按上帝启示自己的方式来构想祂，否则就有为自己发明虚假神明的偶像崇拜之虞，这也增加了这一假设的分量。</w:t>
      </w:r>
    </w:p>
    <w:p w14:paraId="334EEE4E">
      <w:pPr>
        <w:spacing w:line="267" w:lineRule="auto"/>
        <w:rPr>
          <w:rFonts w:hint="eastAsia" w:ascii="微软雅黑" w:hAnsi="微软雅黑" w:eastAsia="微软雅黑" w:cs="微软雅黑"/>
          <w:sz w:val="30"/>
          <w:szCs w:val="30"/>
        </w:rPr>
      </w:pPr>
    </w:p>
    <w:p w14:paraId="0FE3C8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scarcely seems to satisfy the whole emphasis of the statement.</w:t>
      </w:r>
    </w:p>
    <w:p w14:paraId="3A704AB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但这似乎并不能完全满足该声明的全部重点。</w:t>
      </w:r>
    </w:p>
    <w:p w14:paraId="3F277684">
      <w:pPr>
        <w:spacing w:line="267" w:lineRule="auto"/>
        <w:rPr>
          <w:rFonts w:hint="eastAsia" w:ascii="微软雅黑" w:hAnsi="微软雅黑" w:eastAsia="微软雅黑" w:cs="微软雅黑"/>
          <w:sz w:val="30"/>
          <w:szCs w:val="30"/>
        </w:rPr>
      </w:pPr>
    </w:p>
    <w:p w14:paraId="2393BA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vigor of the assertion appears rather to invite us to understand that in Calvin's view a divine monad would be less conceivable than a divine Trinity, and certainly suggests to us that to him the conception of the Trinity gave vitality to the idea of God.5</w:t>
      </w:r>
    </w:p>
    <w:p w14:paraId="20C642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断言的力度似乎更像是邀请我们理解，在加尔文看来，神圣单子比神圣三位一体更不可思议，这当然向我们表明，对他来说，三位一体的概念赋予了上帝观念以生命力。5</w:t>
      </w:r>
    </w:p>
    <w:p w14:paraId="19254D42">
      <w:pPr>
        <w:spacing w:line="267" w:lineRule="auto"/>
        <w:rPr>
          <w:rFonts w:hint="eastAsia" w:ascii="微软雅黑" w:hAnsi="微软雅黑" w:eastAsia="微软雅黑" w:cs="微软雅黑"/>
          <w:sz w:val="30"/>
          <w:szCs w:val="30"/>
        </w:rPr>
      </w:pPr>
    </w:p>
    <w:p w14:paraId="3D70B8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suggestion acquires importance from the circumstance that the Reformers in general and Calvin in particular have been sometimes represented as feeling little or no interest in such doctrines as that of the Trinity.</w:t>
      </w:r>
    </w:p>
    <w:p w14:paraId="3A4BB9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这一暗示之所以重要，是因为有时人们认为一般的改革者，特别是加尔文，对三位一体等教义几乎没有或根本没有兴趣。</w:t>
      </w:r>
    </w:p>
    <w:p w14:paraId="171B7409">
      <w:pPr>
        <w:spacing w:line="267" w:lineRule="auto"/>
        <w:rPr>
          <w:rFonts w:hint="eastAsia" w:ascii="微软雅黑" w:hAnsi="微软雅黑" w:eastAsia="微软雅黑" w:cs="微软雅黑"/>
          <w:sz w:val="30"/>
          <w:szCs w:val="30"/>
        </w:rPr>
      </w:pPr>
    </w:p>
    <w:p w14:paraId="069480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doctrines, we are told, they merely took over by tradition from the old Church, if indeed they did not by the transference of their interest to a principle of doctrinal crystallization to which such doctrines were matters of more or less indifference, positively prepare for their ultimate discarding.</w:t>
      </w:r>
    </w:p>
    <w:p w14:paraId="4FD8CA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我们被告知，他们只是从旧教会传统中承袭了这些教义，如果他们不是因为将兴趣转移到一个对此类教义多少有些漠不关心的教义结晶原则上，从而积极地为最终抛弃这些教义做准备的话。</w:t>
      </w:r>
    </w:p>
    <w:p w14:paraId="671E9199">
      <w:pPr>
        <w:spacing w:line="267" w:lineRule="auto"/>
        <w:rPr>
          <w:rFonts w:hint="eastAsia" w:ascii="微软雅黑" w:hAnsi="微软雅黑" w:eastAsia="微软雅黑" w:cs="微软雅黑"/>
          <w:sz w:val="30"/>
          <w:szCs w:val="30"/>
        </w:rPr>
      </w:pPr>
    </w:p>
    <w:p w14:paraId="4D85291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Ferdinand Christian Baur, for example, points out that the distinctive mark of the Reformation, in contrast with Scholasticism with its prevailing dialectic or intellectualistic tendency, was that it was a deeply religious movement, in which the heart came to its rights and everything was therefore viewed from the standpoint of the great doctrines of sin and grace.6</w:t>
      </w:r>
    </w:p>
    <w:p w14:paraId="4B138B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费迪南德·克里斯蒂安·鲍尔指出，宗教改革与盛行辩证法或理智主义倾向的经院哲学相比，其显著标志在于它是一场深刻的宗教运动，在其中人心得到了应有的地位，因此一切都是从罪与恩典这一伟大教义的立场来看待的。6</w:t>
      </w:r>
    </w:p>
    <w:p w14:paraId="7289680D">
      <w:pPr>
        <w:spacing w:line="267" w:lineRule="auto"/>
        <w:rPr>
          <w:rFonts w:hint="eastAsia" w:ascii="微软雅黑" w:hAnsi="微软雅黑" w:eastAsia="微软雅黑" w:cs="微软雅黑"/>
          <w:sz w:val="30"/>
          <w:szCs w:val="30"/>
        </w:rPr>
      </w:pPr>
    </w:p>
    <w:p w14:paraId="668E080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seeks to apply this observation as follows: "The more decisively Protestantism set the central point of its dogmatic consciousness in this portion of the system, the more natural was the consequence that even such doctrines as that of the Trinity were no longer able to maintain the preponderating significance which they possessed in the old system; and although men were not at once clearly conscious of the altered relation - as, in point of fact, they were not and could not be - it is nevertheless the fact that the doctrines which belong to this category attracted the interest of the Reformers only in a subordinate degree; and, without giving themselves an exact account of why it was so, men merely retained with reference to them the traditional modes of teaching - abiding by these all the more willingly that they could not conceal from themselves the greatness of the difference which existed between them and their opponents in so many essential points."7</w:t>
      </w:r>
    </w:p>
    <w:p w14:paraId="37CD69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试图应用这一观察如下：“新教越是果断地将其教义意识的中心点置于体系的这一部分，就越自然地导致即使像三位一体这样的教义也无法再维持其在旧体系中所拥有的压倒性重要性；尽管人们没有立即清楚地意识到这种关系的改变——事实上他们没有也不能——但这仍然是一个事实，即属于这一范畴的教义只在次要程度上引起了改革者的兴趣；在没有确切说明为何如此的情况下，人们只是保留了关于它们的传统教导模式——他们之所以更愿意坚持这些模式，是因为他们无法向自己隐瞒在许多基本点上他们与对手之间存在的巨大差异。”7</w:t>
      </w:r>
    </w:p>
    <w:p w14:paraId="14111765">
      <w:pPr>
        <w:spacing w:line="267" w:lineRule="auto"/>
        <w:rPr>
          <w:rFonts w:hint="eastAsia" w:ascii="微软雅黑" w:hAnsi="微软雅黑" w:eastAsia="微软雅黑" w:cs="微软雅黑"/>
          <w:sz w:val="30"/>
          <w:szCs w:val="30"/>
        </w:rPr>
      </w:pPr>
    </w:p>
    <w:p w14:paraId="4AD6B56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no doubt set themselves in opposition to the more radical spirits of their time who, taking their starting point from the same general principles, were led by their peculiarities of individuality and relations, of standpoint and tendency, to discard the doctrine of the Trinity altogether.</w:t>
      </w:r>
    </w:p>
    <w:p w14:paraId="01830A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毫无疑问，他们反对当时那些更激进的人，这些人从相同的一般原则出发，却因其个性、关系、立场和倾向的特殊性，被引导完全抛弃了三位一体教义。</w:t>
      </w:r>
    </w:p>
    <w:p w14:paraId="14FF7CC3">
      <w:pPr>
        <w:spacing w:line="267" w:lineRule="auto"/>
        <w:rPr>
          <w:rFonts w:hint="eastAsia" w:ascii="微软雅黑" w:hAnsi="微软雅黑" w:eastAsia="微软雅黑" w:cs="微软雅黑"/>
          <w:sz w:val="30"/>
          <w:szCs w:val="30"/>
        </w:rPr>
      </w:pPr>
    </w:p>
    <w:p w14:paraId="585276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could not stem the natural drift of things.</w:t>
      </w:r>
    </w:p>
    <w:p w14:paraId="56A4003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但他们无法阻挡事物的自然趋势。</w:t>
      </w:r>
    </w:p>
    <w:p w14:paraId="5C381290">
      <w:pPr>
        <w:spacing w:line="267" w:lineRule="auto"/>
        <w:rPr>
          <w:rFonts w:hint="eastAsia" w:ascii="微软雅黑" w:hAnsi="微软雅黑" w:eastAsia="微软雅黑" w:cs="微软雅黑"/>
          <w:sz w:val="30"/>
          <w:szCs w:val="30"/>
        </w:rPr>
      </w:pPr>
    </w:p>
    <w:p w14:paraId="45B0B1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the Protestant principle work so thoroughgoing an alteration in one part of the system, and leave the rest of it unaffected?"8</w:t>
      </w:r>
    </w:p>
    <w:p w14:paraId="27D331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“新教原则怎么可能在体系的一部分进行如此彻底的改变，而让其余部分不受影响呢？”8</w:t>
      </w:r>
    </w:p>
    <w:p w14:paraId="012A103D">
      <w:pPr>
        <w:spacing w:line="267" w:lineRule="auto"/>
        <w:rPr>
          <w:rFonts w:hint="eastAsia" w:ascii="微软雅黑" w:hAnsi="微软雅黑" w:eastAsia="微软雅黑" w:cs="微软雅黑"/>
          <w:sz w:val="30"/>
          <w:szCs w:val="30"/>
        </w:rPr>
      </w:pPr>
    </w:p>
    <w:p w14:paraId="0486F22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was to be expected except that the polemic attitude with reference to the ecclesiastical doctrine of the Trinity, which was at first confined to small parties outside the limits of recognized Protestantism, should ultimately become a part of Protestantism itself?9</w:t>
      </w:r>
    </w:p>
    <w:p w14:paraId="331FEB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除了最初仅限于公认新教范围之外的小团体的对教会三位一体教义的论战态度，最终会成为新教本身的一部分之外，还能期待什么呢？9</w:t>
      </w:r>
    </w:p>
    <w:p w14:paraId="674C62AB">
      <w:pPr>
        <w:spacing w:line="267" w:lineRule="auto"/>
        <w:rPr>
          <w:rFonts w:hint="eastAsia" w:ascii="微软雅黑" w:hAnsi="微软雅黑" w:eastAsia="微软雅黑" w:cs="微软雅黑"/>
          <w:sz w:val="30"/>
          <w:szCs w:val="30"/>
        </w:rPr>
      </w:pPr>
    </w:p>
    <w:p w14:paraId="107F8CE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accordance with this schematization, Baur represents Melanchthon as, in the first freshness of his Reformation-consciousness, passing over in his "Loci" such doctrines as that of the Trinity altogether as incomprehensible mysteries of God which call rather for adoration than scrutiny;10 and, though he returned to them subsequently, doing so with a difference, a difference which emphasized their subordinate and indeed largely formal place in his system of thought.11</w:t>
      </w:r>
    </w:p>
    <w:p w14:paraId="5EADBB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按照这种图式化，鲍尔描述梅兰希顿在他宗教改革意识最初的新鲜感中，在他的《神学要义》（Loci）中完全略过了诸如三位一体这样的教义，视其为上帝不可理解的奥秘，更需要崇拜而非探究；10 尽管他后来又回到了这些教义，但这是一种带有差异的回归，这种差异强调了它们在他的思想体系中次要且实际上主要是形式上的地位。11</w:t>
      </w:r>
    </w:p>
    <w:p w14:paraId="3075CEF6">
      <w:pPr>
        <w:spacing w:line="267" w:lineRule="auto"/>
        <w:rPr>
          <w:rFonts w:hint="eastAsia" w:ascii="微软雅黑" w:hAnsi="微软雅黑" w:eastAsia="微软雅黑" w:cs="微软雅黑"/>
          <w:sz w:val="30"/>
          <w:szCs w:val="30"/>
        </w:rPr>
      </w:pPr>
    </w:p>
    <w:p w14:paraId="5BBEDC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as regards Calvin, he sees in him the beginnings of a radical transformation of the doctrine of the Trinity.</w:t>
      </w:r>
    </w:p>
    <w:p w14:paraId="13D6BB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至于加尔文，他认为在他身上看到了三位一体教义彻底转型的开端。</w:t>
      </w:r>
    </w:p>
    <w:p w14:paraId="01E63CE3">
      <w:pPr>
        <w:spacing w:line="267" w:lineRule="auto"/>
        <w:rPr>
          <w:rFonts w:hint="eastAsia" w:ascii="微软雅黑" w:hAnsi="微软雅黑" w:eastAsia="微软雅黑" w:cs="微软雅黑"/>
          <w:sz w:val="30"/>
          <w:szCs w:val="30"/>
        </w:rPr>
      </w:pPr>
    </w:p>
    <w:p w14:paraId="774A6A4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does, indeed, like Melanchthon, present the doctrine as the teaching of Scripture, and attaches himself to the ecclesiastical definitions of it as merely a republication of the Scriptural doctrine in clearer words.</w:t>
      </w:r>
    </w:p>
    <w:p w14:paraId="769905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加尔文确实像梅兰希顿一样，将该教义作为圣经的教导提出，并依附于其教会定义，视其仅仅是用更清晰的语言重申圣经教义。</w:t>
      </w:r>
    </w:p>
    <w:p w14:paraId="16A2C519">
      <w:pPr>
        <w:spacing w:line="267" w:lineRule="auto"/>
        <w:rPr>
          <w:rFonts w:hint="eastAsia" w:ascii="微软雅黑" w:hAnsi="微软雅黑" w:eastAsia="微软雅黑" w:cs="微软雅黑"/>
          <w:sz w:val="30"/>
          <w:szCs w:val="30"/>
        </w:rPr>
      </w:pPr>
    </w:p>
    <w:p w14:paraId="154D9F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perceive, however, that he does not know how to bring the doctrine itself out of its transcendental remoteness into closer relations with his religious and dogmatic consciousness.</w:t>
      </w:r>
    </w:p>
    <w:p w14:paraId="3F092D8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“然而，我们察觉到，他不知道如何将该教义本身从其先验的遥远状态中带出来，使其与他的宗教和教义意识建立更紧密的关系。</w:t>
      </w:r>
    </w:p>
    <w:p w14:paraId="3055EF4B">
      <w:pPr>
        <w:spacing w:line="267" w:lineRule="auto"/>
        <w:rPr>
          <w:rFonts w:hint="eastAsia" w:ascii="微软雅黑" w:hAnsi="微软雅黑" w:eastAsia="微软雅黑" w:cs="微软雅黑"/>
          <w:sz w:val="30"/>
          <w:szCs w:val="30"/>
        </w:rPr>
      </w:pPr>
    </w:p>
    <w:p w14:paraId="1281EC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therefore, of speculatively developing the Trinitarian relation as the objective content of the idea of God, out of itself, he rather repels the whole conception as a superfluity which leads to empty speculation (Inst., I. xiii. 19 and 20), or else where he enters most precisely into it, inclines to a mode of apprehending it in which the ecclesiastical homoousia is transmuted into a rational relation of subordination."12</w:t>
      </w:r>
    </w:p>
    <w:p w14:paraId="197F7B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因此，他并没有将三位一体关系作为上帝观念的客观内容从其自身中思辨地发展出来，而是将整个概念斥为导致空洞思辨的多余之物（《基督教要义》，I. xiii. 19 和 20），或者在他最精确地进入该概念的地方，倾向于一种理解模式，在这种模式中，教会的“同质”（homoousia）被转化为一种理性的从属关系。”12</w:t>
      </w:r>
    </w:p>
    <w:p w14:paraId="7A3FF0E4">
      <w:pPr>
        <w:spacing w:line="267" w:lineRule="auto"/>
        <w:rPr>
          <w:rFonts w:hint="eastAsia" w:ascii="微软雅黑" w:hAnsi="微软雅黑" w:eastAsia="微软雅黑" w:cs="微软雅黑"/>
          <w:sz w:val="30"/>
          <w:szCs w:val="30"/>
        </w:rPr>
      </w:pPr>
    </w:p>
    <w:p w14:paraId="04E06AF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intention was to retain the old orthodox doctrine unchanged; but it was internally, in the new consciousness of the times, already undermined, since there was no longer felt for it the same religious and dogmatic interest, as may be seen from the whole manner in which it is dealt with in these oldest Protestant theologians.</w:t>
      </w:r>
    </w:p>
    <w:p w14:paraId="55A82A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“其意图是保持旧的正统教义不变；但在内部，在时代的新意识中，它已经被破坏了，因为人们不再对它感到同样的宗教和教义兴趣，这可以从这些最古老的新教神学家处理它的整个方式中看出来。</w:t>
      </w:r>
    </w:p>
    <w:p w14:paraId="1D121FD7">
      <w:pPr>
        <w:spacing w:line="267" w:lineRule="auto"/>
        <w:rPr>
          <w:rFonts w:hint="eastAsia" w:ascii="微软雅黑" w:hAnsi="微软雅黑" w:eastAsia="微软雅黑" w:cs="微软雅黑"/>
          <w:sz w:val="30"/>
          <w:szCs w:val="30"/>
        </w:rPr>
      </w:pPr>
    </w:p>
    <w:p w14:paraId="426A15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could no longer find their way in the old, abstract form of the dogma.</w:t>
      </w:r>
    </w:p>
    <w:p w14:paraId="5E5CCC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人们无法再在旧的、抽象的教条形式中找到出路。</w:t>
      </w:r>
    </w:p>
    <w:p w14:paraId="24E72191">
      <w:pPr>
        <w:spacing w:line="267" w:lineRule="auto"/>
        <w:rPr>
          <w:rFonts w:hint="eastAsia" w:ascii="微软雅黑" w:hAnsi="微软雅黑" w:eastAsia="微软雅黑" w:cs="微软雅黑"/>
          <w:sz w:val="30"/>
          <w:szCs w:val="30"/>
        </w:rPr>
      </w:pPr>
    </w:p>
    <w:p w14:paraId="3A1EEE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motive impulse must first proceed from the central point of the Protestant consciousness.</w:t>
      </w:r>
    </w:p>
    <w:p w14:paraId="1133AEF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必须首先从新教意识的中心点产生一种新的动力冲动。</w:t>
      </w:r>
    </w:p>
    <w:p w14:paraId="4BF49EB0">
      <w:pPr>
        <w:spacing w:line="267" w:lineRule="auto"/>
        <w:rPr>
          <w:rFonts w:hint="eastAsia" w:ascii="微软雅黑" w:hAnsi="微软雅黑" w:eastAsia="微软雅黑" w:cs="微软雅黑"/>
          <w:sz w:val="30"/>
          <w:szCs w:val="30"/>
        </w:rPr>
      </w:pPr>
    </w:p>
    <w:p w14:paraId="047B37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beginnings of a transformation of the dogma are already discoverable in Calvin, when he locates the chief element of the doctrine of the Trinity in the practical consciousness of the operations in which the Son and Spirit make themselves known as the peculiar principles of the divine life (I. xiii. 13, 14), and finds the assurance of the election in which the finite subject has the consciousness of his unity with God solely in the relation in which the individual stands to Christ."13</w:t>
      </w:r>
    </w:p>
    <w:p w14:paraId="3883353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这种教条转型的最初开端已经在加尔文身上显现，当他将三位一体教义的主要元素定位在对圣子和圣灵作为神圣生命特有原则显明自己的运作的实践意识中（I. xiii. 13, 14），并且唯独在个人与基督的关系中找到拣选的确据，在其中有限主体拥有他与上帝合一的意识。”13</w:t>
      </w:r>
    </w:p>
    <w:p w14:paraId="010A318B">
      <w:pPr>
        <w:spacing w:line="267" w:lineRule="auto"/>
        <w:rPr>
          <w:rFonts w:hint="eastAsia" w:ascii="微软雅黑" w:hAnsi="微软雅黑" w:eastAsia="微软雅黑" w:cs="微软雅黑"/>
          <w:sz w:val="30"/>
          <w:szCs w:val="30"/>
        </w:rPr>
      </w:pPr>
    </w:p>
    <w:p w14:paraId="41C044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if we understand Baur aright, the new construction of the Trinity already foreshadowed in Calvin was to revolve around Christ; but around Christ as God-man conceived as the mediating principle between God and man, the unity of the finite and infinite, bearing to us the assurance that what God is in Himself that also He must be for the finite consciousness - in which mode of statement we see, however, a great deal more of Baur's Hegelianism than of Calvin's Protestantism.</w:t>
      </w:r>
    </w:p>
    <w:p w14:paraId="01364E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如果我们理解鲍尔正确的话，已经在加尔文那里预示的三位一体的新建构将围绕基督旋转；但围绕的是作为神人被构想为上帝与人之间中介原则、有限与无限之统一的基督，向我们保证上帝在自己里面是什么，祂对有限意识也必须是什么——然而，在这种陈述模式中，我们看到的更多是鲍尔的黑格尔主义，而不是加尔文的新教主义。</w:t>
      </w:r>
    </w:p>
    <w:p w14:paraId="42508B7A">
      <w:pPr>
        <w:spacing w:line="267" w:lineRule="auto"/>
        <w:rPr>
          <w:rFonts w:hint="eastAsia" w:ascii="微软雅黑" w:hAnsi="微软雅黑" w:eastAsia="微软雅黑" w:cs="微软雅黑"/>
          <w:sz w:val="30"/>
          <w:szCs w:val="30"/>
        </w:rPr>
      </w:pPr>
    </w:p>
    <w:p w14:paraId="1128B0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this representation implies that Calvin's interest in the doctrine of the Trinity was remote and purely traditional, it is already contradicted, as we have seen, by the first five lines of his discussion of the subject (I. xiii. 2, ad init.) - if, that is, as we have seen some reason to believe, he really declares there that vitality is given to the idea of God only by the Trinitarian conception of Him.</w:t>
      </w:r>
    </w:p>
    <w:p w14:paraId="2317DD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这种说法暗示加尔文对三位一体教义的兴趣是遥远且纯粹传统的，正如我们所见，这一点已经被他在该主题讨论的前五行（I. xiii. 2，开头）所反驳——也就是说，正如我们有理由相信的那样，如果他真的在那里宣称唯有通过三位一体的上帝观念才能赋予上帝观念以生命力的话。</w:t>
      </w:r>
    </w:p>
    <w:p w14:paraId="1C2A0244">
      <w:pPr>
        <w:spacing w:line="267" w:lineRule="auto"/>
        <w:rPr>
          <w:rFonts w:hint="eastAsia" w:ascii="微软雅黑" w:hAnsi="微软雅黑" w:eastAsia="微软雅黑" w:cs="微软雅黑"/>
          <w:sz w:val="30"/>
          <w:szCs w:val="30"/>
        </w:rPr>
      </w:pPr>
    </w:p>
    <w:p w14:paraId="3ED69C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contradicted by itself.</w:t>
      </w:r>
    </w:p>
    <w:p w14:paraId="03D4FA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它确实自相矛盾。</w:t>
      </w:r>
    </w:p>
    <w:p w14:paraId="21F42E81">
      <w:pPr>
        <w:spacing w:line="267" w:lineRule="auto"/>
        <w:rPr>
          <w:rFonts w:hint="eastAsia" w:ascii="微软雅黑" w:hAnsi="微软雅黑" w:eastAsia="微软雅黑" w:cs="微软雅黑"/>
          <w:sz w:val="30"/>
          <w:szCs w:val="30"/>
        </w:rPr>
      </w:pPr>
    </w:p>
    <w:p w14:paraId="7757921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real meaning of the constitutive place given in Calvin's thought of the Trinity to "the practical consciousness of the operations in which the Son and Spirit make themselves known as the peculiar principles of the divine life," is that the doctrine of the Trinity did not for him stand out of relation to his religious consciousness but was a postulate of his profoundest religious emotions; was given, indeed, in his experience of salvation itself.14</w:t>
      </w:r>
    </w:p>
    <w:p w14:paraId="3FA96E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加尔文的三位一体思想中，赋予“对圣子和圣灵作为神圣生命特有原则显明自己的运作的实践意识”以构成性地位的真正含义是，三位一体教义对他来说并非与其宗教意识无关，而是他最深层宗教情感的预设；实际上，是在他的救恩体验本身中给出的。14</w:t>
      </w:r>
    </w:p>
    <w:p w14:paraId="53DF8633">
      <w:pPr>
        <w:spacing w:line="267" w:lineRule="auto"/>
        <w:rPr>
          <w:rFonts w:hint="eastAsia" w:ascii="微软雅黑" w:hAnsi="微软雅黑" w:eastAsia="微软雅黑" w:cs="微软雅黑"/>
          <w:sz w:val="30"/>
          <w:szCs w:val="30"/>
        </w:rPr>
      </w:pPr>
    </w:p>
    <w:p w14:paraId="7FA5D9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him, thus, certainly in no less measure than it had been from the beginning of Christianity, the nerve of the doctrine was its implication in the experience of salvation, in the Christian's certainty that the Redeeming Christ and Sanctifying Spirit are each Divine Persons.</w:t>
      </w:r>
    </w:p>
    <w:p w14:paraId="06E9D0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因此，对他来说，这教义的核心无疑在于其在救恩体验中的蕴含，在于基督徒确信救赎的基督和成圣的圣灵每一位都是神圣位格，这种确信程度绝不亚于自基督教开始以来的任何时候。</w:t>
      </w:r>
    </w:p>
    <w:p w14:paraId="1B52985D">
      <w:pPr>
        <w:spacing w:line="267" w:lineRule="auto"/>
        <w:rPr>
          <w:rFonts w:hint="eastAsia" w:ascii="微软雅黑" w:hAnsi="微软雅黑" w:eastAsia="微软雅黑" w:cs="微软雅黑"/>
          <w:sz w:val="30"/>
          <w:szCs w:val="30"/>
        </w:rPr>
      </w:pPr>
    </w:p>
    <w:p w14:paraId="0022BF5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he differ in this from the other Reformers.</w:t>
      </w:r>
    </w:p>
    <w:p w14:paraId="52FB10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在这一点上，他与其他改革者并无不同。</w:t>
      </w:r>
    </w:p>
    <w:p w14:paraId="3EF0BC24">
      <w:pPr>
        <w:spacing w:line="267" w:lineRule="auto"/>
        <w:rPr>
          <w:rFonts w:hint="eastAsia" w:ascii="微软雅黑" w:hAnsi="微软雅黑" w:eastAsia="微软雅黑" w:cs="微软雅黑"/>
          <w:sz w:val="30"/>
          <w:szCs w:val="30"/>
        </w:rPr>
      </w:pPr>
    </w:p>
    <w:p w14:paraId="1A6587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Reformation movement was, of course, at bottom a great revival of religion.</w:t>
      </w:r>
    </w:p>
    <w:p w14:paraId="6E1D29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当然，宗教改革运动本质上是一场伟大的宗教复兴。</w:t>
      </w:r>
    </w:p>
    <w:p w14:paraId="65D67B70">
      <w:pPr>
        <w:spacing w:line="267" w:lineRule="auto"/>
        <w:rPr>
          <w:rFonts w:hint="eastAsia" w:ascii="微软雅黑" w:hAnsi="微软雅黑" w:eastAsia="微软雅黑" w:cs="微软雅黑"/>
          <w:sz w:val="30"/>
          <w:szCs w:val="30"/>
        </w:rPr>
      </w:pPr>
    </w:p>
    <w:p w14:paraId="5C815B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does not mean that its revolt from Scholasticism was from the doctrines "of God, of His unity and His trinity, of the mystery of creation, of the mode of the incarnation"15 themselves, but from the formalism and intellectualism of the treatment of these doctrines at the hands of the Scholastic theologians.</w:t>
      </w:r>
    </w:p>
    <w:p w14:paraId="6BD746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但这并不意味着它对经院哲学的反抗是针对“上帝、祂的合一与三位一体、创造的奥秘、道成肉身的方式”15 这些教义本身，而是针对经院神学家在处理这些教义时的形式主义和理智主义。</w:t>
      </w:r>
    </w:p>
    <w:p w14:paraId="5D4A3736">
      <w:pPr>
        <w:spacing w:line="267" w:lineRule="auto"/>
        <w:rPr>
          <w:rFonts w:hint="eastAsia" w:ascii="微软雅黑" w:hAnsi="微软雅黑" w:eastAsia="微软雅黑" w:cs="微软雅黑"/>
          <w:sz w:val="30"/>
          <w:szCs w:val="30"/>
        </w:rPr>
      </w:pPr>
    </w:p>
    <w:p w14:paraId="1B443D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Melanchthon demands whether, when Paul set down a compendium of Christian doctrine in his Epistle to the Romans, he gave himself over to philosophical disquisitions (philosophabatur) "on the mysteries of the Trinity, on the mode of the incarnation, on active and passive creation," and the like, we must not neglect the emphasis on the term "philosophical disquisitions."16</w:t>
      </w:r>
    </w:p>
    <w:p w14:paraId="66195F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梅兰希顿质问，当保罗在罗马书里写下基督教教义概要时，他是否沉溺于（philosophabatur）“关于三位一体的奥秘、道成肉身的方式、主动与被动创造”之类的哲学探讨时，我们绝不能忽视对“哲学探讨”这一术语的强调。16</w:t>
      </w:r>
    </w:p>
    <w:p w14:paraId="31DCF4D5">
      <w:pPr>
        <w:spacing w:line="267" w:lineRule="auto"/>
        <w:rPr>
          <w:rFonts w:hint="eastAsia" w:ascii="微软雅黑" w:hAnsi="微软雅黑" w:eastAsia="微软雅黑" w:cs="微软雅黑"/>
          <w:sz w:val="30"/>
          <w:szCs w:val="30"/>
        </w:rPr>
      </w:pPr>
    </w:p>
    <w:p w14:paraId="168BF6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Melanchthon was as far as possible from wishing to throw doubt upon either the truth or the importance of the doctrines of the Trinity, the Incarnation, Creation.</w:t>
      </w:r>
    </w:p>
    <w:p w14:paraId="65B65D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梅兰希顿绝不想对三位一体、道成肉身、创造这些教义的真理性或重要性投下任何怀疑。</w:t>
      </w:r>
    </w:p>
    <w:p w14:paraId="75F3B9B9">
      <w:pPr>
        <w:spacing w:line="267" w:lineRule="auto"/>
        <w:rPr>
          <w:rFonts w:hint="eastAsia" w:ascii="微软雅黑" w:hAnsi="微软雅黑" w:eastAsia="微软雅黑" w:cs="微软雅黑"/>
          <w:sz w:val="30"/>
          <w:szCs w:val="30"/>
        </w:rPr>
      </w:pPr>
    </w:p>
    <w:p w14:paraId="5E4DEE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wished to recall men from useless speculations upon the mysterious features of these doctrines and to focus their attention no doubt on the great central doctrines of sin and grace, but also on the vital relations of such doctrines as the Trinity, the Incarnation, and Creation to human needs and the divine provision for meeting them.</w:t>
      </w:r>
    </w:p>
    <w:p w14:paraId="242D39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只想把人们从对这些教义神秘特征的无用思辨中召回，无疑是为了让他们的注意力集中在罪与恩典这些伟大的核心教义上，但同时也关注像三位一体、道成肉身和创造这样的教义与人类需求及神圣供应之间的生命关系。</w:t>
      </w:r>
    </w:p>
    <w:p w14:paraId="1B893FB7">
      <w:pPr>
        <w:spacing w:line="267" w:lineRule="auto"/>
        <w:rPr>
          <w:rFonts w:hint="eastAsia" w:ascii="微软雅黑" w:hAnsi="微软雅黑" w:eastAsia="微软雅黑" w:cs="微软雅黑"/>
          <w:sz w:val="30"/>
          <w:szCs w:val="30"/>
        </w:rPr>
      </w:pPr>
    </w:p>
    <w:p w14:paraId="76D38B5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demand of the Reformers, in a word, was not that men should turn away from these doctrines, but that they should accord their deepest interest to those elements and aspects of them which minister to edification rather than to curious questions that furnish exercise only to intellectual subtlety.</w:t>
      </w:r>
    </w:p>
    <w:p w14:paraId="7E48B2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简言之，改革者的要求不是让人们转离这些教义，而是让他们最深刻的兴趣投向其中那些有助于造就的元素和方面，而不是投向那些只给智力诡辩提供练习的好奇问题。</w:t>
      </w:r>
    </w:p>
    <w:p w14:paraId="49D4D6C4">
      <w:pPr>
        <w:spacing w:line="267" w:lineRule="auto"/>
        <w:rPr>
          <w:rFonts w:hint="eastAsia" w:ascii="微软雅黑" w:hAnsi="微软雅黑" w:eastAsia="微软雅黑" w:cs="微软雅黑"/>
          <w:sz w:val="30"/>
          <w:szCs w:val="30"/>
        </w:rPr>
      </w:pPr>
    </w:p>
    <w:p w14:paraId="14DED5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apparent neglect of these doctrines which may seem to be traceable in the earliest writings of the Reformers was, moreover, due not merely to their absorption in the proclamation of the doctrine of grace, but also to the broad fact that these doctrines were not in dispute in their great controversy with Rome, and therefore did not require insisting upon in the stress of their primary conflict.</w:t>
      </w:r>
    </w:p>
    <w:p w14:paraId="0CE69A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改革者早期著作中可能看到的对这些教义的任何表面忽视，不仅是因为他们全神贯注于宣讲恩典教义，也是因为这些教义在他们与罗马的伟大争论中并未受到争议，因此在他们主要冲突的压力下不需要特别强调。</w:t>
      </w:r>
    </w:p>
    <w:p w14:paraId="3D646297">
      <w:pPr>
        <w:spacing w:line="267" w:lineRule="auto"/>
        <w:rPr>
          <w:rFonts w:hint="eastAsia" w:ascii="微软雅黑" w:hAnsi="微软雅黑" w:eastAsia="微软雅黑" w:cs="微软雅黑"/>
          <w:sz w:val="30"/>
          <w:szCs w:val="30"/>
        </w:rPr>
      </w:pPr>
    </w:p>
    <w:p w14:paraId="04D2D2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soon as they were brought into dispute by the radicals of the age, we find the Reformers reverting to them and reasserting them with vigor: and that is the real account to be given of the increased attention given to them in the later writings of the Reformers, which seems to those historians who have misinterpreted the relatively small amount of discussion devoted to them in the earlier years of the movement, symptomatic of a lapse from the purity of their first love and of a reentanglement in the Scholastic intellectualism from which the Reformation, as a religious movement, was a revolt.</w:t>
      </w:r>
    </w:p>
    <w:p w14:paraId="1E938E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这些教义被时代的激进分子带入争议，我们就发现改革者们回归它们并有力地重申它们：这就是对改革者后期著作中对它们日益关注的真正解释，而那些误解了运动早期对它们相对较少讨论的历史学家，似乎认为这是从起初爱心的纯洁中堕落，重新陷入经院理智主义的症状，而作为宗教运动的宗教改革正是对此的反抗。</w:t>
      </w:r>
    </w:p>
    <w:p w14:paraId="0A7A43A9">
      <w:pPr>
        <w:spacing w:line="267" w:lineRule="auto"/>
        <w:rPr>
          <w:rFonts w:hint="eastAsia" w:ascii="微软雅黑" w:hAnsi="微软雅黑" w:eastAsia="微软雅黑" w:cs="微软雅黑"/>
          <w:sz w:val="30"/>
          <w:szCs w:val="30"/>
        </w:rPr>
      </w:pPr>
    </w:p>
    <w:p w14:paraId="1821E6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it marks only the abiding faith of the Reformers in doctrines essential to the Christian system, but not hitherto largely asserted and defended by them because, shortly, there was not hitherto occasion for extended assertion and defense of them.</w:t>
      </w:r>
    </w:p>
    <w:p w14:paraId="5610C1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事实上，这仅仅标志着改革者对基督教体系基本教义的持久信仰，只是迄今为止尚未被他们大量宣称和捍卫，因为简而言之，迄今为止还没有对它们进行广泛宣称和捍卫的场合。</w:t>
      </w:r>
    </w:p>
    <w:p w14:paraId="6ACCC548">
      <w:pPr>
        <w:spacing w:line="267" w:lineRule="auto"/>
        <w:rPr>
          <w:rFonts w:hint="eastAsia" w:ascii="微软雅黑" w:hAnsi="微软雅黑" w:eastAsia="微软雅黑" w:cs="微软雅黑"/>
          <w:sz w:val="30"/>
          <w:szCs w:val="30"/>
        </w:rPr>
      </w:pPr>
    </w:p>
    <w:p w14:paraId="1D70F8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one is the general attitude of the Reformers to the doctrine of the Trinity more clearly illustrated than in Calvin.</w:t>
      </w:r>
    </w:p>
    <w:p w14:paraId="410308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在所有人中，没有谁比加尔文更清楚地说明了改革者对三位一体教义的一般态度。</w:t>
      </w:r>
    </w:p>
    <w:p w14:paraId="53B9F9CD">
      <w:pPr>
        <w:spacing w:line="267" w:lineRule="auto"/>
        <w:rPr>
          <w:rFonts w:hint="eastAsia" w:ascii="微软雅黑" w:hAnsi="微软雅黑" w:eastAsia="微软雅黑" w:cs="微软雅黑"/>
          <w:sz w:val="30"/>
          <w:szCs w:val="30"/>
        </w:rPr>
      </w:pPr>
    </w:p>
    <w:p w14:paraId="68BA9B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historian of Protestant Dogmatics, Wilhelm Gass, tells us that "Calvin's exposition of the Trinity is certainly the best and most circumspect which the writings of the Reformers give us: surveying as it does the whole compass of the dogma and without any loss to the thing itself wisely avoiding all stickling for words."17</w:t>
      </w:r>
    </w:p>
    <w:p w14:paraId="17D206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新教教义学史家威廉·加斯（Wilhelm Gass）告诉我们，“加尔文对三位一体的阐述无疑是改革者著作中给我们最好的、最周详的：因为它审视了教条的整个范围，在不损失事物本身的情况下，明智地避免了所有对文字的拘泥。”17</w:t>
      </w:r>
    </w:p>
    <w:p w14:paraId="38EA9AE0">
      <w:pPr>
        <w:spacing w:line="267" w:lineRule="auto"/>
        <w:rPr>
          <w:rFonts w:hint="eastAsia" w:ascii="微软雅黑" w:hAnsi="微软雅黑" w:eastAsia="微软雅黑" w:cs="微软雅黑"/>
          <w:sz w:val="30"/>
          <w:szCs w:val="30"/>
        </w:rPr>
      </w:pPr>
    </w:p>
    <w:p w14:paraId="0D7A30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judgment is quoted by subsequent expounders of Calvin's doctrine of the Trinity,18 surprises us only in so far as so obvious a fact seems not to need the authority of Gass to support it.</w:t>
      </w:r>
    </w:p>
    <w:p w14:paraId="319EC3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随后的加尔文三位一体教义阐述者引用了这一判断，18 这之所以让我们感到惊讶，只是因为如此明显的事实似乎不需要加斯的权威来支持。</w:t>
      </w:r>
    </w:p>
    <w:p w14:paraId="29090C13">
      <w:pPr>
        <w:spacing w:line="267" w:lineRule="auto"/>
        <w:rPr>
          <w:rFonts w:hint="eastAsia" w:ascii="微软雅黑" w:hAnsi="微软雅黑" w:eastAsia="微软雅黑" w:cs="微软雅黑"/>
          <w:sz w:val="30"/>
          <w:szCs w:val="30"/>
        </w:rPr>
      </w:pPr>
    </w:p>
    <w:p w14:paraId="2C780A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however, from the superiority of Calvin's theological insight, by which his treatment of the doctrine of the Trinity is made not only "the best and most circumspect which the writings of the Reformers have given us," but even one of the epoch-making discussions of this great theme, Calvin's whole dealing with the doctrine of the Trinity supplies an exceptionally perfect reflection of the attitude of the Reformers at large to it.</w:t>
      </w:r>
    </w:p>
    <w:p w14:paraId="3E37BE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除了加尔文神学洞察力的优越性（以此他不仅使三位一体教义的处理成为“改革者著作中给我们的最好的、最周详的”，甚至成为这一伟大主题划时代的讨论之一）之外，加尔文对三位一体教义的整个处理，也极其完美地反映了改革者对此的一般态度。</w:t>
      </w:r>
    </w:p>
    <w:p w14:paraId="254A592E">
      <w:pPr>
        <w:spacing w:line="267" w:lineRule="auto"/>
        <w:rPr>
          <w:rFonts w:hint="eastAsia" w:ascii="微软雅黑" w:hAnsi="微软雅黑" w:eastAsia="微软雅黑" w:cs="微软雅黑"/>
          <w:sz w:val="30"/>
          <w:szCs w:val="30"/>
        </w:rPr>
      </w:pPr>
    </w:p>
    <w:p w14:paraId="0C6469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one with them in his general point of view, the circumstances of his life forced him into a fulness and emphasis in the exposition of this doctrine to which they were not compelled.</w:t>
      </w:r>
    </w:p>
    <w:p w14:paraId="60F2F6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在他的一般观点上与他们一致，但他生活的环境迫使他在阐述这一教义时达到了他们未曾被迫达到的丰满和强调。</w:t>
      </w:r>
    </w:p>
    <w:p w14:paraId="031194D5">
      <w:pPr>
        <w:spacing w:line="267" w:lineRule="auto"/>
        <w:rPr>
          <w:rFonts w:hint="eastAsia" w:ascii="微软雅黑" w:hAnsi="微软雅黑" w:eastAsia="微软雅黑" w:cs="微软雅黑"/>
          <w:sz w:val="30"/>
          <w:szCs w:val="30"/>
        </w:rPr>
      </w:pPr>
    </w:p>
    <w:p w14:paraId="2BE0C7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comprehensive character of the work, even in its earliest form, coöperated with the comparative lateness of the time of its publication19 and his higher systematic genius, to secure the incorporation into even the first edition of Calvin's "Institutes" (1536) not only of a Biblical proof of the doctrine of the Trinity, argued with exceptional originality and force, but also of a strongly worded assertion and defense of the correctness and indispensableness of the current ecclesiastical formulation of it.</w:t>
      </w:r>
    </w:p>
    <w:p w14:paraId="5E0EAD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作品即使在最早形式中也具有更全面的性质，加上其出版时间相对较晚19以及他更高的系统天才，共同确保了甚至在加尔文《基督教要义》的第一版（1536年）中，不仅纳入了三位一体教义的圣经证明（以非凡的原创性和力度进行论证），而且纳入了对当前教会表述的正确性和不可或缺性的措辞强烈的断言和辩护。</w:t>
      </w:r>
    </w:p>
    <w:p w14:paraId="5B8B063D">
      <w:pPr>
        <w:spacing w:line="267" w:lineRule="auto"/>
        <w:rPr>
          <w:rFonts w:hint="eastAsia" w:ascii="微软雅黑" w:hAnsi="微软雅黑" w:eastAsia="微软雅黑" w:cs="微软雅黑"/>
          <w:sz w:val="30"/>
          <w:szCs w:val="30"/>
        </w:rPr>
      </w:pPr>
    </w:p>
    <w:p w14:paraId="5E4012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than the earlier Reformers, however, was Calvin inclined to confound the essence of the doctrine with a particular mode of stating it; nor was he willing to confuse the minds of infantile Christians with the subtleties of its logical exposition.</w:t>
      </w:r>
    </w:p>
    <w:p w14:paraId="0A9FC8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然而，加尔文并不比早期的改革者更倾向于将教义的本质与某种特定的陈述模式混为一谈；他也不愿用逻辑阐述的微妙之处来迷惑初信基督徒的心智。</w:t>
      </w:r>
    </w:p>
    <w:p w14:paraId="0B014D81">
      <w:pPr>
        <w:spacing w:line="267" w:lineRule="auto"/>
        <w:rPr>
          <w:rFonts w:hint="eastAsia" w:ascii="微软雅黑" w:hAnsi="微软雅黑" w:eastAsia="微软雅黑" w:cs="微软雅黑"/>
          <w:sz w:val="30"/>
          <w:szCs w:val="30"/>
        </w:rPr>
      </w:pPr>
    </w:p>
    <w:p w14:paraId="546C7A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thing was, he insisted, that men should heartily believe that there is but one God, whom only they should serve; but also that Jesus Christ our Redeemer and the Holy Spirit our Sanctifier is each no less this one God than God the Father to whom we owe our being; while yet these three are distinct personal objects of our love and adoration.20</w:t>
      </w:r>
    </w:p>
    <w:p w14:paraId="02F847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坚持认为，主要的事情是人们应当衷心相信只有一位上帝，唯独应当事奉祂；但也相信我们的救赎主耶稣基督和我们的成圣者圣灵，每一位都不亚于我们欠祂生命的父神，同样是这一位上帝；然而这三位又是我们要去爱和崇拜的独特位格对象。20</w:t>
      </w:r>
    </w:p>
    <w:p w14:paraId="4C6B259E">
      <w:pPr>
        <w:spacing w:line="267" w:lineRule="auto"/>
        <w:rPr>
          <w:rFonts w:hint="eastAsia" w:ascii="微软雅黑" w:hAnsi="微软雅黑" w:eastAsia="微软雅黑" w:cs="微软雅黑"/>
          <w:sz w:val="30"/>
          <w:szCs w:val="30"/>
        </w:rPr>
      </w:pPr>
    </w:p>
    <w:p w14:paraId="7807E43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wholly agreed with his colleagues at Geneva in holding that "in the beginning of the preaching of the Gospel," it conduced more to edification and readiness of comprehension to refrain from the explanation of the mysteries of the Trinity, and even from the constant employment of those technical terms in which these mysteries are best expressed, and to be content with declaring clearly the divinity of Christ in all its fulness, and with giving some simple exposition of the true distinction between the Father, Son, and Holy Spirit.21</w:t>
      </w:r>
    </w:p>
    <w:p w14:paraId="1FEA9A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完全同意他在日内瓦的同事们的观点，认为“在福音传讲的初期”，避免解释三位一体的奥秘，甚至避免经常使用那些最能表达这些奥秘的技术术语，而满足于清楚宣告基督神性的全部丰满，并对父、子、圣灵之间的真正区别做一些简单的阐述，这更有利于造就和易于理解。21</w:t>
      </w:r>
    </w:p>
    <w:p w14:paraId="62E78EB0">
      <w:pPr>
        <w:spacing w:line="267" w:lineRule="auto"/>
        <w:rPr>
          <w:rFonts w:hint="eastAsia" w:ascii="微软雅黑" w:hAnsi="微软雅黑" w:eastAsia="微软雅黑" w:cs="微软雅黑"/>
          <w:sz w:val="30"/>
          <w:szCs w:val="30"/>
        </w:rPr>
      </w:pPr>
    </w:p>
    <w:p w14:paraId="33C5BF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acted on this principle in drawing up the formularies of faith with which he provided the Church at Geneva immediately after his settlement there, and he vigorously defended this procedure when it was called in question by that "theological adventurer," as he has been not unjustly called,22 Peter Caroli.</w:t>
      </w:r>
    </w:p>
    <w:p w14:paraId="03710CF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他在定居日内瓦后立即为教会起草信仰准则时，便依据这一原则行事，并且当这一做法受到那个（正如他不无道理地被称为）“神学冒险家”22 彼得·卡罗利的质疑时，他有力地为这一程序辩护。</w:t>
      </w:r>
    </w:p>
    <w:p w14:paraId="13785C0C">
      <w:pPr>
        <w:spacing w:line="267" w:lineRule="auto"/>
        <w:rPr>
          <w:rFonts w:hint="eastAsia" w:ascii="微软雅黑" w:hAnsi="微软雅黑" w:eastAsia="微软雅黑" w:cs="微软雅黑"/>
          <w:sz w:val="30"/>
          <w:szCs w:val="30"/>
        </w:rPr>
      </w:pPr>
    </w:p>
    <w:p w14:paraId="0FA088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 course, does not mean that he was under any illusions as to the indispensableness to the Christian faith of a clear as well as a firm belief in the doctrine of the Trinity, or as to the value for the protection of that doctrine of the technical terms which had been wrought out for its more exact expression and defense in the controversies of the past.</w:t>
      </w:r>
    </w:p>
    <w:p w14:paraId="5309F0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并不意味着他对三位一体教义清晰且坚定的信仰对于基督教信仰不可或缺这一点有任何幻想，也不意味着他对那些在过去的争论中为更精确表达和捍卫该教义而制定的技术术语在保护该教义方面的价值有任何幻想。</w:t>
      </w:r>
    </w:p>
    <w:p w14:paraId="18252668">
      <w:pPr>
        <w:spacing w:line="267" w:lineRule="auto"/>
        <w:rPr>
          <w:rFonts w:hint="eastAsia" w:ascii="微软雅黑" w:hAnsi="微软雅黑" w:eastAsia="微软雅黑" w:cs="微软雅黑"/>
          <w:sz w:val="30"/>
          <w:szCs w:val="30"/>
        </w:rPr>
      </w:pPr>
    </w:p>
    <w:p w14:paraId="66AF034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already committed to an opposite opinion by his strong assertions in the first edition of his "Institutes" (1536), which he retained unaltered through all the subsequent editions; and the controversies in which he was contemporaneously embroiled - with Anabaptists, Antitrinitarians, "theological quacks" - were well calculated to fix in his mind a very profound sense of the importance of stating this doctrine exactly and defending it with vigor.</w:t>
      </w:r>
    </w:p>
    <w:p w14:paraId="477E10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经通过在《基督教要义》第一版（1536年）中的强烈断言承诺了相反的意见，这些断言在所有后续版本中都保持不变；而且他当时卷入的争论——与重洗派、反三位一体论者、“神学庸医”——也足以在他心中牢固树立精确陈述该教义并有力捍卫它的重要性的深刻意识。</w:t>
      </w:r>
    </w:p>
    <w:p w14:paraId="1C44BD2F">
      <w:pPr>
        <w:spacing w:line="267" w:lineRule="auto"/>
        <w:rPr>
          <w:rFonts w:hint="eastAsia" w:ascii="微软雅黑" w:hAnsi="微软雅黑" w:eastAsia="微软雅黑" w:cs="微软雅黑"/>
          <w:sz w:val="30"/>
          <w:szCs w:val="30"/>
        </w:rPr>
      </w:pPr>
    </w:p>
    <w:p w14:paraId="637D80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only asserting, as strongly as he knew how, the right of a Christian teacher, holding the truth, to avoid strife about words and to use his best endeavors to "handle aright the word of truth."</w:t>
      </w:r>
    </w:p>
    <w:p w14:paraId="3A08BB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他只是尽其所能强烈地主张一位持有真理的基督教教师的权利，即避免关于言词的争辩，并尽最大努力“按正意分解真理的道”。</w:t>
      </w:r>
    </w:p>
    <w:p w14:paraId="0366F436">
      <w:pPr>
        <w:spacing w:line="267" w:lineRule="auto"/>
        <w:rPr>
          <w:rFonts w:hint="eastAsia" w:ascii="微软雅黑" w:hAnsi="微软雅黑" w:eastAsia="微软雅黑" w:cs="微软雅黑"/>
          <w:sz w:val="30"/>
          <w:szCs w:val="30"/>
        </w:rPr>
      </w:pPr>
    </w:p>
    <w:p w14:paraId="31D800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for one moment doubted, we do not say the truth merely, but also the importance for the Christian system, of the doctrine of the Trinity.</w:t>
      </w:r>
    </w:p>
    <w:p w14:paraId="76A5EF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他从未有一刻怀疑过三位一体教义的真理性，更不用说它对基督教体系的重要性。</w:t>
      </w:r>
    </w:p>
    <w:p w14:paraId="7E6A545B">
      <w:pPr>
        <w:spacing w:line="267" w:lineRule="auto"/>
        <w:rPr>
          <w:rFonts w:hint="eastAsia" w:ascii="微软雅黑" w:hAnsi="微软雅黑" w:eastAsia="微软雅黑" w:cs="微软雅黑"/>
          <w:sz w:val="30"/>
          <w:szCs w:val="30"/>
        </w:rPr>
      </w:pPr>
    </w:p>
    <w:p w14:paraId="72BCE9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held this doctrine with a purity and high austerity of apprehension singular among its most devoted adherents.</w:t>
      </w:r>
    </w:p>
    <w:p w14:paraId="1556888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他以一种即使在其最忠实信徒中也罕见的纯洁和高度严谨的领悟持守这一教义。</w:t>
      </w:r>
    </w:p>
    <w:p w14:paraId="2AA666F1">
      <w:pPr>
        <w:spacing w:line="267" w:lineRule="auto"/>
        <w:rPr>
          <w:rFonts w:hint="eastAsia" w:ascii="微软雅黑" w:hAnsi="微软雅黑" w:eastAsia="微软雅黑" w:cs="微软雅黑"/>
          <w:sz w:val="30"/>
          <w:szCs w:val="30"/>
        </w:rPr>
      </w:pPr>
    </w:p>
    <w:p w14:paraId="42C7A88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seen, he conceived it not only as the essential foundation of the whole doctrine of redemption, but as indispensable even to a vital and vitalizing conception of the Being of God itself.</w:t>
      </w:r>
    </w:p>
    <w:p w14:paraId="04E06C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正如我们所见，他不仅将其构想为整个救赎教义的本质基础，甚至认为它对于上帝存在本身的一个有生命力和赋予生命力的概念也是不可或缺的。</w:t>
      </w:r>
    </w:p>
    <w:p w14:paraId="2827FAC3">
      <w:pPr>
        <w:spacing w:line="267" w:lineRule="auto"/>
        <w:rPr>
          <w:rFonts w:hint="eastAsia" w:ascii="微软雅黑" w:hAnsi="微软雅黑" w:eastAsia="微软雅黑" w:cs="微软雅黑"/>
          <w:sz w:val="30"/>
          <w:szCs w:val="30"/>
        </w:rPr>
      </w:pPr>
    </w:p>
    <w:p w14:paraId="761D12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question even the importance of the technical phraseology which had been invented for the expression and defense of this doctrine, in order to protect it from fatal misrepresentation.</w:t>
      </w:r>
    </w:p>
    <w:p w14:paraId="70DD8A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他甚至不质疑为表达和捍卫这一教义而发明的技术术语的重要性，以保护其免受致命的歪曲。</w:t>
      </w:r>
    </w:p>
    <w:p w14:paraId="688B826D">
      <w:pPr>
        <w:spacing w:line="267" w:lineRule="auto"/>
        <w:rPr>
          <w:rFonts w:hint="eastAsia" w:ascii="微软雅黑" w:hAnsi="微软雅黑" w:eastAsia="微软雅黑" w:cs="微软雅黑"/>
          <w:sz w:val="30"/>
          <w:szCs w:val="30"/>
        </w:rPr>
      </w:pPr>
    </w:p>
    <w:p w14:paraId="53466F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freely confessed that by this phraseology alone could the subtleties of heresy aiming at its disintegration be adequately met.</w:t>
      </w:r>
    </w:p>
    <w:p w14:paraId="4C0B23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他坦率地承认，唯有藉着这种术语，才能充分应对旨在瓦解它的异端诡辩。</w:t>
      </w:r>
    </w:p>
    <w:p w14:paraId="168D22F3">
      <w:pPr>
        <w:spacing w:line="267" w:lineRule="auto"/>
        <w:rPr>
          <w:rFonts w:hint="eastAsia" w:ascii="微软雅黑" w:hAnsi="微软雅黑" w:eastAsia="微软雅黑" w:cs="微软雅黑"/>
          <w:sz w:val="30"/>
          <w:szCs w:val="30"/>
        </w:rPr>
      </w:pPr>
    </w:p>
    <w:p w14:paraId="6F07FF0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asserted and tenaciously maintained the liberty of the Christian teacher, holding this doctrine in its integrity, to use it in his wisdom as he saw was most profitable for the instruction of his flock - not with a view to withdrawing it in its entirety or in part from their contemplation or to minimizing its importance in their sight or to corrupting their apprehension of it, but with a view to making it a vital element in their faith; first perhaps more or less implicitly - as implied in the very core of their creed - and then more or less explicitly, as they were able to apprehend it; but never as a mere set of more or less uncomprehended traditional phrases.</w:t>
      </w:r>
    </w:p>
    <w:p w14:paraId="530679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断言并顽强地维护一位完整持守该教义的基督教教师的自由，即运用他的智慧，按照他认为对教导羊群最有益的方式使用它——不是为了将其全部或部分从他们的默想中撤回，或在他们眼中将其重要性最小化，或败坏他们对它的领悟，而是为了使其成为他们信仰中的一个重要元素；起初或许多少是隐含的——正如在其信条的核心中所隐含的那样——然后多少是明确的，随着他们能够领悟；但绝不仅仅是一套多少未被理解的传统短语。</w:t>
      </w:r>
    </w:p>
    <w:p w14:paraId="4C5F89CB">
      <w:pPr>
        <w:spacing w:line="267" w:lineRule="auto"/>
        <w:rPr>
          <w:rFonts w:hint="eastAsia" w:ascii="微软雅黑" w:hAnsi="微软雅黑" w:eastAsia="微软雅黑" w:cs="微软雅黑"/>
          <w:sz w:val="30"/>
          <w:szCs w:val="30"/>
        </w:rPr>
      </w:pPr>
    </w:p>
    <w:p w14:paraId="4F18709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it was a great and inspiring reality: and as such he taught it to the babes of the flock in its most essential and vital elements, and defended it against gainsayers in its most complete and strict formulation.</w:t>
      </w:r>
    </w:p>
    <w:p w14:paraId="0E7AFC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对他来说，这是一个伟大而鼓舞人心的现实：因此，他将其中最本质和最重要的元素教导给羊群中的婴孩，并以其最完整和严格的表述对抗反对者来捍卫它。</w:t>
      </w:r>
    </w:p>
    <w:p w14:paraId="13A6460B">
      <w:pPr>
        <w:spacing w:line="267" w:lineRule="auto"/>
        <w:rPr>
          <w:rFonts w:hint="eastAsia" w:ascii="微软雅黑" w:hAnsi="微软雅黑" w:eastAsia="微软雅黑" w:cs="微软雅黑"/>
          <w:sz w:val="30"/>
          <w:szCs w:val="30"/>
        </w:rPr>
      </w:pPr>
    </w:p>
    <w:p w14:paraId="1FF94F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illusion into which it is perhaps possible to fall in the case of the earlier Reformers, by which this double treatment of the doctrine of the Trinity is supposed to represent consecutive states of mind, is impossible in the case of Calvin.</w:t>
      </w:r>
    </w:p>
    <w:p w14:paraId="43510F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那种在早期改革者身上可能陷入的错觉，即认为对三位一体教义的这种双重处理代表了连续的心态，在加尔文身上是不可能的。</w:t>
      </w:r>
    </w:p>
    <w:p w14:paraId="7F04B1EC">
      <w:pPr>
        <w:spacing w:line="267" w:lineRule="auto"/>
        <w:rPr>
          <w:rFonts w:hint="eastAsia" w:ascii="微软雅黑" w:hAnsi="微软雅黑" w:eastAsia="微软雅黑" w:cs="微软雅黑"/>
          <w:sz w:val="30"/>
          <w:szCs w:val="30"/>
        </w:rPr>
      </w:pPr>
    </w:p>
    <w:p w14:paraId="0A5013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Circumstances compelled him to deal with the doctrine after both fashions contemporaneously.</w:t>
      </w:r>
    </w:p>
    <w:p w14:paraId="68E3DB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环境迫使他同时以这两种方式处理该教义。</w:t>
      </w:r>
    </w:p>
    <w:p w14:paraId="07EDB656">
      <w:pPr>
        <w:spacing w:line="267" w:lineRule="auto"/>
        <w:rPr>
          <w:rFonts w:hint="eastAsia" w:ascii="微软雅黑" w:hAnsi="微软雅黑" w:eastAsia="微软雅黑" w:cs="微软雅黑"/>
          <w:sz w:val="30"/>
          <w:szCs w:val="30"/>
        </w:rPr>
      </w:pPr>
    </w:p>
    <w:p w14:paraId="7394F4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say of him, as Baur says of Melanchthon - in our belief wrongly interpreting the phenomena - that he first passed by the doctrine of the Trinity unconcernedly and afterwards reverted to the Scholastic statement of it.</w:t>
      </w:r>
    </w:p>
    <w:p w14:paraId="7D626DE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没有人能像鲍尔说梅兰希顿那样说他——我们认为这是错误地解释了现象——即他先是漠不关心地略过三位一体教义，后来又回到了经院式的陈述。</w:t>
      </w:r>
    </w:p>
    <w:p w14:paraId="63FB0F73">
      <w:pPr>
        <w:spacing w:line="267" w:lineRule="auto"/>
        <w:rPr>
          <w:rFonts w:hint="eastAsia" w:ascii="微软雅黑" w:hAnsi="微软雅黑" w:eastAsia="微软雅黑" w:cs="微软雅黑"/>
          <w:sz w:val="30"/>
          <w:szCs w:val="30"/>
        </w:rPr>
      </w:pPr>
    </w:p>
    <w:p w14:paraId="710A1F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very moment that Calvin was insisting on teaching the doctrine vitally rather than scholastically, he was equally insisting that it must be held in its entirety as it had been brought into exact expression by the ecclesiastical writers.</w:t>
      </w:r>
    </w:p>
    <w:p w14:paraId="7D6752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就在加尔文坚持要有生命力地而非经院式地教导该教义的同时，他也同样坚持必须完整地持守它，正如教会作家将其带入精确表达的那样。</w:t>
      </w:r>
    </w:p>
    <w:p w14:paraId="2F0B4514">
      <w:pPr>
        <w:spacing w:line="267" w:lineRule="auto"/>
        <w:rPr>
          <w:rFonts w:hint="eastAsia" w:ascii="微软雅黑" w:hAnsi="微软雅黑" w:eastAsia="微软雅黑" w:cs="微软雅黑"/>
          <w:sz w:val="30"/>
          <w:szCs w:val="30"/>
        </w:rPr>
      </w:pPr>
    </w:p>
    <w:p w14:paraId="593281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began his work at Geneva on the fifth day of September, 1536, and among the other fundamental tasks with which he engaged himself during the winter of 1536 and 1537 was the drawing up of his first catechism, the "Instruction used in the Church at Geneva," as it is called in its French form, which was published in 1537, or the "Catechismus sive Christianae Religionis Institutio," as it is called in the Latin form, which was published early (March) in 1538.</w:t>
      </w:r>
    </w:p>
    <w:p w14:paraId="6158A72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于1536年9月5日在日内瓦开始工作，在1536年和1537年冬季期间，他致力于其他基本任务之一，就是起草他的第一本教理问答，其法文版称为《日内瓦教会所使用的教导》，出版于1537年，拉丁文版称为《教理问答或基督教信仰教导》，出版于1538年初（3月）。</w:t>
      </w:r>
    </w:p>
    <w:p w14:paraId="59252195">
      <w:pPr>
        <w:spacing w:line="267" w:lineRule="auto"/>
        <w:rPr>
          <w:rFonts w:hint="eastAsia" w:ascii="微软雅黑" w:hAnsi="微软雅黑" w:eastAsia="微软雅黑" w:cs="微软雅黑"/>
          <w:sz w:val="30"/>
          <w:szCs w:val="30"/>
        </w:rPr>
      </w:pPr>
    </w:p>
    <w:p w14:paraId="474B16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Along with this Catechism, there had been prepared in both languages also a briefer "Confession of Faith," written, possibly, not by Calvin himself, but by his colleagues in the Genevan ministry, or, to be more specific, by Farel,23 but certainly in essence Calvin's, and related to the Catechism very much as the Catechism was related to the "Institutes" of 1536; that is to say, it is a free condensation of the Catechism.</w:t>
      </w:r>
    </w:p>
    <w:p w14:paraId="63353A1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随同这本教理问答，还用两种语言准备了一份更简短的“信仰告白”，可能不是加尔文本人写的，而是由他在日内瓦事工中的同事，具体说是法雷尔写的，23 但本质上肯定是加尔文的，它与教理问答的关系非常像教理问答与1536年《基督教要义》的关系；也就是说，它是教理问答的自由浓缩。</w:t>
      </w:r>
    </w:p>
    <w:p w14:paraId="6E4B1045">
      <w:pPr>
        <w:spacing w:line="267" w:lineRule="auto"/>
        <w:rPr>
          <w:rFonts w:hint="eastAsia" w:ascii="微软雅黑" w:hAnsi="微软雅黑" w:eastAsia="微软雅黑" w:cs="微软雅黑"/>
          <w:sz w:val="30"/>
          <w:szCs w:val="30"/>
        </w:rPr>
      </w:pPr>
    </w:p>
    <w:p w14:paraId="6DF576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Confession of Faith, although it was the fundamental documentation of the faith of the Genevan Church to which all citizens were required to subscribe, there is no formal exposition of the doctrine of the Trinity at all: the unity of God alone is asserted (§ 2), and it is left to the mere recitation of the Apostles' Creed, which is incorporated into it (§ 6), supported only by a rare (§ 15) reference to Jesus as God's Son, to suggest the Trinity.</w:t>
      </w:r>
    </w:p>
    <w:p w14:paraId="44FC0E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份信仰告白中，尽管它是日内瓦教会信仰的基本文件，所有公民都被要求签署，却根本没有三位一体教义的正式阐述：只断言了上帝的独一性（第2节），其余则留给仅被纳入其中的使徒信经的背诵（第6节），仅由极少提及（第15节）耶稣为上帝之子来支持，以此暗示三位一体。</w:t>
      </w:r>
    </w:p>
    <w:p w14:paraId="0AC38355">
      <w:pPr>
        <w:spacing w:line="267" w:lineRule="auto"/>
        <w:rPr>
          <w:rFonts w:hint="eastAsia" w:ascii="微软雅黑" w:hAnsi="微软雅黑" w:eastAsia="微软雅黑" w:cs="微软雅黑"/>
          <w:sz w:val="30"/>
          <w:szCs w:val="30"/>
        </w:rPr>
      </w:pPr>
    </w:p>
    <w:p w14:paraId="763022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Catechism24 the statement of the doctrine, although explicit and precise, and supported by equally explicit assertions of the uniqueness of our Lord's Sonship ("He is called Son of God, not like believers, by adoption and grace, but true and natural and therefore sole and unique, so as to be distinguished from the others," p. 53, cf. pp. 45-46, 53, 60, 62), and of His true divinity ("His divinity, which He had from all eternity with the Father," p. 53), is far from elaborate.</w:t>
      </w:r>
    </w:p>
    <w:p w14:paraId="1B8555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教理问答24中，关于该教义的陈述，尽管明确且精确，并得到同样明确的断言支持，即我们主儿子身份的独特性（“祂被称为上帝的儿子，不像信徒那样是藉着收养和恩典，而是真实且天然的，因此是独一无二的，以此与其他人区别开来，”第53页，参第45-46、53、60、62页），以及祂真正的神性（“祂的神性，是祂从永恒就与父同有的，”第53页），但也远非详尽。</w:t>
      </w:r>
    </w:p>
    <w:p w14:paraId="4E7E1356">
      <w:pPr>
        <w:spacing w:line="267" w:lineRule="auto"/>
        <w:rPr>
          <w:rFonts w:hint="eastAsia" w:ascii="微软雅黑" w:hAnsi="微软雅黑" w:eastAsia="微软雅黑" w:cs="微软雅黑"/>
          <w:sz w:val="30"/>
          <w:szCs w:val="30"/>
        </w:rPr>
      </w:pPr>
    </w:p>
    <w:p w14:paraId="48246E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confined indeed very much to the assertion of the fact of the Trinity - although even here it is suggested that it enters by necessity into our conception of God; and even this assertion is made apparently only because it seemed to be needed for the understanding of the Apostles' Creed.</w:t>
      </w:r>
    </w:p>
    <w:p w14:paraId="399A45E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实际上，它非常局限于对三位一体事实的断言——尽管即使在这里也暗示它必然进入我们对上帝的概念；而且这一断言的做出显然只是为了理解使徒信经的需要。</w:t>
      </w:r>
    </w:p>
    <w:p w14:paraId="63B4EE61">
      <w:pPr>
        <w:spacing w:line="267" w:lineRule="auto"/>
        <w:rPr>
          <w:rFonts w:hint="eastAsia" w:ascii="微软雅黑" w:hAnsi="微软雅黑" w:eastAsia="微软雅黑" w:cs="微软雅黑"/>
          <w:sz w:val="30"/>
          <w:szCs w:val="30"/>
        </w:rPr>
      </w:pPr>
    </w:p>
    <w:p w14:paraId="5D2FBA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general remarks on this Creed, before the exposition of its several clauses is taken up (p. 52), we read as follows: "But in order that this our confession of faith in the Father, Son and Holy Spirit may trouble no one, it is necessary first of all to say a little about it.</w:t>
      </w:r>
    </w:p>
    <w:p w14:paraId="7FF70A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在关于该信经的一般性评论中，在开始阐述其各条款之前（第52页），我们读到如下内容：“但是为了让我们对父、子和圣灵的信仰告白不至于困扰任何人，首先有必要稍微谈谈它。</w:t>
      </w:r>
    </w:p>
    <w:p w14:paraId="6921F7FB">
      <w:pPr>
        <w:spacing w:line="267" w:lineRule="auto"/>
        <w:rPr>
          <w:rFonts w:hint="eastAsia" w:ascii="微软雅黑" w:hAnsi="微软雅黑" w:eastAsia="微软雅黑" w:cs="微软雅黑"/>
          <w:sz w:val="30"/>
          <w:szCs w:val="30"/>
        </w:rPr>
      </w:pPr>
    </w:p>
    <w:p w14:paraId="39A72D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name the Father, Son and Holy Spirit we by no means imagine three Gods; but the Scriptures and pious experience itself show us in the absolutely simple (tres-simple) essence of God, the Father, His Son and His Spirit.</w:t>
      </w:r>
    </w:p>
    <w:p w14:paraId="441AB2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当我们提到父、子和圣灵时，我们绝不是想象三位上帝；而是圣经和虔诚的经验本身向我们展示了在上帝绝对单纯的本质中，有父、祂的子和祂的灵。</w:t>
      </w:r>
    </w:p>
    <w:p w14:paraId="153DA2ED">
      <w:pPr>
        <w:spacing w:line="267" w:lineRule="auto"/>
        <w:rPr>
          <w:rFonts w:hint="eastAsia" w:ascii="微软雅黑" w:hAnsi="微软雅黑" w:eastAsia="微软雅黑" w:cs="微软雅黑"/>
          <w:sz w:val="30"/>
          <w:szCs w:val="30"/>
        </w:rPr>
      </w:pPr>
    </w:p>
    <w:p w14:paraId="72BCA9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our intelligence is not able to conceive the Father without at the same time comprehending the Son in whom His living image is repeated, and the Spirit, in whom His power and virtue are manifested.</w:t>
      </w:r>
    </w:p>
    <w:p w14:paraId="203690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以至于我们的智力若不同时领悟那重现祂活泼形象的子，和那显明祂能力与美德的灵，就无法构想父。</w:t>
      </w:r>
    </w:p>
    <w:p w14:paraId="701D2FE4">
      <w:pPr>
        <w:spacing w:line="267" w:lineRule="auto"/>
        <w:rPr>
          <w:rFonts w:hint="eastAsia" w:ascii="微软雅黑" w:hAnsi="微软雅黑" w:eastAsia="微软雅黑" w:cs="微软雅黑"/>
          <w:sz w:val="30"/>
          <w:szCs w:val="30"/>
        </w:rPr>
      </w:pPr>
    </w:p>
    <w:p w14:paraId="277F7A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we adhere with the whole thought of our heart to one sole God; but we contemplate nevertheless the Father with the Son and His Spirit."</w:t>
      </w:r>
    </w:p>
    <w:p w14:paraId="14E3CD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因此，我们全心全意地依附于独一的上帝；但我们依然注视着父与子及祂的灵。”</w:t>
      </w:r>
    </w:p>
    <w:p w14:paraId="2F8361E2">
      <w:pPr>
        <w:spacing w:line="267" w:lineRule="auto"/>
        <w:rPr>
          <w:rFonts w:hint="eastAsia" w:ascii="微软雅黑" w:hAnsi="微软雅黑" w:eastAsia="微软雅黑" w:cs="微软雅黑"/>
          <w:sz w:val="30"/>
          <w:szCs w:val="30"/>
        </w:rPr>
      </w:pPr>
    </w:p>
    <w:p w14:paraId="4D1C08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certainly here a clear and firm assertion of the fact of the Trinity; we may even admire the force with which, in so few words, the substance of the doctrine is proclaimed, and it is also suggested that it has its roots planted not only in Scripture but in Christian experience, and indeed is involved in a vital conception of God.</w:t>
      </w:r>
    </w:p>
    <w:p w14:paraId="636124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这里无疑有对三位一体事实清晰而坚定的断言；我们甚至可以赞赏它用寥寥数语宣告教义实质的力量，并且暗示它不仅植根于圣经，也植根于基督徒经验，实际上包含在对上帝的有生命力的概念中。</w:t>
      </w:r>
    </w:p>
    <w:p w14:paraId="3C3F5688">
      <w:pPr>
        <w:spacing w:line="267" w:lineRule="auto"/>
        <w:rPr>
          <w:rFonts w:hint="eastAsia" w:ascii="微软雅黑" w:hAnsi="微软雅黑" w:eastAsia="微软雅黑" w:cs="微软雅黑"/>
          <w:sz w:val="30"/>
          <w:szCs w:val="30"/>
        </w:rPr>
      </w:pPr>
    </w:p>
    <w:p w14:paraId="0655DF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assuredly was justified in pointing to it, when the calumnies raised by Caroli were spread abroad and men were acquiring a suspicion that his "opinion concerning the personal distinctions in the one God dissented somewhat (non nihil) from the orthodox consent of the Church," as a proof that he had from the first taught the Church at Geneva "a trinity of persons in the one essence of God."25</w:t>
      </w:r>
    </w:p>
    <w:p w14:paraId="518758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当卡罗利引起的诽谤四散传播，人们开始怀疑他对“独一上帝内位格区别的看法与教会正统共识有所（non nihil）不同”时，加尔文确实有理由指着它作为证据，证明他从一开始就在日内瓦教会教导“上帝独一本性中的三位格”。25</w:t>
      </w:r>
    </w:p>
    <w:p w14:paraId="52551C25">
      <w:pPr>
        <w:spacing w:line="267" w:lineRule="auto"/>
        <w:rPr>
          <w:rFonts w:hint="eastAsia" w:ascii="微软雅黑" w:hAnsi="微软雅黑" w:eastAsia="微软雅黑" w:cs="微软雅黑"/>
          <w:sz w:val="30"/>
          <w:szCs w:val="30"/>
        </w:rPr>
      </w:pPr>
    </w:p>
    <w:p w14:paraId="3F5516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perhaps not strange that this should seem to some very little to say on the fundamental doctrine of the Trinity in a statement of fundamental doctrines which extends to some forty-two pages in length.26</w:t>
      </w:r>
    </w:p>
    <w:p w14:paraId="37286E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但是，在一份长达约四十二页的基本教义声明中，关于三位一体这一基本教义只说这么一点，这在某些人看来或许并不奇怪。26</w:t>
      </w:r>
    </w:p>
    <w:p w14:paraId="6155EEDA">
      <w:pPr>
        <w:spacing w:line="267" w:lineRule="auto"/>
        <w:rPr>
          <w:rFonts w:hint="eastAsia" w:ascii="微软雅黑" w:hAnsi="微软雅黑" w:eastAsia="微软雅黑" w:cs="微软雅黑"/>
          <w:sz w:val="30"/>
          <w:szCs w:val="30"/>
        </w:rPr>
      </w:pPr>
    </w:p>
    <w:p w14:paraId="52613C6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brevity it may perhaps illustrate almost as strikingly as the entire omission of all statement of the doctrine from the accompanying Confession (except as implied in the repetition of the Apostles' Creed) the feeling of Calvin and his colleagues that the elaboration of this doctrine belongs rather to the later stages of Christian instruction, while for babes in Christ it were better to leave it implicit in their general religious standpoint (seeing that it is implicated in the experience of piety itself) than to clog the unformed Christian mind with subtle disputations about it.</w:t>
      </w:r>
    </w:p>
    <w:p w14:paraId="676336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简洁或许几乎和随附的信仰告白中完全省略该教义的所有陈述（除了在重复使徒信经中暗示之外）一样引人注目地说明了加尔文及其同事的感觉，即对该教义的详尽阐述属于基督教教导的后期阶段，而对于在基督里的婴孩，最好将其隐含在他们的一般宗教立场中（既然它包含在虔诚体验本身中），而不是用关于它的微妙争论来阻塞未成形的基督徒心智。</w:t>
      </w:r>
    </w:p>
    <w:p w14:paraId="060CA43A">
      <w:pPr>
        <w:spacing w:line="267" w:lineRule="auto"/>
        <w:rPr>
          <w:rFonts w:hint="eastAsia" w:ascii="微软雅黑" w:hAnsi="微软雅黑" w:eastAsia="微软雅黑" w:cs="微软雅黑"/>
          <w:sz w:val="30"/>
          <w:szCs w:val="30"/>
        </w:rPr>
      </w:pPr>
    </w:p>
    <w:p w14:paraId="2765357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at the very moment when Calvin and his colleagues were preparing these primary statements of faith, in which no or so small a space was given to the doctrine of the Trinity, they were also vigorously engaged in confuting and excluding from the Genevan Church impugners of that doctrine.</w:t>
      </w:r>
    </w:p>
    <w:p w14:paraId="09A8CD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与此同时，就在加尔文及其同事准备这些主要的信仰声明（其中没有或只给了三位一体教义很小的篇幅）的时候，他们也正在积极地驳斥并将该教义的攻击者排除在日内瓦教会之外。</w:t>
      </w:r>
    </w:p>
    <w:p w14:paraId="630CA1D0">
      <w:pPr>
        <w:spacing w:line="267" w:lineRule="auto"/>
        <w:rPr>
          <w:rFonts w:hint="eastAsia" w:ascii="微软雅黑" w:hAnsi="微软雅黑" w:eastAsia="微软雅黑" w:cs="微软雅黑"/>
          <w:sz w:val="30"/>
          <w:szCs w:val="30"/>
        </w:rPr>
      </w:pPr>
    </w:p>
    <w:p w14:paraId="487706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from the very beginning of his work at Geneva Calvin was brought into conflict with that anti-trinitarian radicalism the confutation of which was to draw so heavily upon his strength in the future.</w:t>
      </w:r>
    </w:p>
    <w:p w14:paraId="50BCF8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因为从他在日内瓦工作的最初开始，加尔文就卷入了与反三位一体激进主义的冲突，对这种激进主义的驳斥在未来将极大地消耗他的精力。</w:t>
      </w:r>
    </w:p>
    <w:p w14:paraId="77183F31">
      <w:pPr>
        <w:spacing w:line="267" w:lineRule="auto"/>
        <w:rPr>
          <w:rFonts w:hint="eastAsia" w:ascii="微软雅黑" w:hAnsi="微软雅黑" w:eastAsia="微软雅黑" w:cs="微软雅黑"/>
          <w:sz w:val="30"/>
          <w:szCs w:val="30"/>
        </w:rPr>
      </w:pPr>
    </w:p>
    <w:p w14:paraId="0DF069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already in the early spring of 1537 Anabaptists to confute and banish, among whom was that John Stordeur whose widow was afterwards to become Calvin's wife.27</w:t>
      </w:r>
    </w:p>
    <w:p w14:paraId="664E45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早在1537年初春，就有重洗派需要驳斥和驱逐，其中包括那个约翰·斯托德尔（John Stordeur），他的遗孀后来成为了加尔文的妻子。27</w:t>
      </w:r>
    </w:p>
    <w:p w14:paraId="6857B97D">
      <w:pPr>
        <w:spacing w:line="267" w:lineRule="auto"/>
        <w:rPr>
          <w:rFonts w:hint="eastAsia" w:ascii="微软雅黑" w:hAnsi="微软雅黑" w:eastAsia="微软雅黑" w:cs="微软雅黑"/>
          <w:sz w:val="30"/>
          <w:szCs w:val="30"/>
        </w:rPr>
      </w:pPr>
    </w:p>
    <w:p w14:paraId="5D3E85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was to deal with just before their appearance that poor half-crazy fanatic Claude Aliodi - once Farel's colleague at Neuchâtel - who had as early as 1534 been denying the preëxistence of Christ, and was in the spring of 1537 at Geneva, teaching his anti-trinitarian heresies.28</w:t>
      </w:r>
    </w:p>
    <w:p w14:paraId="1CA44F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在他们出现之前，还要对付那个可怜的半疯狂热分子克洛德·阿里奥迪（Claude Aliodi）——曾是法雷尔在纳沙泰尔的同事——他早在1534年就否认基督的先存，并在1537年春在日内瓦教导他的反三位一体异端。28</w:t>
      </w:r>
    </w:p>
    <w:p w14:paraId="47EDE268">
      <w:pPr>
        <w:spacing w:line="267" w:lineRule="auto"/>
        <w:rPr>
          <w:rFonts w:hint="eastAsia" w:ascii="微软雅黑" w:hAnsi="微软雅黑" w:eastAsia="微软雅黑" w:cs="微软雅黑"/>
          <w:sz w:val="30"/>
          <w:szCs w:val="30"/>
        </w:rPr>
      </w:pPr>
    </w:p>
    <w:p w14:paraId="3D8D7B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Calvin's exact attitude on the doctrine of the Trinity and its teaching was, moreover, just at this time forced into great publicity by the assaults made upon the Genevan pastors by one of the most frivolous characters brought to the surface by the upheaval of the Reformation.29</w:t>
      </w:r>
    </w:p>
    <w:p w14:paraId="374077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此外，加尔文对三位一体教义及其教导的确切态度，就在这时，因一位由宗教改革动荡带出水面的最轻浮人物对日内瓦牧师的攻击而被迫公之于众。29</w:t>
      </w:r>
    </w:p>
    <w:p w14:paraId="451ACE84">
      <w:pPr>
        <w:spacing w:line="267" w:lineRule="auto"/>
        <w:rPr>
          <w:rFonts w:hint="eastAsia" w:ascii="微软雅黑" w:hAnsi="微软雅黑" w:eastAsia="微软雅黑" w:cs="微软雅黑"/>
          <w:sz w:val="30"/>
          <w:szCs w:val="30"/>
        </w:rPr>
      </w:pPr>
    </w:p>
    <w:p w14:paraId="4BEDF3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precisely at this time (January, 1537) that Peter Caroli, who was at the moment giving himself the airs of a bishop as "first pastor" at Lausanne, conceived the idea of avenging himself upon the pastors of Geneva for what he thought personal injuries by bringing against them the charge of virtual Arianism.</w:t>
      </w:r>
    </w:p>
    <w:p w14:paraId="20E57EC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正是在这个时候（1537年1月），彼得·卡罗利，当时作为洛桑的“首席牧师”摆出一副主教的架子，想出了一个主意，通过指控日内瓦牧师实际上是亚流派来报复他所认为的对他个人的伤害。</w:t>
      </w:r>
    </w:p>
    <w:p w14:paraId="4853EE0E">
      <w:pPr>
        <w:spacing w:line="267" w:lineRule="auto"/>
        <w:rPr>
          <w:rFonts w:hint="eastAsia" w:ascii="微软雅黑" w:hAnsi="微软雅黑" w:eastAsia="微软雅黑" w:cs="微软雅黑"/>
          <w:sz w:val="30"/>
          <w:szCs w:val="30"/>
        </w:rPr>
      </w:pPr>
    </w:p>
    <w:p w14:paraId="2966D4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charge received an attention which it did not deserve was, no doubt, due in part to an old suspicion which had been aroused against Farel by the calumnies of Claude Aliodi.30</w:t>
      </w:r>
    </w:p>
    <w:p w14:paraId="14EF84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这项指控之所以受到不应有的关注，无疑部分是由于克洛德·阿里奥迪的诽谤所引起对法雷尔的旧有怀疑。30</w:t>
      </w:r>
    </w:p>
    <w:p w14:paraId="7746AAC4">
      <w:pPr>
        <w:spacing w:line="267" w:lineRule="auto"/>
        <w:rPr>
          <w:rFonts w:hint="eastAsia" w:ascii="微软雅黑" w:hAnsi="微软雅黑" w:eastAsia="微软雅黑" w:cs="微软雅黑"/>
          <w:sz w:val="30"/>
          <w:szCs w:val="30"/>
        </w:rPr>
      </w:pPr>
    </w:p>
    <w:p w14:paraId="7931F9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founded on the circumstance that in his "Sommaire" (1524-1525), Farel - with a purely paedagogical intent, as he explained in a preface prefixed to the edition of 1537-1538, because he believed the doctrine of the Trinity too difficult a topic for babes in faith - had passed over the doctrine of the Trinity, just as the Genevan pastors did again in their Confession of 1537.31</w:t>
      </w:r>
    </w:p>
    <w:p w14:paraId="03F7984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基于这样一个情况：在他的《概要》（Sommaire，1524-1525）中，法雷尔——出于纯粹的教学意图，正如他在1537-1538年版前言中所解释的那样，因为他认为三位一体教义对信心的婴孩来说太难了——略过了三位一体教义，正如日内瓦牧师在他们1537年的信仰告白中再次做的那样。31</w:t>
      </w:r>
    </w:p>
    <w:p w14:paraId="518F16BA">
      <w:pPr>
        <w:spacing w:line="267" w:lineRule="auto"/>
        <w:rPr>
          <w:rFonts w:hint="eastAsia" w:ascii="微软雅黑" w:hAnsi="微软雅黑" w:eastAsia="微软雅黑" w:cs="微软雅黑"/>
          <w:sz w:val="30"/>
          <w:szCs w:val="30"/>
        </w:rPr>
      </w:pPr>
    </w:p>
    <w:p w14:paraId="61D680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difficult for us, in any event, however, at this late date, to understand the hearing which a man like Caroli obtained for his calumnies.</w:t>
      </w:r>
    </w:p>
    <w:p w14:paraId="6EFFDA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然而，无论如何，在这个晚近的日期，我们很难理解像卡罗利这样的人是如何让他的诽谤被人听进去的。</w:t>
      </w:r>
    </w:p>
    <w:p w14:paraId="5C51485E">
      <w:pPr>
        <w:spacing w:line="267" w:lineRule="auto"/>
        <w:rPr>
          <w:rFonts w:hint="eastAsia" w:ascii="微软雅黑" w:hAnsi="微软雅黑" w:eastAsia="微软雅黑" w:cs="微软雅黑"/>
          <w:sz w:val="30"/>
          <w:szCs w:val="30"/>
        </w:rPr>
      </w:pPr>
    </w:p>
    <w:p w14:paraId="65DBE9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Protestant world was filled with suspicions of the orthodoxy of the Genevan pastors.</w:t>
      </w:r>
    </w:p>
    <w:p w14:paraId="1A754D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整个新教世界充满了对日内瓦牧师正统性的怀疑。</w:t>
      </w:r>
    </w:p>
    <w:p w14:paraId="2E4805EF">
      <w:pPr>
        <w:spacing w:line="267" w:lineRule="auto"/>
        <w:rPr>
          <w:rFonts w:hint="eastAsia" w:ascii="微软雅黑" w:hAnsi="微软雅黑" w:eastAsia="微软雅黑" w:cs="微软雅黑"/>
          <w:sz w:val="30"/>
          <w:szCs w:val="30"/>
        </w:rPr>
      </w:pPr>
    </w:p>
    <w:p w14:paraId="2C3E81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whispered from one to another - at Bern, Basle, Zurich, Strasburg, Wittenberg - that they were strangely chary of using the terms "Trinity," "Person," - that they were even "heady" in their refusal to employ them in their popular formularies.</w:t>
      </w:r>
    </w:p>
    <w:p w14:paraId="18BB1F6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人们在伯尔尼、巴塞尔、苏黎世、斯特拉斯堡、维滕贝格等地交头接耳，传言他们对使用“三位一体”、“位格”等术语出奇地谨慎——甚至在拒绝在通俗信仰准则中使用这些术语方面表现得“任性”。</w:t>
      </w:r>
    </w:p>
    <w:p w14:paraId="5928AF7D">
      <w:pPr>
        <w:spacing w:line="267" w:lineRule="auto"/>
        <w:rPr>
          <w:rFonts w:hint="eastAsia" w:ascii="微软雅黑" w:hAnsi="微软雅黑" w:eastAsia="微软雅黑" w:cs="微软雅黑"/>
          <w:sz w:val="30"/>
          <w:szCs w:val="30"/>
        </w:rPr>
      </w:pPr>
    </w:p>
    <w:p w14:paraId="28F476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widely reported that they were beginning to fall into Arianism, or rather into that worst of all errors (pessimus error) which Servetus the Spaniard was spreading abroad.</w:t>
      </w:r>
    </w:p>
    <w:p w14:paraId="60D712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广泛报道称他们开始陷入亚流主义，或者更确切地说是陷入那个西班牙人塞尔维特正在传播的所有错误中最糟糕的错误（pessimus error）。</w:t>
      </w:r>
    </w:p>
    <w:p w14:paraId="5BA269A9">
      <w:pPr>
        <w:spacing w:line="267" w:lineRule="auto"/>
        <w:rPr>
          <w:rFonts w:hint="eastAsia" w:ascii="微软雅黑" w:hAnsi="微软雅黑" w:eastAsia="微软雅黑" w:cs="微软雅黑"/>
          <w:sz w:val="30"/>
          <w:szCs w:val="30"/>
        </w:rPr>
      </w:pPr>
    </w:p>
    <w:p w14:paraId="3047EEF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was a local crisis thus created, which entailed personal controversies and synods and decisions, but a widely spread atmosphere of distrust was produced, which demanded the most careful and prompt attention.</w:t>
      </w:r>
    </w:p>
    <w:p w14:paraId="70ABE8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不仅因此造成了局部危机，引发了个人争论、会议和决议，而且产生了一种广泛传播的不信任氛围，需要最仔细和迅速的关注。</w:t>
      </w:r>
    </w:p>
    <w:p w14:paraId="4EE5796E">
      <w:pPr>
        <w:spacing w:line="267" w:lineRule="auto"/>
        <w:rPr>
          <w:rFonts w:hint="eastAsia" w:ascii="微软雅黑" w:hAnsi="微软雅黑" w:eastAsia="微软雅黑" w:cs="微软雅黑"/>
          <w:sz w:val="30"/>
          <w:szCs w:val="30"/>
        </w:rPr>
      </w:pPr>
    </w:p>
    <w:p w14:paraId="265FEA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spring and summer Calvin was occupied in writing letters hither and thither, correcting the harmful rumors which had, as he said, been set going by "a mere nobody" (homo nihili), urged on by "futile vanity."32</w:t>
      </w:r>
    </w:p>
    <w:p w14:paraId="1C6EDC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整个春夏，加尔文都在忙着四处写信，纠正那些如他所说是被“一个无名小卒”（homo nihili）在“徒劳的虚荣心”驱使下散布的有害谣言。32</w:t>
      </w:r>
    </w:p>
    <w:p w14:paraId="593B6F2E">
      <w:pPr>
        <w:spacing w:line="267" w:lineRule="auto"/>
        <w:rPr>
          <w:rFonts w:hint="eastAsia" w:ascii="微软雅黑" w:hAnsi="微软雅黑" w:eastAsia="微软雅黑" w:cs="微软雅黑"/>
          <w:sz w:val="30"/>
          <w:szCs w:val="30"/>
        </w:rPr>
      </w:pPr>
    </w:p>
    <w:p w14:paraId="66A83F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the conferences and synods and letters, there came at length treatises.</w:t>
      </w:r>
    </w:p>
    <w:p w14:paraId="12D674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在会议、公会议和信件之后，终于有了论著。</w:t>
      </w:r>
    </w:p>
    <w:p w14:paraId="58B680CE">
      <w:pPr>
        <w:spacing w:line="267" w:lineRule="auto"/>
        <w:rPr>
          <w:rFonts w:hint="eastAsia" w:ascii="微软雅黑" w:hAnsi="微软雅黑" w:eastAsia="微软雅黑" w:cs="微软雅黑"/>
          <w:sz w:val="30"/>
          <w:szCs w:val="30"/>
        </w:rPr>
      </w:pPr>
    </w:p>
    <w:p w14:paraId="0DC180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is that all excuse is taken away for any misapprehension of Calvin's precise position.</w:t>
      </w:r>
    </w:p>
    <w:p w14:paraId="302B2A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结果是，任何对加尔文确切立场的误解都没有了借口。</w:t>
      </w:r>
    </w:p>
    <w:p w14:paraId="5E0E3400">
      <w:pPr>
        <w:spacing w:line="267" w:lineRule="auto"/>
        <w:rPr>
          <w:rFonts w:hint="eastAsia" w:ascii="微软雅黑" w:hAnsi="微软雅黑" w:eastAsia="微软雅黑" w:cs="微软雅黑"/>
          <w:sz w:val="30"/>
          <w:szCs w:val="30"/>
        </w:rPr>
      </w:pPr>
    </w:p>
    <w:p w14:paraId="564125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whole controversy - in which Calvin was ever the chief spokesman, coming forward loyally to the defense of his colleagues, who, rather than he, were primarily struck at - two currents run, as they run through all his writings on the Trinity, and not least through his chapter (I. xiii.) on that subject in the "Institutes."</w:t>
      </w:r>
    </w:p>
    <w:p w14:paraId="03D876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争论中——加尔文一直是主要的发言人，忠诚地站出来为他的同事辩护，因为首当其冲受到攻击的是他们而不是他——有两股潮流贯穿始终，就像贯穿他所有关于三位一体的著作一样，尤其是在《基督教要义》关于该主题的那一章（I. xiii.）中。</w:t>
      </w:r>
    </w:p>
    <w:p w14:paraId="077C4D03">
      <w:pPr>
        <w:spacing w:line="267" w:lineRule="auto"/>
        <w:rPr>
          <w:rFonts w:hint="eastAsia" w:ascii="微软雅黑" w:hAnsi="微软雅黑" w:eastAsia="微软雅黑" w:cs="微软雅黑"/>
          <w:sz w:val="30"/>
          <w:szCs w:val="30"/>
        </w:rPr>
      </w:pPr>
    </w:p>
    <w:p w14:paraId="06FBD4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everywhere manifested not only a clear and firm grasp of the doctrine, but also a very deep insight into it, accompanied by a determination to assert it at its height.</w:t>
      </w:r>
    </w:p>
    <w:p w14:paraId="084559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到处不仅表现出对该教义清晰而坚定的把握，而且表现出非常深刻的洞察力，并伴随着将其主张到极至的决心。</w:t>
      </w:r>
    </w:p>
    <w:p w14:paraId="1A6BFA0A">
      <w:pPr>
        <w:spacing w:line="267" w:lineRule="auto"/>
        <w:rPr>
          <w:rFonts w:hint="eastAsia" w:ascii="微软雅黑" w:hAnsi="微软雅黑" w:eastAsia="微软雅黑" w:cs="微软雅黑"/>
          <w:sz w:val="30"/>
          <w:szCs w:val="30"/>
        </w:rPr>
      </w:pPr>
    </w:p>
    <w:p w14:paraId="685F4B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Along with this there is also manifest an equally constant and firm determination to preserve full liberty to deal with the doctrine free from all dictation from without or even prescription of traditional modes of statement.</w:t>
      </w:r>
    </w:p>
    <w:p w14:paraId="0C654E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与此同时，同样显而易见的是一种同样恒久和坚定的决心，即保持处理该教义的完全自由，不受任何外部指令或甚至传统陈述模式规定的束缚。</w:t>
      </w:r>
    </w:p>
    <w:p w14:paraId="069FB62D">
      <w:pPr>
        <w:spacing w:line="267" w:lineRule="auto"/>
        <w:rPr>
          <w:rFonts w:hint="eastAsia" w:ascii="微软雅黑" w:hAnsi="微软雅黑" w:eastAsia="微软雅黑" w:cs="微软雅黑"/>
          <w:sz w:val="30"/>
          <w:szCs w:val="30"/>
        </w:rPr>
      </w:pPr>
    </w:p>
    <w:p w14:paraId="2807C9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inconsistent in these two positions.</w:t>
      </w:r>
    </w:p>
    <w:p w14:paraId="625E7D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这两个立场没有任何不一致之处。</w:t>
      </w:r>
    </w:p>
    <w:p w14:paraId="13C5E391">
      <w:pPr>
        <w:spacing w:line="267" w:lineRule="auto"/>
        <w:rPr>
          <w:rFonts w:hint="eastAsia" w:ascii="微软雅黑" w:hAnsi="微软雅黑" w:eastAsia="微软雅黑" w:cs="微软雅黑"/>
          <w:sz w:val="30"/>
          <w:szCs w:val="30"/>
        </w:rPr>
      </w:pPr>
    </w:p>
    <w:p w14:paraId="419EA44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are they outgrowths of the same fundamental conviction: but the obverse and reverse of the same mental attitude.</w:t>
      </w:r>
    </w:p>
    <w:p w14:paraId="454DDCF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相反，它们是同一基本信念的产物：是同一心态的正反两面。</w:t>
      </w:r>
    </w:p>
    <w:p w14:paraId="0A89A3F4">
      <w:pPr>
        <w:spacing w:line="267" w:lineRule="auto"/>
        <w:rPr>
          <w:rFonts w:hint="eastAsia" w:ascii="微软雅黑" w:hAnsi="微软雅黑" w:eastAsia="微软雅黑" w:cs="微软雅黑"/>
          <w:sz w:val="30"/>
          <w:szCs w:val="30"/>
        </w:rPr>
      </w:pPr>
    </w:p>
    <w:p w14:paraId="75F8F20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root of all lies Calvin's profound persuasion that this is a subject too high for human speculation and his consequent fixed resolve to eschew all theoretical constructions upon it, and to confine himself strictly to the revelations of Scripture.</w:t>
      </w:r>
    </w:p>
    <w:p w14:paraId="5EDE1E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一切根源在于加尔文深刻地确信这是一个对人类思辨来说太高的主题，因此他坚定地决心避开所有关于它的理论建构，并将自己严格限制在圣经的启示内。</w:t>
      </w:r>
    </w:p>
    <w:p w14:paraId="24963461">
      <w:pPr>
        <w:spacing w:line="267" w:lineRule="auto"/>
        <w:rPr>
          <w:rFonts w:hint="eastAsia" w:ascii="微软雅黑" w:hAnsi="微软雅黑" w:eastAsia="微软雅黑" w:cs="微软雅黑"/>
          <w:sz w:val="30"/>
          <w:szCs w:val="30"/>
        </w:rPr>
      </w:pPr>
    </w:p>
    <w:p w14:paraId="45C375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therefore, because he appealed to Scripture only, he refused to be coerced in his expression of the doctrine by present authority or even the formularies of the past; on the other, because he trusted Scripture wholly, he was insistent in giving full validity to all that he found there.</w:t>
      </w:r>
    </w:p>
    <w:p w14:paraId="7EB309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因此，一方面，因为他只诉诸圣经，他拒绝在表达该教义时受到当前权威甚至过去公式的胁迫；另一方面，因为他完全信赖圣经，他坚持赋予他在那里发现的一切以完全的有效性。</w:t>
      </w:r>
    </w:p>
    <w:p w14:paraId="5498C51A">
      <w:pPr>
        <w:spacing w:line="267" w:lineRule="auto"/>
        <w:rPr>
          <w:rFonts w:hint="eastAsia" w:ascii="微软雅黑" w:hAnsi="微软雅黑" w:eastAsia="微软雅黑" w:cs="微软雅黑"/>
          <w:sz w:val="30"/>
          <w:szCs w:val="30"/>
        </w:rPr>
      </w:pPr>
    </w:p>
    <w:p w14:paraId="55ABDA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purity of his Protestantism, in other words, which governed Calvin's dealing with this doctrine; giving it an independence which is not yet always understood and has afforded occasion once and again for comment upon his attitude which betrays a somewhat surprising inability to enter into his mind.33</w:t>
      </w:r>
    </w:p>
    <w:p w14:paraId="0351FC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换句话说，正是他新教主义的纯洁性支配了加尔文对这一教义的处理；赋予它一种至今仍未总是被理解的独立性，并一再引人对他态度的评论，这些评论暴露出一种令人惊讶的无法进入他思想的无能。33</w:t>
      </w:r>
    </w:p>
    <w:p w14:paraId="2F9D0870">
      <w:pPr>
        <w:spacing w:line="267" w:lineRule="auto"/>
        <w:rPr>
          <w:rFonts w:hint="eastAsia" w:ascii="微软雅黑" w:hAnsi="微软雅黑" w:eastAsia="微软雅黑" w:cs="微软雅黑"/>
          <w:sz w:val="30"/>
          <w:szCs w:val="30"/>
        </w:rPr>
      </w:pPr>
    </w:p>
    <w:p w14:paraId="55AC1E4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matter, which has been thus vexed, was perfectly simple.</w:t>
      </w:r>
    </w:p>
    <w:p w14:paraId="2DA4F8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因为这件事，虽然被如此搅扰，其实非常简单。</w:t>
      </w:r>
    </w:p>
    <w:p w14:paraId="27FDD547">
      <w:pPr>
        <w:spacing w:line="267" w:lineRule="auto"/>
        <w:rPr>
          <w:rFonts w:hint="eastAsia" w:ascii="微软雅黑" w:hAnsi="微软雅黑" w:eastAsia="微软雅黑" w:cs="微软雅黑"/>
          <w:sz w:val="30"/>
          <w:szCs w:val="30"/>
        </w:rPr>
      </w:pPr>
    </w:p>
    <w:p w14:paraId="63A5F5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refused to subscribe the ancient creeds at Caroli's dictation, not in the least because he did not find himself in accord with their teaching, but solely because he was determined to preserve for himself and his colleagues the liberties belonging to Christian men, subject in matters of faith to no other authority than that of God speaking in the Scriptures.</w:t>
      </w:r>
    </w:p>
    <w:p w14:paraId="6BC5B2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加尔文拒绝在卡罗利的命令下签署古代信经，绝不是因为他不认同它们的教导，而仅仅是因为他决心为自己和同事保留属于基督徒的自由，在信仰问题上只服从上帝在圣经中说话的权威。</w:t>
      </w:r>
    </w:p>
    <w:p w14:paraId="14F37402">
      <w:pPr>
        <w:spacing w:line="267" w:lineRule="auto"/>
        <w:rPr>
          <w:rFonts w:hint="eastAsia" w:ascii="微软雅黑" w:hAnsi="微软雅黑" w:eastAsia="微软雅黑" w:cs="微软雅黑"/>
          <w:sz w:val="30"/>
          <w:szCs w:val="30"/>
        </w:rPr>
      </w:pPr>
    </w:p>
    <w:p w14:paraId="30294A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us himself that it was never his purpose to reject these creeds or to detract from their credit;34 and he points out that he was not misunderstood even by Caroli to be repudiating their teaching; but Caroli conceded that what he did was - in Caroli's bad Latin, or as Calvin facetiously calls it, "his Sorbonnic elegance" - "neither to credit nor to discredit them."35</w:t>
      </w:r>
    </w:p>
    <w:p w14:paraId="19EF35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他自己告诉我们，他的目的绝不是拒绝这些信经或贬低它们的信用；34 他指出，即使卡罗利也没有误解他在否认它们的教导；但卡罗利承认他所做的是——用卡罗利的蹩脚拉丁语，或者加尔文戏称为“他的索邦式优雅”——“既不信任也不诋毁它们。”35</w:t>
      </w:r>
    </w:p>
    <w:p w14:paraId="57614342">
      <w:pPr>
        <w:spacing w:line="267" w:lineRule="auto"/>
        <w:rPr>
          <w:rFonts w:hint="eastAsia" w:ascii="微软雅黑" w:hAnsi="微软雅黑" w:eastAsia="微软雅黑" w:cs="微软雅黑"/>
          <w:sz w:val="30"/>
          <w:szCs w:val="30"/>
        </w:rPr>
      </w:pPr>
    </w:p>
    <w:p w14:paraId="3CFEA2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considered it intolerable that the Christian teacher's faith should be subjected to the authority of any traditional modes of statement, however venerable, or however true; and he refused to be the instrument of creating a precedent for such tyranny in the Reformed Churches by seeming to allow that a teacher might be justly treated as a heretic until he cleared himself by subscribing ancient symbols thrust before him by this or that disturber of the peace.</w:t>
      </w:r>
    </w:p>
    <w:p w14:paraId="7263B93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基督徒教师的信仰受制于任何传统陈述模式的权威（无论多么古老或多么真实）是不可容忍的；他拒绝成为在改革宗教会中为此类暴政开创先例的工具，仿佛允许一个教师可以被公正地视为异端，直到他通过签署某个破坏和平者强加在他面前的古代符号来证明自己的清白。</w:t>
      </w:r>
    </w:p>
    <w:p w14:paraId="18FB9B45">
      <w:pPr>
        <w:spacing w:line="267" w:lineRule="auto"/>
        <w:rPr>
          <w:rFonts w:hint="eastAsia" w:ascii="微软雅黑" w:hAnsi="微软雅黑" w:eastAsia="微软雅黑" w:cs="微软雅黑"/>
          <w:sz w:val="30"/>
          <w:szCs w:val="30"/>
        </w:rPr>
      </w:pPr>
    </w:p>
    <w:p w14:paraId="10C3B4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his writings, and there was his public teaching, and he was ready to declare plainly what he believed: let him be judged by these expressions of his faith in accordance with the Word of God alone as the standard of truth.</w:t>
      </w:r>
    </w:p>
    <w:p w14:paraId="0F0DACA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有他的著作，有他的公开教导，他准备好明白宣告他所信的：让他凭这些信仰表达，并唯独依据上帝的话语作为真理标准受审判。</w:t>
      </w:r>
    </w:p>
    <w:p w14:paraId="4506568F">
      <w:pPr>
        <w:spacing w:line="267" w:lineRule="auto"/>
        <w:rPr>
          <w:rFonts w:hint="eastAsia" w:ascii="微软雅黑" w:hAnsi="微软雅黑" w:eastAsia="微软雅黑" w:cs="微软雅黑"/>
          <w:sz w:val="30"/>
          <w:szCs w:val="30"/>
        </w:rPr>
      </w:pPr>
    </w:p>
    <w:p w14:paraId="069A22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when he first confronted Caroli in behalf of the Genevan ministers, he read the passage on the Trinity from the new Catechism as the suitable expression of their belief.</w:t>
      </w:r>
    </w:p>
    <w:p w14:paraId="5CF920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因此，当他第一次代表日内瓦牧师面对卡罗利时，他朗读了新教理问答中关于三位一体的段落，作为他们信仰的适当表达。</w:t>
      </w:r>
    </w:p>
    <w:p w14:paraId="3CBD8F7E">
      <w:pPr>
        <w:spacing w:line="267" w:lineRule="auto"/>
        <w:rPr>
          <w:rFonts w:hint="eastAsia" w:ascii="微软雅黑" w:hAnsi="微软雅黑" w:eastAsia="微软雅黑" w:cs="微软雅黑"/>
          <w:sz w:val="30"/>
          <w:szCs w:val="30"/>
        </w:rPr>
      </w:pPr>
    </w:p>
    <w:p w14:paraId="6982B6D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Caroli cried out, "Away with these new Confessions; and let us sign the three ancient Creeds," Calvin, not without some show of pride, refused, on the ground that he accorded authority in divine things to the Word of God alone.36</w:t>
      </w:r>
    </w:p>
    <w:p w14:paraId="38AF98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当卡罗利大叫，“拿走这些新信条；让我们签署三个古代信经”时，加尔文并非没有表现出一些骄傲地拒绝了，理由是他只将神圣事物的权威归给上帝的话语。36</w:t>
      </w:r>
    </w:p>
    <w:p w14:paraId="28C7A639">
      <w:pPr>
        <w:spacing w:line="267" w:lineRule="auto"/>
        <w:rPr>
          <w:rFonts w:hint="eastAsia" w:ascii="微软雅黑" w:hAnsi="微软雅黑" w:eastAsia="微软雅黑" w:cs="微软雅黑"/>
          <w:sz w:val="30"/>
          <w:szCs w:val="30"/>
        </w:rPr>
      </w:pPr>
    </w:p>
    <w:p w14:paraId="4870D1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professed faith in God alone," he said, "not in Athanasius, whose Creed has not been approved by any properly constituted Church."37</w:t>
      </w:r>
    </w:p>
    <w:p w14:paraId="47224B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他说：“我们宣告信的是唯独上帝，不是亚他那修，他的信经未被任何正当组成的教会批准。”37</w:t>
      </w:r>
    </w:p>
    <w:p w14:paraId="16C412A5">
      <w:pPr>
        <w:spacing w:line="267" w:lineRule="auto"/>
        <w:rPr>
          <w:rFonts w:hint="eastAsia" w:ascii="微软雅黑" w:hAnsi="微软雅黑" w:eastAsia="微软雅黑" w:cs="微软雅黑"/>
          <w:sz w:val="30"/>
          <w:szCs w:val="30"/>
        </w:rPr>
      </w:pPr>
    </w:p>
    <w:p w14:paraId="65081B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meaning is that he refused to treat any human composition as an authoritative determination of doctrine, from which we may decline only on pain of heresy: that belongs to the Word of God alone.</w:t>
      </w:r>
    </w:p>
    <w:p w14:paraId="4A8FAF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他的意思是，他拒绝将任何人类作品视为教义的权威性决定，若偏离它就要被定为异端：那唯独属于上帝的话语。</w:t>
      </w:r>
    </w:p>
    <w:p w14:paraId="65211942">
      <w:pPr>
        <w:spacing w:line="267" w:lineRule="auto"/>
        <w:rPr>
          <w:rFonts w:hint="eastAsia" w:ascii="微软雅黑" w:hAnsi="微软雅黑" w:eastAsia="微软雅黑" w:cs="微软雅黑"/>
          <w:sz w:val="30"/>
          <w:szCs w:val="30"/>
        </w:rPr>
      </w:pPr>
    </w:p>
    <w:p w14:paraId="7FEA3B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subsequent Council of Lausanne he took up precisely the same position, and addressing himself more, as he says,38 ad hominem than ad rem, turned the demand that he should express his faith in the exact words of former formularies into ridicule.</w:t>
      </w:r>
    </w:p>
    <w:p w14:paraId="2A18C3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在随后的洛桑会议上，他采取了完全相同的立场，并且如他所说，38 更多是针对人（ad hominem）而非针对事（ad rem），将要求他用以前公式的确切词语表达信仰的要求变成了嘲笑。</w:t>
      </w:r>
    </w:p>
    <w:p w14:paraId="45DE7715">
      <w:pPr>
        <w:spacing w:line="267" w:lineRule="auto"/>
        <w:rPr>
          <w:rFonts w:hint="eastAsia" w:ascii="微软雅黑" w:hAnsi="微软雅黑" w:eastAsia="微软雅黑" w:cs="微软雅黑"/>
          <w:sz w:val="30"/>
          <w:szCs w:val="30"/>
        </w:rPr>
      </w:pPr>
    </w:p>
    <w:p w14:paraId="7BE705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he tells us, in what he said about the Creeds just "gibing"39 Caroli.</w:t>
      </w:r>
    </w:p>
    <w:p w14:paraId="032967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他告诉我们，他在关于信经的言论中只是在“嘲弄”39 卡罗利。</w:t>
      </w:r>
    </w:p>
    <w:p w14:paraId="45211D74">
      <w:pPr>
        <w:spacing w:line="267" w:lineRule="auto"/>
        <w:rPr>
          <w:rFonts w:hint="eastAsia" w:ascii="微软雅黑" w:hAnsi="微软雅黑" w:eastAsia="微软雅黑" w:cs="微软雅黑"/>
          <w:sz w:val="30"/>
          <w:szCs w:val="30"/>
        </w:rPr>
      </w:pPr>
    </w:p>
    <w:p w14:paraId="4288BE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Caroli had attempted to recite the Creeds and had broken down at the fourth clause of the Athanasian Symbol.40</w:t>
      </w:r>
    </w:p>
    <w:p w14:paraId="76E090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卡罗利曾试图背诵信经，却在亚他那修信经的第四句卡住了。40</w:t>
      </w:r>
    </w:p>
    <w:p w14:paraId="785E9ED0">
      <w:pPr>
        <w:spacing w:line="267" w:lineRule="auto"/>
        <w:rPr>
          <w:rFonts w:hint="eastAsia" w:ascii="微软雅黑" w:hAnsi="微软雅黑" w:eastAsia="微软雅黑" w:cs="微软雅黑"/>
          <w:sz w:val="30"/>
          <w:szCs w:val="30"/>
        </w:rPr>
      </w:pPr>
    </w:p>
    <w:p w14:paraId="62B5DC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assert, Calvin said, that we cannot acceptably confess our faith except in the exact words of these ancient symbols.</w:t>
      </w:r>
    </w:p>
    <w:p w14:paraId="2C7ACB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加尔文说，你断言，除非用这些古代符号的确切词语，否则我们就不能蒙悦纳地告白我们的信仰。</w:t>
      </w:r>
    </w:p>
    <w:p w14:paraId="09B15E99">
      <w:pPr>
        <w:spacing w:line="267" w:lineRule="auto"/>
        <w:rPr>
          <w:rFonts w:hint="eastAsia" w:ascii="微软雅黑" w:hAnsi="微软雅黑" w:eastAsia="微软雅黑" w:cs="微软雅黑"/>
          <w:sz w:val="30"/>
          <w:szCs w:val="30"/>
        </w:rPr>
      </w:pPr>
    </w:p>
    <w:p w14:paraId="559992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just pronounced these words from the Athanasian Creed: "Which faith whosoever doth not hold cannot be saved."</w:t>
      </w:r>
    </w:p>
    <w:p w14:paraId="21D6F8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你刚刚从亚他那修信经中宣读了这些话：“此信仰凡不持守者不能得救。”</w:t>
      </w:r>
    </w:p>
    <w:p w14:paraId="72981496">
      <w:pPr>
        <w:spacing w:line="267" w:lineRule="auto"/>
        <w:rPr>
          <w:rFonts w:hint="eastAsia" w:ascii="微软雅黑" w:hAnsi="微软雅黑" w:eastAsia="微软雅黑" w:cs="微软雅黑"/>
          <w:sz w:val="30"/>
          <w:szCs w:val="30"/>
        </w:rPr>
      </w:pPr>
    </w:p>
    <w:p w14:paraId="265DC2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not yourself hold this faith: and if you did, you could not express it in the exact words of the Creed.</w:t>
      </w:r>
    </w:p>
    <w:p w14:paraId="513175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你自己并不持守这信仰：如果你持守，你就无法用信经的确切词语表达它。</w:t>
      </w:r>
    </w:p>
    <w:p w14:paraId="74A6D975">
      <w:pPr>
        <w:spacing w:line="267" w:lineRule="auto"/>
        <w:rPr>
          <w:rFonts w:hint="eastAsia" w:ascii="微软雅黑" w:hAnsi="微软雅黑" w:eastAsia="微软雅黑" w:cs="微软雅黑"/>
          <w:sz w:val="30"/>
          <w:szCs w:val="30"/>
        </w:rPr>
      </w:pPr>
    </w:p>
    <w:p w14:paraId="2B720C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Try to repeat those words: you will infallibly again stick fast before you get through the fourth clause.</w:t>
      </w:r>
    </w:p>
    <w:p w14:paraId="277604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试着重复那些话：你在读完第四句之前肯定会再次卡住。</w:t>
      </w:r>
    </w:p>
    <w:p w14:paraId="75EE5DCB">
      <w:pPr>
        <w:spacing w:line="267" w:lineRule="auto"/>
        <w:rPr>
          <w:rFonts w:hint="eastAsia" w:ascii="微软雅黑" w:hAnsi="微软雅黑" w:eastAsia="微软雅黑" w:cs="微软雅黑"/>
          <w:sz w:val="30"/>
          <w:szCs w:val="30"/>
        </w:rPr>
      </w:pPr>
    </w:p>
    <w:p w14:paraId="5E669F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would you do, if you should suddenly come to die and the Devil should demand that you go to the eternal destruction which you confess awaits those who do not hold this faith whole and entire, meaning unless you express this your faith in these exact terms?</w:t>
      </w:r>
    </w:p>
    <w:p w14:paraId="4C6D07E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现在你会怎么做，如果你突然要死，魔鬼要求你去那你承认等待着那些不完整持守此信仰之人的永恒毁灭，意思是除非你用这些确切术语表达你的信仰？</w:t>
      </w:r>
    </w:p>
    <w:p w14:paraId="55936B72">
      <w:pPr>
        <w:spacing w:line="267" w:lineRule="auto"/>
        <w:rPr>
          <w:rFonts w:hint="eastAsia" w:ascii="微软雅黑" w:hAnsi="微软雅黑" w:eastAsia="微软雅黑" w:cs="微软雅黑"/>
          <w:sz w:val="30"/>
          <w:szCs w:val="30"/>
        </w:rPr>
      </w:pPr>
    </w:p>
    <w:p w14:paraId="1BD50A5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the Nicene Creed - is it so very certain it was composed by that Council?</w:t>
      </w:r>
    </w:p>
    <w:p w14:paraId="52E72A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至于尼西亚信经——真的那么确定它是由那个会议制定的吗？</w:t>
      </w:r>
    </w:p>
    <w:p w14:paraId="6DD62371">
      <w:pPr>
        <w:spacing w:line="267" w:lineRule="auto"/>
        <w:rPr>
          <w:rFonts w:hint="eastAsia" w:ascii="微软雅黑" w:hAnsi="微软雅黑" w:eastAsia="微软雅黑" w:cs="微软雅黑"/>
          <w:sz w:val="30"/>
          <w:szCs w:val="30"/>
        </w:rPr>
      </w:pPr>
    </w:p>
    <w:p w14:paraId="11C020E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surely suppose those holy Fathers would study conciseness in so serious a matter as a creed.</w:t>
      </w:r>
    </w:p>
    <w:p w14:paraId="4DCC6EF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人们肯定会认为那些神圣教父在信经这样严肃的事情上会追求简洁。</w:t>
      </w:r>
    </w:p>
    <w:p w14:paraId="3639A9E2">
      <w:pPr>
        <w:spacing w:line="267" w:lineRule="auto"/>
        <w:rPr>
          <w:rFonts w:hint="eastAsia" w:ascii="微软雅黑" w:hAnsi="微软雅黑" w:eastAsia="微软雅黑" w:cs="微软雅黑"/>
          <w:sz w:val="30"/>
          <w:szCs w:val="30"/>
        </w:rPr>
      </w:pPr>
    </w:p>
    <w:p w14:paraId="2A82B3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see the battology here: "God of God, Light of Light, very God of very God."</w:t>
      </w:r>
    </w:p>
    <w:p w14:paraId="50A6F4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但看看这里的冗词：“上帝之上的上帝，光之上的光，真神之上的真神。”</w:t>
      </w:r>
    </w:p>
    <w:p w14:paraId="5AEBDCC1">
      <w:pPr>
        <w:spacing w:line="267" w:lineRule="auto"/>
        <w:rPr>
          <w:rFonts w:hint="eastAsia" w:ascii="微软雅黑" w:hAnsi="微软雅黑" w:eastAsia="微软雅黑" w:cs="微软雅黑"/>
          <w:sz w:val="30"/>
          <w:szCs w:val="30"/>
        </w:rPr>
      </w:pPr>
    </w:p>
    <w:p w14:paraId="00232C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this repetition - which adds neither to the emphasis nor to the expressiveness of the document?</w:t>
      </w:r>
    </w:p>
    <w:p w14:paraId="3A4C37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为什么要这种重复——既不增加文件的强调也不增加其表现力？</w:t>
      </w:r>
    </w:p>
    <w:p w14:paraId="2E046205">
      <w:pPr>
        <w:spacing w:line="267" w:lineRule="auto"/>
        <w:rPr>
          <w:rFonts w:hint="eastAsia" w:ascii="微软雅黑" w:hAnsi="微软雅黑" w:eastAsia="微软雅黑" w:cs="微软雅黑"/>
          <w:sz w:val="30"/>
          <w:szCs w:val="30"/>
        </w:rPr>
      </w:pPr>
    </w:p>
    <w:p w14:paraId="0CAEA5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Don't you see that this is a song, more suitable for singing than to serve as a formula of confession?41</w:t>
      </w:r>
    </w:p>
    <w:p w14:paraId="7B7E84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难道你看不出这是一首歌，更适合歌唱而非作为告白公式吗？41</w:t>
      </w:r>
    </w:p>
    <w:p w14:paraId="79A5247D">
      <w:pPr>
        <w:spacing w:line="267" w:lineRule="auto"/>
        <w:rPr>
          <w:rFonts w:hint="eastAsia" w:ascii="微软雅黑" w:hAnsi="微软雅黑" w:eastAsia="微软雅黑" w:cs="微软雅黑"/>
          <w:sz w:val="30"/>
          <w:szCs w:val="30"/>
        </w:rPr>
      </w:pPr>
    </w:p>
    <w:p w14:paraId="6A6DB44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or may not think Calvin's pleasantry happy.</w:t>
      </w:r>
    </w:p>
    <w:p w14:paraId="68E3FA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我们可能会也可能不会认为加尔文的玩笑开得好。</w:t>
      </w:r>
    </w:p>
    <w:p w14:paraId="5F0BBA91">
      <w:pPr>
        <w:spacing w:line="267" w:lineRule="auto"/>
        <w:rPr>
          <w:rFonts w:hint="eastAsia" w:ascii="微软雅黑" w:hAnsi="微软雅黑" w:eastAsia="微软雅黑" w:cs="微软雅黑"/>
          <w:sz w:val="30"/>
          <w:szCs w:val="30"/>
        </w:rPr>
      </w:pPr>
    </w:p>
    <w:p w14:paraId="3187D6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certainly cannot fail to marvel when we read in even recent writers that Calvin refused to sign the Athanasian Creed because of its damnatory clauses, "which are unjust and uncharitable," and that he "depreciated the Nicene Creed."42</w:t>
      </w:r>
    </w:p>
    <w:p w14:paraId="1F5669A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但当我们读到即使是最近的作家也写道，加尔文拒绝签署亚他那修信经是因为其定罪条款，“这是不公正和不慈善的”，并且他“贬低了尼西亚信经”时，我们肯定会感到惊讶。42</w:t>
      </w:r>
    </w:p>
    <w:p w14:paraId="4E11E4A8">
      <w:pPr>
        <w:spacing w:line="267" w:lineRule="auto"/>
        <w:rPr>
          <w:rFonts w:hint="eastAsia" w:ascii="微软雅黑" w:hAnsi="微软雅黑" w:eastAsia="微软雅黑" w:cs="微软雅黑"/>
          <w:sz w:val="30"/>
          <w:szCs w:val="30"/>
        </w:rPr>
      </w:pPr>
    </w:p>
    <w:p w14:paraId="4780F9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his own testimony, he did nothing of the kind: he "never had any intention of depreciating (abiicere) these creeds or of derogating from their credit."43</w:t>
      </w:r>
    </w:p>
    <w:p w14:paraId="7DD578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根据他自己的证词，他根本没有做这样的事：他“从未有过任何贬低（abiicere）这些信经或减损其信用的意图。”43</w:t>
      </w:r>
    </w:p>
    <w:p w14:paraId="2B36AB7A">
      <w:pPr>
        <w:spacing w:line="267" w:lineRule="auto"/>
        <w:rPr>
          <w:rFonts w:hint="eastAsia" w:ascii="微软雅黑" w:hAnsi="微软雅黑" w:eastAsia="微软雅黑" w:cs="微软雅黑"/>
          <w:sz w:val="30"/>
          <w:szCs w:val="30"/>
        </w:rPr>
      </w:pPr>
    </w:p>
    <w:p w14:paraId="4E8124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sole design was to make it apparent that Caroli's insistence that only in the words of these creeds could faith in the Trinity be fitly expressed was ridiculous.</w:t>
      </w:r>
    </w:p>
    <w:p w14:paraId="7E8645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他唯一的目的是要表明，卡罗利坚持认为唯有在这些信经的话语中才能恰当地表达对三位一体的信仰，这是荒谬的。</w:t>
      </w:r>
    </w:p>
    <w:p w14:paraId="3AA798CA">
      <w:pPr>
        <w:spacing w:line="267" w:lineRule="auto"/>
        <w:rPr>
          <w:rFonts w:hint="eastAsia" w:ascii="微软雅黑" w:hAnsi="微软雅黑" w:eastAsia="微软雅黑" w:cs="微软雅黑"/>
          <w:sz w:val="30"/>
          <w:szCs w:val="30"/>
        </w:rPr>
      </w:pPr>
    </w:p>
    <w:p w14:paraId="0D13E8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Calvin's refusal to be confined to the very words of the old formulas in his expression of the doctrine of the Trinity did not carry with it, therefore, any unwillingness to employ in his definition of the doctrine the terms which had been beaten out in the Trinitarian controversies of the past.</w:t>
      </w:r>
    </w:p>
    <w:p w14:paraId="3A407B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因此，加尔文拒绝在表达三位一体教义时受限于旧公式的确切词语，并不意味着他不愿在其教义定义中使用那些在过去三位一体争论中锤炼出来的术语。</w:t>
      </w:r>
    </w:p>
    <w:p w14:paraId="0E3B4299">
      <w:pPr>
        <w:spacing w:line="267" w:lineRule="auto"/>
        <w:rPr>
          <w:rFonts w:hint="eastAsia" w:ascii="微软雅黑" w:hAnsi="微软雅黑" w:eastAsia="微软雅黑" w:cs="微软雅黑"/>
          <w:sz w:val="30"/>
          <w:szCs w:val="30"/>
        </w:rPr>
      </w:pPr>
    </w:p>
    <w:p w14:paraId="1ABCA3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terms he considered rather the best expressions for stating and defending the doctrine.</w:t>
      </w:r>
    </w:p>
    <w:p w14:paraId="4BEE5E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相反，他认为这些术语是陈述和捍卫该教义的最佳表达。</w:t>
      </w:r>
    </w:p>
    <w:p w14:paraId="595FEA94">
      <w:pPr>
        <w:spacing w:line="267" w:lineRule="auto"/>
        <w:rPr>
          <w:rFonts w:hint="eastAsia" w:ascii="微软雅黑" w:hAnsi="微软雅黑" w:eastAsia="微软雅黑" w:cs="微软雅黑"/>
          <w:sz w:val="30"/>
          <w:szCs w:val="30"/>
        </w:rPr>
      </w:pPr>
    </w:p>
    <w:p w14:paraId="36D866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were unwilling to employ them had indeed been made the substance of one of the charges brought by Caroli against the Genevan pastors.</w:t>
      </w:r>
    </w:p>
    <w:p w14:paraId="7BD2DB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他们不愿使用这些术语，确实构成了卡罗利指控日内瓦牧师的一项实质内容。</w:t>
      </w:r>
    </w:p>
    <w:p w14:paraId="337072DC">
      <w:pPr>
        <w:spacing w:line="267" w:lineRule="auto"/>
        <w:rPr>
          <w:rFonts w:hint="eastAsia" w:ascii="微软雅黑" w:hAnsi="微软雅黑" w:eastAsia="微软雅黑" w:cs="微软雅黑"/>
          <w:sz w:val="30"/>
          <w:szCs w:val="30"/>
        </w:rPr>
      </w:pPr>
    </w:p>
    <w:p w14:paraId="0899CE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refutation of this calumny, so far as Calvin himself was concerned, was easy.</w:t>
      </w:r>
    </w:p>
    <w:p w14:paraId="7B75BA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但就加尔文本人而言，驳斥这一诽谤很容易。</w:t>
      </w:r>
    </w:p>
    <w:p w14:paraId="7978C77A">
      <w:pPr>
        <w:spacing w:line="267" w:lineRule="auto"/>
        <w:rPr>
          <w:rFonts w:hint="eastAsia" w:ascii="微软雅黑" w:hAnsi="微软雅黑" w:eastAsia="微软雅黑" w:cs="微软雅黑"/>
          <w:sz w:val="30"/>
          <w:szCs w:val="30"/>
        </w:rPr>
      </w:pPr>
    </w:p>
    <w:p w14:paraId="1F5B5B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only to point to the first edition of the "Institutes " (1536), in which he had not only freely used the terms in question, but had defended at large the right and asserted the duty of employing them, as the technical language by which alone the doctrine of the Trinity can be so expressed as to confound heretical misconstructions.</w:t>
      </w:r>
    </w:p>
    <w:p w14:paraId="37C7984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只需指出《基督教要义》的第一版（1536年），在其中他不仅自由使用了相关术语，而且广泛捍卫了使用它们的权利并主张了使用它们的义务，作为唯有藉此才能如此表达三位一体教义以驳倒异端曲解的技术语言。</w:t>
      </w:r>
    </w:p>
    <w:p w14:paraId="18913177">
      <w:pPr>
        <w:spacing w:line="267" w:lineRule="auto"/>
        <w:rPr>
          <w:rFonts w:hint="eastAsia" w:ascii="微软雅黑" w:hAnsi="微软雅黑" w:eastAsia="微软雅黑" w:cs="微软雅黑"/>
          <w:sz w:val="30"/>
          <w:szCs w:val="30"/>
        </w:rPr>
      </w:pPr>
    </w:p>
    <w:p w14:paraId="36CE79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then, Caroli expressed his wonder at "the pertinacity with which Calvin refused the terms 'Person,' 'Trinity,'" Calvin replied flatly that neither he nor Farel nor Viret ever had the smallest objection to these terms.</w:t>
      </w:r>
    </w:p>
    <w:p w14:paraId="41A7E9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那么，当卡罗利对“加尔文拒绝‘位格’、‘三位一体’等术语的固执”表示惊讶时，加尔文断然回答说，无论他还是法雷尔或维蕾特，从未对这些术语有过丝毫反对。</w:t>
      </w:r>
    </w:p>
    <w:p w14:paraId="6DF1FD32">
      <w:pPr>
        <w:spacing w:line="267" w:lineRule="auto"/>
        <w:rPr>
          <w:rFonts w:hint="eastAsia" w:ascii="微软雅黑" w:hAnsi="微软雅黑" w:eastAsia="微软雅黑" w:cs="微软雅黑"/>
          <w:sz w:val="30"/>
          <w:szCs w:val="30"/>
        </w:rPr>
      </w:pPr>
    </w:p>
    <w:p w14:paraId="537C92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writings of Calvin," he adds, " testify to the whole world that he always employed them freely, and even reprehended the superstition of those who either disliked or avoided them."44</w:t>
      </w:r>
    </w:p>
    <w:p w14:paraId="14E494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“加尔文的著作，”他补充说，“向全世界证明，他总是自由地使用它们，甚至谴责那些不喜欢或回避它们之人的迷信。”44</w:t>
      </w:r>
    </w:p>
    <w:p w14:paraId="75727F3E">
      <w:pPr>
        <w:spacing w:line="267" w:lineRule="auto"/>
        <w:rPr>
          <w:rFonts w:hint="eastAsia" w:ascii="微软雅黑" w:hAnsi="微软雅黑" w:eastAsia="微软雅黑" w:cs="微软雅黑"/>
          <w:sz w:val="30"/>
          <w:szCs w:val="30"/>
        </w:rPr>
      </w:pPr>
    </w:p>
    <w:p w14:paraId="4C3FE6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Genevan pastors passed them by in their Confession, and refused to employ them when this was violently demanded of them, he explains, was due to two reasons.</w:t>
      </w:r>
    </w:p>
    <w:p w14:paraId="544A482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他解释说，日内瓦牧师在他们的信仰告白中略过这些术语，并在被强力要求使用时拒绝使用，是出于两个原因。</w:t>
      </w:r>
    </w:p>
    <w:p w14:paraId="18B27140">
      <w:pPr>
        <w:spacing w:line="267" w:lineRule="auto"/>
        <w:rPr>
          <w:rFonts w:hint="eastAsia" w:ascii="微软雅黑" w:hAnsi="微软雅黑" w:eastAsia="微软雅黑" w:cs="微软雅黑"/>
          <w:sz w:val="30"/>
          <w:szCs w:val="30"/>
        </w:rPr>
      </w:pPr>
    </w:p>
    <w:p w14:paraId="0749C1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unwilling to consent to such tyranny as that when a matter has been sufficiently and more than sufficiently established, credit should be bound to words and syllables.</w:t>
      </w:r>
    </w:p>
    <w:p w14:paraId="422BE4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他们不愿同意这样的暴政，即当一件事已被充分甚至绰绰有余地确立时，信用却要受限于文字和音节。</w:t>
      </w:r>
    </w:p>
    <w:p w14:paraId="2D871AE4">
      <w:pPr>
        <w:spacing w:line="267" w:lineRule="auto"/>
        <w:rPr>
          <w:rFonts w:hint="eastAsia" w:ascii="微软雅黑" w:hAnsi="微软雅黑" w:eastAsia="微软雅黑" w:cs="微软雅黑"/>
          <w:sz w:val="30"/>
          <w:szCs w:val="30"/>
        </w:rPr>
      </w:pPr>
    </w:p>
    <w:p w14:paraId="79ADF1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more particular reason was, he adds, that they might "deprive that madman of the boast he had insolently made."</w:t>
      </w:r>
    </w:p>
    <w:p w14:paraId="485CD7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但他补充说，他们更具体的原因是，他们要“剥夺那个疯子傲慢做出的夸耀”。</w:t>
      </w:r>
    </w:p>
    <w:p w14:paraId="0644A455">
      <w:pPr>
        <w:spacing w:line="267" w:lineRule="auto"/>
        <w:rPr>
          <w:rFonts w:hint="eastAsia" w:ascii="微软雅黑" w:hAnsi="微软雅黑" w:eastAsia="微软雅黑" w:cs="微软雅黑"/>
          <w:sz w:val="30"/>
          <w:szCs w:val="30"/>
        </w:rPr>
      </w:pPr>
    </w:p>
    <w:p w14:paraId="71B9DA0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Caroli's purpose was to cast suspicion on the entire doctrine of men of piety and to destroy their influence."45</w:t>
      </w:r>
    </w:p>
    <w:p w14:paraId="290A1AF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“因为卡罗利的目的就是要对虔诚人的整个教义投下怀疑的阴影，并破坏他们的影响力。”45</w:t>
      </w:r>
    </w:p>
    <w:p w14:paraId="7208CA69">
      <w:pPr>
        <w:spacing w:line="267" w:lineRule="auto"/>
        <w:rPr>
          <w:rFonts w:hint="eastAsia" w:ascii="微软雅黑" w:hAnsi="微软雅黑" w:eastAsia="微软雅黑" w:cs="微软雅黑"/>
          <w:sz w:val="30"/>
          <w:szCs w:val="30"/>
        </w:rPr>
      </w:pPr>
    </w:p>
    <w:p w14:paraId="3CABD2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felt to the full, therefore, the value of these terms, not only for confounding heresy, but also for consolidating churches in a common confession, when their use was contentiously demanded of them they followed a high example and refused to give place, in the way of subjection, even for an hour.</w:t>
      </w:r>
    </w:p>
    <w:p w14:paraId="32D6F8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因此，尽管他们充分感受到这些术语的价值，不仅用于驳斥异端，也用于在共同告白中巩固教会，但当有人争辩地要求他们使用时，他们遵循了一个崇高的榜样，即使片刻也不以顺服的方式让步。</w:t>
      </w:r>
    </w:p>
    <w:p w14:paraId="43769231">
      <w:pPr>
        <w:spacing w:line="267" w:lineRule="auto"/>
        <w:rPr>
          <w:rFonts w:hint="eastAsia" w:ascii="微软雅黑" w:hAnsi="微软雅黑" w:eastAsia="微软雅黑" w:cs="微软雅黑"/>
          <w:sz w:val="30"/>
          <w:szCs w:val="30"/>
        </w:rPr>
      </w:pPr>
    </w:p>
    <w:p w14:paraId="0DDE0C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Calvin's attitude to the employment of this technical language is sufficiently interesting in itself to repay a pause to observe it.</w:t>
      </w:r>
    </w:p>
    <w:p w14:paraId="10C89F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加尔文对使用这种技术语言的态度本身就足够有趣，值得停下来观察。</w:t>
      </w:r>
    </w:p>
    <w:p w14:paraId="1028FD86">
      <w:pPr>
        <w:spacing w:line="267" w:lineRule="auto"/>
        <w:rPr>
          <w:rFonts w:hint="eastAsia" w:ascii="微软雅黑" w:hAnsi="微软雅黑" w:eastAsia="微软雅黑" w:cs="微软雅黑"/>
          <w:sz w:val="30"/>
          <w:szCs w:val="30"/>
        </w:rPr>
      </w:pPr>
    </w:p>
    <w:p w14:paraId="66B2E7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intimated, it is fully set forth already in the first edition of the "Institutes" (1536) in a very interesting passage, which is retained without substantial alteration throughout all the subsequent editions.</w:t>
      </w:r>
    </w:p>
    <w:p w14:paraId="241E30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正如我们所暗示的，它已经在《基督教要义》第一版（1536年）一段非常有趣的文字中得到了充分阐述，该段文字在所有后续版本中均未作实质性修改。</w:t>
      </w:r>
    </w:p>
    <w:p w14:paraId="7F3D149B">
      <w:pPr>
        <w:spacing w:line="267" w:lineRule="auto"/>
        <w:rPr>
          <w:rFonts w:hint="eastAsia" w:ascii="微软雅黑" w:hAnsi="微软雅黑" w:eastAsia="微软雅黑" w:cs="微软雅黑"/>
          <w:sz w:val="30"/>
          <w:szCs w:val="30"/>
        </w:rPr>
      </w:pPr>
    </w:p>
    <w:p w14:paraId="061A78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position of this passage in the discussion of the doctrine of the Trinity, however, is changed in the final edition from its end (as in all the earlier editions) to its beginning.</w:t>
      </w:r>
    </w:p>
    <w:p w14:paraId="44A3DD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然而，在三位一体教义的讨论中，这一段的位置在最终版中从结尾（如在所有早期版本中）移到了开头。</w:t>
      </w:r>
    </w:p>
    <w:p w14:paraId="040E06F6">
      <w:pPr>
        <w:spacing w:line="267" w:lineRule="auto"/>
        <w:rPr>
          <w:rFonts w:hint="eastAsia" w:ascii="微软雅黑" w:hAnsi="微软雅黑" w:eastAsia="微软雅黑" w:cs="微软雅黑"/>
          <w:sz w:val="30"/>
          <w:szCs w:val="30"/>
        </w:rPr>
      </w:pPr>
    </w:p>
    <w:p w14:paraId="1A44034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final edition, therefore, it appears as a preface to the discussion of the substance of the doctrine (I. xiii. 3-5), and it is strengthened in this edition by an introductory paragraph (§ 2), in which an attempt is made to vindicate for one of these technical terms direct Biblical authority.</w:t>
      </w:r>
    </w:p>
    <w:p w14:paraId="202950D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因此，在最终版中，它作为对教义实质讨论的前言出现（I. xiii. 3-5），并在这一版中通过一个介绍性段落（§ 2）得到了加强，在其中试图为这些技术术语之一辩护，称其具有直接的圣经权威。</w:t>
      </w:r>
    </w:p>
    <w:p w14:paraId="479324BF">
      <w:pPr>
        <w:spacing w:line="267" w:lineRule="auto"/>
        <w:rPr>
          <w:rFonts w:hint="eastAsia" w:ascii="微软雅黑" w:hAnsi="微软雅黑" w:eastAsia="微软雅黑" w:cs="微软雅黑"/>
          <w:sz w:val="30"/>
          <w:szCs w:val="30"/>
        </w:rPr>
      </w:pPr>
    </w:p>
    <w:p w14:paraId="0D0B29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finds the term "Person" in the u`po,stasij of Heb. i. 3; and insists, therefore, that it, at least, is not of human invention (humanitus inventa).</w:t>
      </w:r>
    </w:p>
    <w:p w14:paraId="518625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加尔文在希伯来书一章3节的“本体”（hypostasis）中找到了“位格”（Person）一词；因此坚持认为，至少它不是人类的发明（humanitus inventa）。</w:t>
      </w:r>
    </w:p>
    <w:p w14:paraId="0E336DB8">
      <w:pPr>
        <w:spacing w:line="267" w:lineRule="auto"/>
        <w:rPr>
          <w:rFonts w:hint="eastAsia" w:ascii="微软雅黑" w:hAnsi="微软雅黑" w:eastAsia="微软雅黑" w:cs="微软雅黑"/>
          <w:sz w:val="30"/>
          <w:szCs w:val="30"/>
        </w:rPr>
      </w:pPr>
    </w:p>
    <w:p w14:paraId="115585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in which he does this is too characteristic of him and too instructive, not only as to his attitude towards the terms in question, but also as to his doctrine of the Trinity and his exegetical methods, to be passed over in silence.</w:t>
      </w:r>
    </w:p>
    <w:p w14:paraId="71ADD7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他为此所作的论证太具有他的特色，也太具启发性（不仅关于他对相关术语的态度，也关于他的三位一体教义和解经方法），以至于不能默默略过。</w:t>
      </w:r>
    </w:p>
    <w:p w14:paraId="56B4190D">
      <w:pPr>
        <w:spacing w:line="267" w:lineRule="auto"/>
        <w:rPr>
          <w:rFonts w:hint="eastAsia" w:ascii="微软雅黑" w:hAnsi="微软雅黑" w:eastAsia="微软雅黑" w:cs="微软雅黑"/>
          <w:sz w:val="30"/>
          <w:szCs w:val="30"/>
        </w:rPr>
      </w:pPr>
    </w:p>
    <w:p w14:paraId="156B07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permit ourselves so much of a digression, therefore, as will enable us to attend to it.</w:t>
      </w:r>
    </w:p>
    <w:p w14:paraId="22D935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因此，我们必须允许自己稍微离题，以便关注它。</w:t>
      </w:r>
    </w:p>
    <w:p w14:paraId="4E23C6C1">
      <w:pPr>
        <w:spacing w:line="267" w:lineRule="auto"/>
        <w:rPr>
          <w:rFonts w:hint="eastAsia" w:ascii="微软雅黑" w:hAnsi="微软雅黑" w:eastAsia="微软雅黑" w:cs="微软雅黑"/>
          <w:sz w:val="30"/>
          <w:szCs w:val="30"/>
        </w:rPr>
      </w:pPr>
    </w:p>
    <w:p w14:paraId="5AD481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Calvin does, in this argument, is in essence to subject the statement of Heb. i. 3 that the Son is "the very image of the hypostasis of God" - the carakth.r th/j uposta,sewj auvtou/ - to a strict logical analysis. 加尔文在这个论证中实际上所做的，是对希伯来书一章3节关于子是“上帝本体的真像”——carakth.r th/j uposta,sewj auvtou/——这一陈述进行严格的逻辑分析。</w:t>
      </w:r>
    </w:p>
    <w:p w14:paraId="1DF63AB6">
      <w:pPr>
        <w:spacing w:line="267" w:lineRule="auto"/>
        <w:rPr>
          <w:rFonts w:hint="eastAsia" w:ascii="微软雅黑" w:hAnsi="微软雅黑" w:eastAsia="微软雅黑" w:cs="微软雅黑"/>
          <w:sz w:val="30"/>
          <w:szCs w:val="30"/>
        </w:rPr>
      </w:pPr>
    </w:p>
    <w:p w14:paraId="49A98E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upo,stasij, he argues, must designate something the Son is not: for He could scarcely be said to be the image of something He is. 他争辩说，术语 upo,stasij 必须指代某种子不是的东西：因为很难说祂是祂所是之物的形象。</w:t>
      </w:r>
    </w:p>
    <w:p w14:paraId="40CE728C">
      <w:pPr>
        <w:spacing w:line="267" w:lineRule="auto"/>
        <w:rPr>
          <w:rFonts w:hint="eastAsia" w:ascii="微软雅黑" w:hAnsi="微软雅黑" w:eastAsia="微软雅黑" w:cs="微软雅黑"/>
          <w:sz w:val="30"/>
          <w:szCs w:val="30"/>
        </w:rPr>
      </w:pPr>
    </w:p>
    <w:p w14:paraId="016F51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say image, we postulate two distinct things: the thing imaged and the thing imaging it.</w:t>
      </w:r>
    </w:p>
    <w:p w14:paraId="7F038C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当我们说形象时，我们假设了两个截然不同的东西：被成像之物和成像之物。</w:t>
      </w:r>
    </w:p>
    <w:p w14:paraId="7BF2442E">
      <w:pPr>
        <w:spacing w:line="267" w:lineRule="auto"/>
        <w:rPr>
          <w:rFonts w:hint="eastAsia" w:ascii="微软雅黑" w:hAnsi="微软雅黑" w:eastAsia="微软雅黑" w:cs="微软雅黑"/>
          <w:sz w:val="30"/>
          <w:szCs w:val="30"/>
        </w:rPr>
      </w:pPr>
    </w:p>
    <w:p w14:paraId="5BA707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Son is the image of God's hypostasis, then, the hypostasis of God must be something which the Son does not share; it must be rather something which He is like.</w:t>
      </w:r>
    </w:p>
    <w:p w14:paraId="7A4EC5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如果子是上帝本体的形象，那么，上帝的本体必须是子不共享的东西；它必须更是祂所像的东西。</w:t>
      </w:r>
    </w:p>
    <w:p w14:paraId="2B62CE94">
      <w:pPr>
        <w:spacing w:line="267" w:lineRule="auto"/>
        <w:rPr>
          <w:rFonts w:hint="eastAsia" w:ascii="微软雅黑" w:hAnsi="微软雅黑" w:eastAsia="微软雅黑" w:cs="微软雅黑"/>
          <w:sz w:val="30"/>
          <w:szCs w:val="30"/>
        </w:rPr>
      </w:pPr>
    </w:p>
    <w:p w14:paraId="64A0C60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shares the Divine essence: hence hypostasis here cannot mean essence.</w:t>
      </w:r>
    </w:p>
    <w:p w14:paraId="49329E4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子共享神圣本质：因此这里的本体不能指本质。</w:t>
      </w:r>
    </w:p>
    <w:p w14:paraId="1A7E32AB">
      <w:pPr>
        <w:spacing w:line="267" w:lineRule="auto"/>
        <w:rPr>
          <w:rFonts w:hint="eastAsia" w:ascii="微软雅黑" w:hAnsi="微软雅黑" w:eastAsia="微软雅黑" w:cs="微软雅黑"/>
          <w:sz w:val="30"/>
          <w:szCs w:val="30"/>
        </w:rPr>
      </w:pPr>
    </w:p>
    <w:p w14:paraId="22E60D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taken then in its alternative sense of "person": and what the author of the Epistle says, therefore, is that the Son is exactly like the Father in person; His double, so to speak.</w:t>
      </w:r>
    </w:p>
    <w:p w14:paraId="7E26EE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那么它必须在其替代意义上被理解为“位格”：因此书信作者所说的是，子在位格上完全像父；可以说是祂的副本。</w:t>
      </w:r>
    </w:p>
    <w:p w14:paraId="2A26CC92">
      <w:pPr>
        <w:spacing w:line="267" w:lineRule="auto"/>
        <w:rPr>
          <w:rFonts w:hint="eastAsia" w:ascii="微软雅黑" w:hAnsi="微软雅黑" w:eastAsia="微软雅黑" w:cs="微软雅黑"/>
          <w:sz w:val="30"/>
          <w:szCs w:val="30"/>
        </w:rPr>
      </w:pPr>
    </w:p>
    <w:p w14:paraId="763FC8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Epistle, therefore, expressly speaks here of two Persons in the Godhead, one Person which is imaged, another which precisely images it.</w:t>
      </w:r>
    </w:p>
    <w:p w14:paraId="178148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因此，这封书信在此明确谈到了神格中的两个位格，一个是被成像的位格，另一个是精确成像的位格。</w:t>
      </w:r>
    </w:p>
    <w:p w14:paraId="2C11CE5E">
      <w:pPr>
        <w:spacing w:line="267" w:lineRule="auto"/>
        <w:rPr>
          <w:rFonts w:hint="eastAsia" w:ascii="微软雅黑" w:hAnsi="微软雅黑" w:eastAsia="微软雅黑" w:cs="微软雅黑"/>
          <w:sz w:val="30"/>
          <w:szCs w:val="30"/>
        </w:rPr>
      </w:pPr>
    </w:p>
    <w:p w14:paraId="63D108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reasoning may be applied to the Holy Spirit.</w:t>
      </w:r>
    </w:p>
    <w:p w14:paraId="6F86A7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同样的推理也可以应用于圣灵。</w:t>
      </w:r>
    </w:p>
    <w:p w14:paraId="04BF2F39">
      <w:pPr>
        <w:spacing w:line="267" w:lineRule="auto"/>
        <w:rPr>
          <w:rFonts w:hint="eastAsia" w:ascii="微软雅黑" w:hAnsi="微软雅黑" w:eastAsia="微软雅黑" w:cs="微软雅黑"/>
          <w:sz w:val="30"/>
          <w:szCs w:val="30"/>
        </w:rPr>
      </w:pPr>
    </w:p>
    <w:p w14:paraId="49AB0B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Biblical warrant, therefore, for teaching that there are three hypostases in the one essence of God - "therefore, if we will give credit to the Apostle's testimony, there are in God three hypostases," - and since the Latin "person" is but the translation of the Greek "hypostasis," it is mere fastidiousness to balk at the term "person."</w:t>
      </w:r>
    </w:p>
    <w:p w14:paraId="6A863F3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导在上帝的一个本质中有三个本体是有圣经依据的——“因此，如果我们相信使徒的见证，上帝里面有三个本体，”——既然拉丁语“位格”只是希腊语“本体”的翻译，那么对“位格”一词犹豫不决纯属挑剔。</w:t>
      </w:r>
    </w:p>
    <w:p w14:paraId="77FB3268">
      <w:pPr>
        <w:spacing w:line="267" w:lineRule="auto"/>
        <w:rPr>
          <w:rFonts w:hint="eastAsia" w:ascii="微软雅黑" w:hAnsi="微软雅黑" w:eastAsia="微软雅黑" w:cs="微软雅黑"/>
          <w:sz w:val="30"/>
          <w:szCs w:val="30"/>
        </w:rPr>
      </w:pPr>
    </w:p>
    <w:p w14:paraId="6D640E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anyone prefers the term "subsistence" as a more literal rendering, why, let him use it: or even "substance," if it be taken in the same sense.</w:t>
      </w:r>
    </w:p>
    <w:p w14:paraId="4F1400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如果有人更喜欢“存有”（subsistence）一词作为更字面的翻译，那就让他用吧：甚至“实体”（substance），如果是在同样意义上理解的话。</w:t>
      </w:r>
    </w:p>
    <w:p w14:paraId="62691378">
      <w:pPr>
        <w:spacing w:line="267" w:lineRule="auto"/>
        <w:rPr>
          <w:rFonts w:hint="eastAsia" w:ascii="微软雅黑" w:hAnsi="微软雅黑" w:eastAsia="微软雅黑" w:cs="微软雅黑"/>
          <w:sz w:val="30"/>
          <w:szCs w:val="30"/>
        </w:rPr>
      </w:pPr>
    </w:p>
    <w:p w14:paraId="58DA1F4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is not the vocable but the meaning, and we do not change the meaning by varying the synonyms.</w:t>
      </w:r>
    </w:p>
    <w:p w14:paraId="108A8A4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重点不在于词汇而在于意义，我们不会因为变换同义词而改变意义。</w:t>
      </w:r>
    </w:p>
    <w:p w14:paraId="49752C2A">
      <w:pPr>
        <w:spacing w:line="267" w:lineRule="auto"/>
        <w:rPr>
          <w:rFonts w:hint="eastAsia" w:ascii="微软雅黑" w:hAnsi="微软雅黑" w:eastAsia="微软雅黑" w:cs="微软雅黑"/>
          <w:sz w:val="30"/>
          <w:szCs w:val="30"/>
        </w:rPr>
      </w:pPr>
    </w:p>
    <w:p w14:paraId="62D0DA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Greeks use "person" (pro,swpon) interchangeably with "subsistence" (u`po,stasij) in this connection.</w:t>
      </w:r>
    </w:p>
    <w:p w14:paraId="7D8078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即使希腊人也在此关联中将“位格”（prosopon）与“本体”（hypostasis）互换使用。</w:t>
      </w:r>
    </w:p>
    <w:p w14:paraId="1866E130">
      <w:pPr>
        <w:spacing w:line="267" w:lineRule="auto"/>
        <w:rPr>
          <w:rFonts w:hint="eastAsia" w:ascii="微软雅黑" w:hAnsi="微软雅黑" w:eastAsia="微软雅黑" w:cs="微软雅黑"/>
          <w:sz w:val="30"/>
          <w:szCs w:val="30"/>
        </w:rPr>
      </w:pPr>
    </w:p>
    <w:p w14:paraId="6FCD4C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likely that this piece of exegesis will commend itself to us.</w:t>
      </w:r>
    </w:p>
    <w:p w14:paraId="7A8F32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这段解经不太可能得到我们的认同。</w:t>
      </w:r>
    </w:p>
    <w:p w14:paraId="0DFB5F6B">
      <w:pPr>
        <w:spacing w:line="267" w:lineRule="auto"/>
        <w:rPr>
          <w:rFonts w:hint="eastAsia" w:ascii="微软雅黑" w:hAnsi="微软雅黑" w:eastAsia="微软雅黑" w:cs="微软雅黑"/>
          <w:sz w:val="30"/>
          <w:szCs w:val="30"/>
        </w:rPr>
      </w:pPr>
    </w:p>
    <w:p w14:paraId="51CC64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indeed is it likely that we shall feel perfect satisfaction in the logical analysis, even as a piece of logical analysis.</w:t>
      </w:r>
    </w:p>
    <w:p w14:paraId="036E2F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实际上，即使作为一段逻辑分析，我们也不太可能对其感到完全满意。</w:t>
      </w:r>
    </w:p>
    <w:p w14:paraId="52322AAA">
      <w:pPr>
        <w:spacing w:line="267" w:lineRule="auto"/>
        <w:rPr>
          <w:rFonts w:hint="eastAsia" w:ascii="微软雅黑" w:hAnsi="微软雅黑" w:eastAsia="微软雅黑" w:cs="微软雅黑"/>
          <w:sz w:val="30"/>
          <w:szCs w:val="30"/>
        </w:rPr>
      </w:pPr>
    </w:p>
    <w:p w14:paraId="4F2D73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the Son is not the image of the Father in His Personality - if we are, like Calvin, to take the Personality here in strict distinction from the Essence.</w:t>
      </w:r>
    </w:p>
    <w:p w14:paraId="179F9A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毕竟，子在祂的位格上并不是父的形象——如果我们像加尔文那样严格区分位格与本质的话。</w:t>
      </w:r>
    </w:p>
    <w:p w14:paraId="4DAE181F">
      <w:pPr>
        <w:spacing w:line="267" w:lineRule="auto"/>
        <w:rPr>
          <w:rFonts w:hint="eastAsia" w:ascii="微软雅黑" w:hAnsi="微软雅黑" w:eastAsia="微软雅黑" w:cs="微软雅黑"/>
          <w:sz w:val="30"/>
          <w:szCs w:val="30"/>
        </w:rPr>
      </w:pPr>
    </w:p>
    <w:p w14:paraId="21B617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Son differs from the Father in is, rather, just in His "Personality," in this sense: as Person He is the Son, the Father the Father, and what we sum up under this "Fatherhood" and "Sonship" is just the distinguishing "properties" by which the two are differentiated from each other.</w:t>
      </w:r>
    </w:p>
    <w:p w14:paraId="3A2DFA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子与父的不同之处，恰恰在于祂的“位格”，在这个意义上：作为位格祂是子，父是父，而我们在“父子关系”下总结的正是两者藉以相互区分的独特“属性”。</w:t>
      </w:r>
    </w:p>
    <w:p w14:paraId="444F8442">
      <w:pPr>
        <w:spacing w:line="267" w:lineRule="auto"/>
        <w:rPr>
          <w:rFonts w:hint="eastAsia" w:ascii="微软雅黑" w:hAnsi="微软雅黑" w:eastAsia="微软雅黑" w:cs="微软雅黑"/>
          <w:sz w:val="30"/>
          <w:szCs w:val="30"/>
        </w:rPr>
      </w:pPr>
    </w:p>
    <w:p w14:paraId="644BA0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concrete Person we call the Son is exactly like that concrete Person we call the Father; but the likeness is due to the fact that each is sharer in the identical essence.</w:t>
      </w:r>
    </w:p>
    <w:p w14:paraId="454259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那个我们称为子的具体位格完全像那个我们称为父的具体位格；但这相似性是因为每一位都分享同一本质。</w:t>
      </w:r>
    </w:p>
    <w:p w14:paraId="48C6FE1F">
      <w:pPr>
        <w:spacing w:line="267" w:lineRule="auto"/>
        <w:rPr>
          <w:rFonts w:hint="eastAsia" w:ascii="微软雅黑" w:hAnsi="微软雅黑" w:eastAsia="微软雅黑" w:cs="微软雅黑"/>
          <w:sz w:val="30"/>
          <w:szCs w:val="30"/>
        </w:rPr>
      </w:pPr>
    </w:p>
    <w:p w14:paraId="57A45A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therefore, the reason why the Son is the express image of the Father is because, sharing the divine essence, He is in His essence all that the Father is.</w:t>
      </w:r>
    </w:p>
    <w:p w14:paraId="3526CAD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因此，归根结底，子之所以是父的真像，是因为祂分享神圣本质，祂在本质上就是父所是的一切。</w:t>
      </w:r>
    </w:p>
    <w:p w14:paraId="178127A3">
      <w:pPr>
        <w:spacing w:line="267" w:lineRule="auto"/>
        <w:rPr>
          <w:rFonts w:hint="eastAsia" w:ascii="微软雅黑" w:hAnsi="微软雅黑" w:eastAsia="微软雅黑" w:cs="微软雅黑"/>
          <w:sz w:val="30"/>
          <w:szCs w:val="30"/>
        </w:rPr>
      </w:pPr>
    </w:p>
    <w:p w14:paraId="50CB02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repetition of the Father: but the repetition in such a sense that the one essence in which the likeness consists is common to the two, and not merely of like character in the two.</w:t>
      </w:r>
    </w:p>
    <w:p w14:paraId="302CDB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祂是父的重现：但这重现是在这样的意义上，即构成相似性的同一本质是两者共有的，而不仅仅是两者性质相似。</w:t>
      </w:r>
    </w:p>
    <w:p w14:paraId="721857A1">
      <w:pPr>
        <w:spacing w:line="267" w:lineRule="auto"/>
        <w:rPr>
          <w:rFonts w:hint="eastAsia" w:ascii="微软雅黑" w:hAnsi="微软雅黑" w:eastAsia="微软雅黑" w:cs="微软雅黑"/>
          <w:sz w:val="30"/>
          <w:szCs w:val="30"/>
        </w:rPr>
      </w:pPr>
    </w:p>
    <w:p w14:paraId="6C50DB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fundamental trouble with Calvin's argument is that it seeks a direct proof for the Trinitarian constitution of the Godhead from a passage which was intended as a direct proof only of the essential deity of the Son.</w:t>
      </w:r>
    </w:p>
    <w:p w14:paraId="5D54ED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加尔文论证的根本问题在于，它试图从一段旨在直接证明子本质神性的经文中，寻求神格三位一体构成的直接证据。</w:t>
      </w:r>
    </w:p>
    <w:p w14:paraId="6783BF0C">
      <w:pPr>
        <w:spacing w:line="267" w:lineRule="auto"/>
        <w:rPr>
          <w:rFonts w:hint="eastAsia" w:ascii="微软雅黑" w:hAnsi="微软雅黑" w:eastAsia="微软雅黑" w:cs="微软雅黑"/>
          <w:sz w:val="30"/>
          <w:szCs w:val="30"/>
        </w:rPr>
      </w:pPr>
    </w:p>
    <w:p w14:paraId="38E4CD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author of the Epistle to the Hebrews had in mind was not to reveal the relation of the Son to the Father in the Trinity - as a distinct hypostasis in the unity of the essence; but to set forth the absolute deity of the Son, to declare that He is all that God is, the perfect reflection of God, giving back to God when set over against Him His consummate image.</w:t>
      </w:r>
    </w:p>
    <w:p w14:paraId="4949CC7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作者心中的想法，并不是要启示三位一体中子与父的关系——作为本质合一中的独特本体；而是要阐明子绝对的神性，宣告祂是上帝所是的一切，是上帝完美的反映，当置于上帝对面时，将祂完美的形象归还给上帝。</w:t>
      </w:r>
    </w:p>
    <w:p w14:paraId="58755BD7">
      <w:pPr>
        <w:spacing w:line="267" w:lineRule="auto"/>
        <w:rPr>
          <w:rFonts w:hint="eastAsia" w:ascii="微软雅黑" w:hAnsi="微软雅黑" w:eastAsia="微软雅黑" w:cs="微软雅黑"/>
          <w:sz w:val="30"/>
          <w:szCs w:val="30"/>
        </w:rPr>
      </w:pPr>
    </w:p>
    <w:p w14:paraId="57FAB7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"hypostasis" is not indeed to be taken here, in the narrow sense, as "essence": but neither is it to be taken, in the abstract sense, as "person."</w:t>
      </w:r>
    </w:p>
    <w:p w14:paraId="028BFB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在这里，“本体”一词确实不应在狭义上理解为“本质”：但也不应在抽象意义上理解为“位格”。</w:t>
      </w:r>
    </w:p>
    <w:p w14:paraId="205A9368">
      <w:pPr>
        <w:spacing w:line="267" w:lineRule="auto"/>
        <w:rPr>
          <w:rFonts w:hint="eastAsia" w:ascii="微软雅黑" w:hAnsi="微软雅黑" w:eastAsia="微软雅黑" w:cs="微软雅黑"/>
          <w:sz w:val="30"/>
          <w:szCs w:val="30"/>
        </w:rPr>
      </w:pPr>
    </w:p>
    <w:p w14:paraId="41BC6B9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the concrete person, that is to say, the whole substantial entity we call God; which whole substantial entity is said to be in the Son exactly what it is in the Father.</w:t>
      </w:r>
    </w:p>
    <w:p w14:paraId="588557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它是指具体的位格，也就是说，我们称为上帝的整个实体存在；这整个实体存在被说成在子里面正如在父里面一样。</w:t>
      </w:r>
    </w:p>
    <w:p w14:paraId="6152F8D8">
      <w:pPr>
        <w:spacing w:line="267" w:lineRule="auto"/>
        <w:rPr>
          <w:rFonts w:hint="eastAsia" w:ascii="微软雅黑" w:hAnsi="微软雅黑" w:eastAsia="微软雅黑" w:cs="微软雅黑"/>
          <w:sz w:val="30"/>
          <w:szCs w:val="30"/>
        </w:rPr>
      </w:pPr>
    </w:p>
    <w:p w14:paraId="3F567F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said directly as to the relation of the Son to the Father, as distinct persons in the Trinity; the whole direct significance of the declaration is exhausted in the assertion that this "Son" differs in no single particular from "God": He is God in the full height of the conception of God.</w:t>
      </w:r>
    </w:p>
    <w:p w14:paraId="41BCEB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关于子与父作为三位一体中不同位格的关系，并没有直接说明；该声明的全部直接意义仅在于断言这位“子”在任何细节上都不与“上帝”有别：祂在上帝概念的完全高度上就是上帝。</w:t>
      </w:r>
    </w:p>
    <w:p w14:paraId="434F3481">
      <w:pPr>
        <w:spacing w:line="267" w:lineRule="auto"/>
        <w:rPr>
          <w:rFonts w:hint="eastAsia" w:ascii="微软雅黑" w:hAnsi="微软雅黑" w:eastAsia="微软雅黑" w:cs="微软雅黑"/>
          <w:sz w:val="30"/>
          <w:szCs w:val="30"/>
        </w:rPr>
      </w:pPr>
    </w:p>
    <w:p w14:paraId="3AEE3B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however, the success or lack of success of Calvin's exegesis which most interests us at present.</w:t>
      </w:r>
    </w:p>
    <w:p w14:paraId="488462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然而，目前最让我们感兴趣的并不是加尔文解经的成功与否。</w:t>
      </w:r>
    </w:p>
    <w:p w14:paraId="0560D82A">
      <w:pPr>
        <w:spacing w:line="267" w:lineRule="auto"/>
        <w:rPr>
          <w:rFonts w:hint="eastAsia" w:ascii="微软雅黑" w:hAnsi="微软雅黑" w:eastAsia="微软雅黑" w:cs="微软雅黑"/>
          <w:sz w:val="30"/>
          <w:szCs w:val="30"/>
        </w:rPr>
      </w:pPr>
    </w:p>
    <w:p w14:paraId="179BD6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rather two facts which his exegetical argument brings before us with peculiar force.</w:t>
      </w:r>
    </w:p>
    <w:p w14:paraId="109A21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而是他的解经论证以独特力量呈现在我们面前的两个事实。</w:t>
      </w:r>
    </w:p>
    <w:p w14:paraId="51F1399E">
      <w:pPr>
        <w:spacing w:line="267" w:lineRule="auto"/>
        <w:rPr>
          <w:rFonts w:hint="eastAsia" w:ascii="微软雅黑" w:hAnsi="微软雅黑" w:eastAsia="微软雅黑" w:cs="微软雅黑"/>
          <w:sz w:val="30"/>
          <w:szCs w:val="30"/>
        </w:rPr>
      </w:pPr>
    </w:p>
    <w:p w14:paraId="1DB65E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of them is that the developed doctrine of the Trinity lay so firmly entrenched in his mind that he makes it, almost or perhaps quite unconsciously, the major premise of his argument.</w:t>
      </w:r>
    </w:p>
    <w:p w14:paraId="00EEB3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其中之一是，成熟的三位一体教义如此牢固地扎根于他的脑海，以至于他几乎或完全无意识地将其作为论证的大前提。</w:t>
      </w:r>
    </w:p>
    <w:p w14:paraId="6D904BBF">
      <w:pPr>
        <w:spacing w:line="267" w:lineRule="auto"/>
        <w:rPr>
          <w:rFonts w:hint="eastAsia" w:ascii="微软雅黑" w:hAnsi="微软雅黑" w:eastAsia="微软雅黑" w:cs="微软雅黑"/>
          <w:sz w:val="30"/>
          <w:szCs w:val="30"/>
        </w:rPr>
      </w:pPr>
    </w:p>
    <w:p w14:paraId="15EC6F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other is that he was so little averse to designating the distinctions in the Godhead by the term "persons" that that term was rather held by him to have definite Biblical warrant.</w:t>
      </w:r>
    </w:p>
    <w:p w14:paraId="15E836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另一个是，他一点也不反对用“位格”一词来指代神格中的区别，以至于该词反被他认为具有确定的圣经依据。</w:t>
      </w:r>
    </w:p>
    <w:p w14:paraId="507DADD9">
      <w:pPr>
        <w:spacing w:line="267" w:lineRule="auto"/>
        <w:rPr>
          <w:rFonts w:hint="eastAsia" w:ascii="微软雅黑" w:hAnsi="微软雅黑" w:eastAsia="微软雅黑" w:cs="微软雅黑"/>
          <w:sz w:val="30"/>
          <w:szCs w:val="30"/>
        </w:rPr>
      </w:pPr>
    </w:p>
    <w:p w14:paraId="2F1EDB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argument that upo,stasij in this passage cannot mean "essence," but must mean "person," turns on this precise hinge - that the Father and Son are numerically one in essence, and can be represented as distinct only in person: "For since the essence of God is simple and indivisible (simplex et individua) Him - who contains in Himself the whole of it, not in apportionment or in deflection, but in unbroken perfection (integra perfectione) - it would be improper or rather inept to call its image." 他论证这段经文中的 upo,stasij 不能意为“本质”，而必须意为“位格”，正是基于这一关键点——父与子在本质上是数量上的一，只能在位格上被描述为不同：“因为既然上帝的本质是单纯且不可分割的，若称祂（那在自己里面包含其全部，不是分得或偏离，而是完整完美地包含）为它的形象，就是不恰当甚至是荒谬的。”</w:t>
      </w:r>
    </w:p>
    <w:p w14:paraId="0BAD1354">
      <w:pPr>
        <w:spacing w:line="267" w:lineRule="auto"/>
        <w:rPr>
          <w:rFonts w:hint="eastAsia" w:ascii="微软雅黑" w:hAnsi="微软雅黑" w:eastAsia="微软雅黑" w:cs="微软雅黑"/>
          <w:sz w:val="30"/>
          <w:szCs w:val="30"/>
        </w:rPr>
      </w:pPr>
    </w:p>
    <w:p w14:paraId="1DE3B1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doctrine of the Trinity in its complete formulation is the postulate of his argument.</w:t>
      </w:r>
    </w:p>
    <w:p w14:paraId="403C40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换句话说，完整表述的三位一体教义是他论证的假设。</w:t>
      </w:r>
    </w:p>
    <w:p w14:paraId="242BA5F1">
      <w:pPr>
        <w:spacing w:line="267" w:lineRule="auto"/>
        <w:rPr>
          <w:rFonts w:hint="eastAsia" w:ascii="微软雅黑" w:hAnsi="微软雅黑" w:eastAsia="微软雅黑" w:cs="微软雅黑"/>
          <w:sz w:val="30"/>
          <w:szCs w:val="30"/>
        </w:rPr>
      </w:pPr>
    </w:p>
    <w:p w14:paraId="3710F7E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outcome of the argument is that the Epistle to the Hebrews distinctly sets the Father and Son over against each other as distinguishable "Persons," employing this precise term, upo,stasij, to designate them in their distinction. 论证的结果是，希伯来书明确地将父与子作为可区分的“位格”对立起来，并使用了 upo,stasij 这个精确术语来指代他们的区别。</w:t>
      </w:r>
    </w:p>
    <w:p w14:paraId="64131B5C">
      <w:pPr>
        <w:spacing w:line="267" w:lineRule="auto"/>
        <w:rPr>
          <w:rFonts w:hint="eastAsia" w:ascii="微软雅黑" w:hAnsi="微软雅黑" w:eastAsia="微软雅黑" w:cs="微软雅黑"/>
          <w:sz w:val="30"/>
          <w:szCs w:val="30"/>
        </w:rPr>
      </w:pPr>
    </w:p>
    <w:p w14:paraId="0E915B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says Calvin, "if the testimony of the Apostle obtains credit, it follows that there are in God three hypostases."</w:t>
      </w:r>
    </w:p>
    <w:p w14:paraId="495079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“因此，”加尔文说，“如果使徒的见证获得信任，那么上帝里面就有三个本体。”</w:t>
      </w:r>
    </w:p>
    <w:p w14:paraId="2E04F83D">
      <w:pPr>
        <w:spacing w:line="267" w:lineRule="auto"/>
        <w:rPr>
          <w:rFonts w:hint="eastAsia" w:ascii="微软雅黑" w:hAnsi="微软雅黑" w:eastAsia="微软雅黑" w:cs="微软雅黑"/>
          <w:sz w:val="30"/>
          <w:szCs w:val="30"/>
        </w:rPr>
      </w:pPr>
    </w:p>
    <w:p w14:paraId="6379A8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term as the expression of the nature of the distinctions in the Godhead is therefore not a "human invention" (humanitus inventa) to Calvin, but a divine revelation.</w:t>
      </w:r>
    </w:p>
    <w:p w14:paraId="559FC1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因此，对他来说，作为表达神格中区别性质的这个术语，不是“人类的发明”，而是神圣的启示。</w:t>
      </w:r>
    </w:p>
    <w:p w14:paraId="3AAEFD0E">
      <w:pPr>
        <w:spacing w:line="267" w:lineRule="auto"/>
        <w:rPr>
          <w:rFonts w:hint="eastAsia" w:ascii="微软雅黑" w:hAnsi="微软雅黑" w:eastAsia="微软雅黑" w:cs="微软雅黑"/>
          <w:sz w:val="30"/>
          <w:szCs w:val="30"/>
        </w:rPr>
      </w:pPr>
    </w:p>
    <w:p w14:paraId="657556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then, the Bible had obtained credit with Calvin, he could not object to the use of the term "person" to express the distinctions in the Trinity.</w:t>
      </w:r>
    </w:p>
    <w:p w14:paraId="5B7A2B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那么，既然圣经在加尔文那里获得了信任，他就不能反对使用“位格”一词来表达三位一体中的区别。</w:t>
      </w:r>
    </w:p>
    <w:p w14:paraId="3BAE92E3">
      <w:pPr>
        <w:spacing w:line="267" w:lineRule="auto"/>
        <w:rPr>
          <w:rFonts w:hint="eastAsia" w:ascii="微软雅黑" w:hAnsi="微软雅黑" w:eastAsia="微软雅黑" w:cs="微软雅黑"/>
          <w:sz w:val="30"/>
          <w:szCs w:val="30"/>
        </w:rPr>
      </w:pPr>
    </w:p>
    <w:p w14:paraId="089FA6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nevertheless takes over from the earlier editions, in which the discovery of the term in Heb. i. 3 is not yet to be found, a defense of the use of this term on the assumption that it is not Biblical.</w:t>
      </w:r>
    </w:p>
    <w:p w14:paraId="162DC6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尽管如此，他还是沿用了早期版本（其中尚未发现希伯来书一章3节中的这个术语）中对使用该术语的辩护，假设它不是圣经的。</w:t>
      </w:r>
    </w:p>
    <w:p w14:paraId="3D9AA753">
      <w:pPr>
        <w:spacing w:line="267" w:lineRule="auto"/>
        <w:rPr>
          <w:rFonts w:hint="eastAsia" w:ascii="微软雅黑" w:hAnsi="微软雅黑" w:eastAsia="微软雅黑" w:cs="微软雅黑"/>
          <w:sz w:val="30"/>
          <w:szCs w:val="30"/>
        </w:rPr>
      </w:pPr>
    </w:p>
    <w:p w14:paraId="5AC241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defense is in essence the assertion of the right and the exposition of a theory of interpretation.</w:t>
      </w:r>
    </w:p>
    <w:p w14:paraId="7FFEFB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这一辩护本质上是对一项权利的主张和对一种解释理论的阐述。</w:t>
      </w:r>
    </w:p>
    <w:p w14:paraId="3B49D613">
      <w:pPr>
        <w:spacing w:line="267" w:lineRule="auto"/>
        <w:rPr>
          <w:rFonts w:hint="eastAsia" w:ascii="微软雅黑" w:hAnsi="微软雅黑" w:eastAsia="微软雅黑" w:cs="微软雅黑"/>
          <w:sz w:val="30"/>
          <w:szCs w:val="30"/>
        </w:rPr>
      </w:pPr>
    </w:p>
    <w:p w14:paraId="673F11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men, says Calvin, who cry out against every term framed according to human judgment (hominum arbitrio confictum nomen) and demand that our words as well as our thoughts concerning divine things shall be kept within the limits of Scripture example.</w:t>
      </w:r>
    </w:p>
    <w:p w14:paraId="714769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加尔文说，有些人反对每一个根据人类判断制定的术语（hominum arbitrio confictum nomen），并要求我们关于神圣事物的言语和思想都应保持在圣经范例的界限内。</w:t>
      </w:r>
    </w:p>
    <w:p w14:paraId="2AD92493">
      <w:pPr>
        <w:spacing w:line="267" w:lineRule="auto"/>
        <w:rPr>
          <w:rFonts w:hint="eastAsia" w:ascii="微软雅黑" w:hAnsi="微软雅黑" w:eastAsia="微软雅黑" w:cs="微软雅黑"/>
          <w:sz w:val="30"/>
          <w:szCs w:val="30"/>
        </w:rPr>
      </w:pPr>
    </w:p>
    <w:p w14:paraId="33D27B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use only the words of Scripture we shall, say they, avoid many dissensions and disputes, and preserve the charity so frequently broken in strifes over "exotic words."</w:t>
      </w:r>
    </w:p>
    <w:p w14:paraId="6AB638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他们说，如果我们只使用圣经的词语，我们将避免许多分歧和争论，并保全在关于“外来词”的争斗中经常破裂的爱心。</w:t>
      </w:r>
    </w:p>
    <w:p w14:paraId="6221EEEE">
      <w:pPr>
        <w:spacing w:line="267" w:lineRule="auto"/>
        <w:rPr>
          <w:rFonts w:hint="eastAsia" w:ascii="微软雅黑" w:hAnsi="微软雅黑" w:eastAsia="微软雅黑" w:cs="微软雅黑"/>
          <w:sz w:val="30"/>
          <w:szCs w:val="30"/>
        </w:rPr>
      </w:pPr>
    </w:p>
    <w:p w14:paraId="578A9E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responds Calvin, we ought to speak of God with not less religion than we think of Him.</w:t>
      </w:r>
    </w:p>
    <w:p w14:paraId="32CD69C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加尔文回应道，当然，我们谈论上帝时应当像思考祂时一样虔诚。</w:t>
      </w:r>
    </w:p>
    <w:p w14:paraId="3531060E">
      <w:pPr>
        <w:spacing w:line="267" w:lineRule="auto"/>
        <w:rPr>
          <w:rFonts w:hint="eastAsia" w:ascii="微软雅黑" w:hAnsi="微软雅黑" w:eastAsia="微软雅黑" w:cs="微软雅黑"/>
          <w:sz w:val="30"/>
          <w:szCs w:val="30"/>
        </w:rPr>
      </w:pPr>
    </w:p>
    <w:p w14:paraId="0737FD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should we be required to confine ourselves to the exact words of Scripture if we give the exact sense of Scripture?</w:t>
      </w:r>
    </w:p>
    <w:p w14:paraId="29077A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但是，如果我们给出了圣经的确切含义，为什么要被要求局限于圣经的确切词语呢？</w:t>
      </w:r>
    </w:p>
    <w:p w14:paraId="3AE44C87">
      <w:pPr>
        <w:spacing w:line="267" w:lineRule="auto"/>
        <w:rPr>
          <w:rFonts w:hint="eastAsia" w:ascii="微软雅黑" w:hAnsi="微软雅黑" w:eastAsia="微软雅黑" w:cs="微软雅黑"/>
          <w:sz w:val="30"/>
          <w:szCs w:val="30"/>
        </w:rPr>
      </w:pPr>
    </w:p>
    <w:p w14:paraId="65D303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condemn as "exotic" every word not found in so many syllables in Scripture, is at once to put under a ban all interpretation which is not a mere stringing together of Scriptural phrases.</w:t>
      </w:r>
    </w:p>
    <w:p w14:paraId="01A4A9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将每一个在圣经中找不到相应音节的词谴责为“外来的”，这立刻就会禁止所有不仅仅是圣经短语串联的解释。</w:t>
      </w:r>
    </w:p>
    <w:p w14:paraId="33B67C9E">
      <w:pPr>
        <w:spacing w:line="267" w:lineRule="auto"/>
        <w:rPr>
          <w:rFonts w:hint="eastAsia" w:ascii="微软雅黑" w:hAnsi="微软雅黑" w:eastAsia="微软雅黑" w:cs="微软雅黑"/>
          <w:sz w:val="30"/>
          <w:szCs w:val="30"/>
        </w:rPr>
      </w:pPr>
    </w:p>
    <w:p w14:paraId="4CE8A5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things in Scripture which are to our apprehension intricate and difficult.</w:t>
      </w:r>
    </w:p>
    <w:p w14:paraId="5455BA2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圣经中有一些事情对我们的理解来说是错综复杂和困难的。</w:t>
      </w:r>
    </w:p>
    <w:p w14:paraId="4281E977">
      <w:pPr>
        <w:spacing w:line="267" w:lineRule="auto"/>
        <w:rPr>
          <w:rFonts w:hint="eastAsia" w:ascii="微软雅黑" w:hAnsi="微软雅黑" w:eastAsia="微软雅黑" w:cs="微软雅黑"/>
          <w:sz w:val="30"/>
          <w:szCs w:val="30"/>
        </w:rPr>
      </w:pPr>
    </w:p>
    <w:p w14:paraId="4813243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forbids our explaining them in simpler terms - if these terms are held religiously and faithfully to the true sense of Scripture, and are used carefully and modestly and not without occasion?</w:t>
      </w:r>
    </w:p>
    <w:p w14:paraId="58F8A4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如果这些术语在宗教上和忠实地持守圣经的真实意义，并且被小心、适度且非无故地使用，有什么禁止我们用更简单的术语解释它们呢？</w:t>
      </w:r>
    </w:p>
    <w:p w14:paraId="3DB4881C">
      <w:pPr>
        <w:spacing w:line="267" w:lineRule="auto"/>
        <w:rPr>
          <w:rFonts w:hint="eastAsia" w:ascii="微软雅黑" w:hAnsi="微软雅黑" w:eastAsia="微软雅黑" w:cs="微软雅黑"/>
          <w:sz w:val="30"/>
          <w:szCs w:val="30"/>
        </w:rPr>
      </w:pPr>
    </w:p>
    <w:p w14:paraId="5998E47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an improbity to reprobate words which express nothing but what is testified and recorded by the Scriptures?</w:t>
      </w:r>
    </w:p>
    <w:p w14:paraId="0A3E0E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谴责那些除了表达圣经所见证和记录的内容之外别无他意的词语，这难道不是一种不正直吗？</w:t>
      </w:r>
    </w:p>
    <w:p w14:paraId="3A45E4D1">
      <w:pPr>
        <w:spacing w:line="267" w:lineRule="auto"/>
        <w:rPr>
          <w:rFonts w:hint="eastAsia" w:ascii="微软雅黑" w:hAnsi="微软雅黑" w:eastAsia="微软雅黑" w:cs="微软雅黑"/>
          <w:sz w:val="30"/>
          <w:szCs w:val="30"/>
        </w:rPr>
      </w:pPr>
    </w:p>
    <w:p w14:paraId="23AE46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these words are a necessity, if the truth is to be plainly and unambiguously expressed - may we not suspect that the real quarrel of those who object to their use is with the truth they express; and that what they are offended by is that by their use the truth has been made clear and unmistakable (plana et dilucida)?</w:t>
      </w:r>
    </w:p>
    <w:p w14:paraId="6E189B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而当这些词语对于清楚明白地表达真理是必要的时候——我们难道不能怀疑那些反对使用它们的人，真正的争执在于它们所表达的真理；而冒犯他们的正是通过使用这些词语，真理变得清晰无误（plana et dilucida）了吗？</w:t>
      </w:r>
    </w:p>
    <w:p w14:paraId="39248D4E">
      <w:pPr>
        <w:spacing w:line="267" w:lineRule="auto"/>
        <w:rPr>
          <w:rFonts w:hint="eastAsia" w:ascii="微软雅黑" w:hAnsi="微软雅黑" w:eastAsia="微软雅黑" w:cs="微软雅黑"/>
          <w:sz w:val="30"/>
          <w:szCs w:val="30"/>
        </w:rPr>
      </w:pPr>
    </w:p>
    <w:p w14:paraId="1041A8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terms in which the mystery of the Trinity is expressed - the term Trinity itself, the term Person, and those other terms which the tergiversations of heretics have compelled believers to frame and employ that the truth may be asserted and guarded - such as homoousios, for example - no one would care to draw sword for them as mere naked words.</w:t>
      </w:r>
    </w:p>
    <w:p w14:paraId="162A90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表达三位一体奥秘的术语——三位一体这个词本身，位格这个词，以及那些因异端的狡辩迫使信徒制定和使用以主张和捍卫真理的其他术语——例如同质（homoousios）——没有人会为了它们作为单纯赤裸的词语而拔剑。</w:t>
      </w:r>
    </w:p>
    <w:p w14:paraId="1B9196AA">
      <w:pPr>
        <w:spacing w:line="267" w:lineRule="auto"/>
        <w:rPr>
          <w:rFonts w:hint="eastAsia" w:ascii="微软雅黑" w:hAnsi="微软雅黑" w:eastAsia="微软雅黑" w:cs="微软雅黑"/>
          <w:sz w:val="30"/>
          <w:szCs w:val="30"/>
        </w:rPr>
      </w:pPr>
    </w:p>
    <w:p w14:paraId="50DEFBF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himself would be altogether pleased to see them buried wholly out of sight - if only all men would heartily receive the simple faith, that the Father, Son, and Spirit are one God and yet neither is the Son the Father, nor the Spirit the Son, but they are each distinguished by a certain property (I. xiii. 5).</w:t>
      </w:r>
    </w:p>
    <w:p w14:paraId="2E33F2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加尔文自己也会非常乐意看到它们完全从视线中消失——只要所有人都衷心接受这个简单的信仰，即父、子、灵是同一位神，然而子不是父，灵不是子，但他们各自以某种属性相区别（I. xiii. 5）。</w:t>
      </w:r>
    </w:p>
    <w:p w14:paraId="0BB5E4E1">
      <w:pPr>
        <w:spacing w:line="267" w:lineRule="auto"/>
        <w:rPr>
          <w:rFonts w:hint="eastAsia" w:ascii="微软雅黑" w:hAnsi="微软雅黑" w:eastAsia="微软雅黑" w:cs="微软雅黑"/>
          <w:sz w:val="30"/>
          <w:szCs w:val="30"/>
        </w:rPr>
      </w:pPr>
    </w:p>
    <w:p w14:paraId="00FD70B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just the trouble.</w:t>
      </w:r>
    </w:p>
    <w:p w14:paraId="1DCCE7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但这正是问题所在。</w:t>
      </w:r>
    </w:p>
    <w:p w14:paraId="398ABCFE">
      <w:pPr>
        <w:spacing w:line="267" w:lineRule="auto"/>
        <w:rPr>
          <w:rFonts w:hint="eastAsia" w:ascii="微软雅黑" w:hAnsi="微软雅黑" w:eastAsia="微软雅黑" w:cs="微软雅黑"/>
          <w:sz w:val="30"/>
          <w:szCs w:val="30"/>
        </w:rPr>
      </w:pPr>
    </w:p>
    <w:p w14:paraId="30F369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will not accept the simple faith, but palter in a double sense.</w:t>
      </w:r>
    </w:p>
    <w:p w14:paraId="2387D8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人们不愿接受这简单的信仰，而是含糊其辞。</w:t>
      </w:r>
    </w:p>
    <w:p w14:paraId="19950A68">
      <w:pPr>
        <w:spacing w:line="267" w:lineRule="auto"/>
        <w:rPr>
          <w:rFonts w:hint="eastAsia" w:ascii="微软雅黑" w:hAnsi="微软雅黑" w:eastAsia="微软雅黑" w:cs="微软雅黑"/>
          <w:sz w:val="30"/>
          <w:szCs w:val="30"/>
        </w:rPr>
      </w:pPr>
    </w:p>
    <w:p w14:paraId="198DB8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Arius was loud enough in declaring Christ to be God - but wished to teach also that He is a creature and has had a beginning: he was willing to say Christ is one with the Father, if he were permitted to add that His oneness is the same in kind as our own oneness with God.</w:t>
      </w:r>
    </w:p>
    <w:p w14:paraId="3C1EF5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亚流声称基督是神的声音够大了——但他同时也想教导祂是受造物，有一个开始：他愿意说基督与父是一，只要允许他补充说祂的合一在性质上与我们与上帝的合一相同。</w:t>
      </w:r>
    </w:p>
    <w:p w14:paraId="0D6C7F4C">
      <w:pPr>
        <w:spacing w:line="267" w:lineRule="auto"/>
        <w:rPr>
          <w:rFonts w:hint="eastAsia" w:ascii="微软雅黑" w:hAnsi="微软雅黑" w:eastAsia="微软雅黑" w:cs="微软雅黑"/>
          <w:sz w:val="30"/>
          <w:szCs w:val="30"/>
        </w:rPr>
      </w:pPr>
    </w:p>
    <w:p w14:paraId="53476B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however, the one word omoou,sioj - "consubstantial" - and the mask is torn from the face of dissimulation and yet nothing whatever is added to the Scriptures. 然而，只要说出这一个词 omoou,sioj——“同质”——虚伪的面具就被撕下了，但圣经并没有增加任何东西。</w:t>
      </w:r>
    </w:p>
    <w:p w14:paraId="6FB93928">
      <w:pPr>
        <w:spacing w:line="267" w:lineRule="auto"/>
        <w:rPr>
          <w:rFonts w:hint="eastAsia" w:ascii="微软雅黑" w:hAnsi="微软雅黑" w:eastAsia="微软雅黑" w:cs="微软雅黑"/>
          <w:sz w:val="30"/>
          <w:szCs w:val="30"/>
        </w:rPr>
      </w:pPr>
    </w:p>
    <w:p w14:paraId="526D91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Sabellius was in no way loath to admit that there are in the Godhead these three - Father, Son, and Holy Spirit; but he really distinguished them only as attributes are distinguished.</w:t>
      </w:r>
    </w:p>
    <w:p w14:paraId="7547B2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撒伯流也绝不反对承认神格中有这三者——父、子、圣灵；但他实际上只像区分属性那样区分他们。</w:t>
      </w:r>
    </w:p>
    <w:p w14:paraId="549628B3">
      <w:pPr>
        <w:spacing w:line="267" w:lineRule="auto"/>
        <w:rPr>
          <w:rFonts w:hint="eastAsia" w:ascii="微软雅黑" w:hAnsi="微软雅黑" w:eastAsia="微软雅黑" w:cs="微软雅黑"/>
          <w:sz w:val="30"/>
          <w:szCs w:val="30"/>
        </w:rPr>
      </w:pPr>
    </w:p>
    <w:p w14:paraId="427B74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simply that in "the unity of God a trinity of persons subsists," and you have at once quenched his inane loquacity.</w:t>
      </w:r>
    </w:p>
    <w:p w14:paraId="4A1E97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只要简单地说在“上帝的统一性中存在三位格”，你就立刻平息了他空洞的喋喋不休。</w:t>
      </w:r>
    </w:p>
    <w:p w14:paraId="61CEA052">
      <w:pPr>
        <w:spacing w:line="267" w:lineRule="auto"/>
        <w:rPr>
          <w:rFonts w:hint="eastAsia" w:ascii="微软雅黑" w:hAnsi="微软雅黑" w:eastAsia="微软雅黑" w:cs="微软雅黑"/>
          <w:sz w:val="30"/>
          <w:szCs w:val="30"/>
        </w:rPr>
      </w:pPr>
    </w:p>
    <w:p w14:paraId="5CE278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anyone who does not like the words will ingenuously46 confess the things the words stand for - cadit quaestio: we shall not worry over the words.</w:t>
      </w:r>
    </w:p>
    <w:p w14:paraId="0ABAE8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现在，如果任何不喜欢这些词的人能真诚地46 承认这些词所代表的事物——问题就解决了（cadit quaestio）：我们就不必为这些词烦恼。</w:t>
      </w:r>
    </w:p>
    <w:p w14:paraId="0AEB474C">
      <w:pPr>
        <w:spacing w:line="267" w:lineRule="auto"/>
        <w:rPr>
          <w:rFonts w:hint="eastAsia" w:ascii="微软雅黑" w:hAnsi="微软雅黑" w:eastAsia="微软雅黑" w:cs="微软雅黑"/>
          <w:sz w:val="30"/>
          <w:szCs w:val="30"/>
        </w:rPr>
      </w:pPr>
    </w:p>
    <w:p w14:paraId="11AD29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adds Calvin significantly, "I have long since learned by experience, and that over and over again, that those who contend thus pertinaciously about terms, are really cherishing a secret poison; so that it is much better to bear their resentment than to consent to use less precise and clear language for their behoof" (I. xiii. 5, ad fin.).</w:t>
      </w:r>
    </w:p>
    <w:p w14:paraId="13FB14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加尔文意味深长地补充道，“我很久以前就从经验中得知，而且是一次又一次地得知，那些在术语上如此顽固争辩的人，实际上是在怀藏秘密的毒药；因此，宁愿忍受他们的怨恨，也不要为了他们的利益同意使用不那么精确清晰的语言”（I. xiii. 5，结尾）。</w:t>
      </w:r>
    </w:p>
    <w:p w14:paraId="7EF21E44">
      <w:pPr>
        <w:spacing w:line="267" w:lineRule="auto"/>
        <w:rPr>
          <w:rFonts w:hint="eastAsia" w:ascii="微软雅黑" w:hAnsi="微软雅黑" w:eastAsia="微软雅黑" w:cs="微软雅黑"/>
          <w:sz w:val="30"/>
          <w:szCs w:val="30"/>
        </w:rPr>
      </w:pPr>
    </w:p>
    <w:p w14:paraId="606BD2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Golden words!</w:t>
      </w:r>
    </w:p>
    <w:p w14:paraId="3F1A55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金玉良言！</w:t>
      </w:r>
    </w:p>
    <w:p w14:paraId="54E656B9">
      <w:pPr>
        <w:spacing w:line="267" w:lineRule="auto"/>
        <w:rPr>
          <w:rFonts w:hint="eastAsia" w:ascii="微软雅黑" w:hAnsi="微软雅黑" w:eastAsia="微软雅黑" w:cs="微软雅黑"/>
          <w:sz w:val="30"/>
          <w:szCs w:val="30"/>
        </w:rPr>
      </w:pPr>
    </w:p>
    <w:p w14:paraId="22D971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since Calvin has the Church had bitter cause to repeat them!</w:t>
      </w:r>
    </w:p>
    <w:p w14:paraId="06424F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自加尔文以来，教会有多少次因痛苦的原因不得不重复这些话！</w:t>
      </w:r>
    </w:p>
    <w:p w14:paraId="70B3420A">
      <w:pPr>
        <w:spacing w:line="267" w:lineRule="auto"/>
        <w:rPr>
          <w:rFonts w:hint="eastAsia" w:ascii="微软雅黑" w:hAnsi="微软雅黑" w:eastAsia="微软雅黑" w:cs="微软雅黑"/>
          <w:sz w:val="30"/>
          <w:szCs w:val="30"/>
        </w:rPr>
      </w:pPr>
    </w:p>
    <w:p w14:paraId="0A0D5D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read, for example, William Chillingworth's subtle pleas for the use of Scriptural language only in matters of faith; his eloquent asseverations - "The Bible, I say, the Bible only is the religion of Protestants"; his loud railing at "the vain conceit, that we can speak of the things of God better than in the words of God," "thus deifying our own interpretations and tyrannously enforcing them upon others" - we know what it all means: that under this cloak of charity are to lie hidden a multitude of sins.</w:t>
      </w:r>
    </w:p>
    <w:p w14:paraId="14072CE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例如，当我们读到威廉·奇林沃思（William Chillingworth）关于在信仰问题上只使用圣经语言的微妙辩解；他雄辩的断言——“我说，圣经，唯独圣经是新教徒的宗教”；他对“那种虚妄的自负，即我们能用比上帝的话语更好的话语来谈论上帝的事，从而神化我们自己的解释并专横地强加于人”的大声指责——我们知道这意味着什么：在这慈善的外衣下隐藏着许多罪恶。</w:t>
      </w:r>
    </w:p>
    <w:p w14:paraId="0E8A209D">
      <w:pPr>
        <w:spacing w:line="267" w:lineRule="auto"/>
        <w:rPr>
          <w:rFonts w:hint="eastAsia" w:ascii="微软雅黑" w:hAnsi="微软雅黑" w:eastAsia="微软雅黑" w:cs="微软雅黑"/>
          <w:sz w:val="30"/>
          <w:szCs w:val="30"/>
        </w:rPr>
      </w:pPr>
    </w:p>
    <w:p w14:paraId="74DCA6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hear Calvin refusing to swear in the words of another, we must not confuse his defense of personal right with a latitudinarianism like Chillingworth's.</w:t>
      </w:r>
    </w:p>
    <w:p w14:paraId="6924A6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当我们听到加尔文拒绝用别人的话起誓时，我们绝不能把他在维护个人权利与奇林沃思那样的自由主义混为一谈。</w:t>
      </w:r>
    </w:p>
    <w:p w14:paraId="6765B192">
      <w:pPr>
        <w:spacing w:line="267" w:lineRule="auto"/>
        <w:rPr>
          <w:rFonts w:hint="eastAsia" w:ascii="微软雅黑" w:hAnsi="微软雅黑" w:eastAsia="微软雅黑" w:cs="微软雅黑"/>
          <w:sz w:val="30"/>
          <w:szCs w:val="30"/>
        </w:rPr>
      </w:pPr>
    </w:p>
    <w:p w14:paraId="3D024A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said, It is the Word of God, not the word of Athanasius, to which I submit my judgment, he said equally, The sense of Scripture, not its words, is Scripture.</w:t>
      </w:r>
    </w:p>
    <w:p w14:paraId="04BD80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如果他说，我顺服判断的是上帝的话语，不是亚他那修的话语，他也同样说，圣经的意义，而非其文字，才是圣经。</w:t>
      </w:r>
    </w:p>
    <w:p w14:paraId="5C2357B7">
      <w:pPr>
        <w:spacing w:line="267" w:lineRule="auto"/>
        <w:rPr>
          <w:rFonts w:hint="eastAsia" w:ascii="微软雅黑" w:hAnsi="微软雅黑" w:eastAsia="微软雅黑" w:cs="微软雅黑"/>
          <w:sz w:val="30"/>
          <w:szCs w:val="30"/>
        </w:rPr>
      </w:pPr>
    </w:p>
    <w:p w14:paraId="07D8FE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ambiguous meanings should be permitted to hide behind a mere repetition of the simple words of Scripture, but all that the Scripture teaches shall be clearly and without equivocation brought out and given expression in the least indeterminate language.47</w:t>
      </w:r>
    </w:p>
    <w:p w14:paraId="05C288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不应允许任何模棱两可的含义躲在对圣经简单文字的单纯重复后面，而圣经所教导的一切都应清晰无误地带出来，并用最不确定的语言表达出来。47</w:t>
      </w:r>
    </w:p>
    <w:p w14:paraId="7C9FC6F5">
      <w:pPr>
        <w:spacing w:line="267" w:lineRule="auto"/>
        <w:rPr>
          <w:rFonts w:hint="eastAsia" w:ascii="微软雅黑" w:hAnsi="微软雅黑" w:eastAsia="微软雅黑" w:cs="微软雅黑"/>
          <w:sz w:val="30"/>
          <w:szCs w:val="30"/>
        </w:rPr>
      </w:pPr>
    </w:p>
    <w:p w14:paraId="0D1C969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Calvin's interest was, in other words, distinctly in the substance of the doctrine of the Trinity rather than in any particular mode of formulating it.</w:t>
      </w:r>
    </w:p>
    <w:p w14:paraId="21D0D35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换句话说，加尔文的兴趣显然在于三位一体教义的实质，而不是在于任何特定的表述模式。</w:t>
      </w:r>
    </w:p>
    <w:p w14:paraId="5A0BA76C">
      <w:pPr>
        <w:spacing w:line="267" w:lineRule="auto"/>
        <w:rPr>
          <w:rFonts w:hint="eastAsia" w:ascii="微软雅黑" w:hAnsi="微软雅黑" w:eastAsia="微软雅黑" w:cs="微软雅黑"/>
          <w:sz w:val="30"/>
          <w:szCs w:val="30"/>
        </w:rPr>
      </w:pPr>
    </w:p>
    <w:p w14:paraId="402B77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rested on the terms in which it was formulated only because, and so far as, they seemed essential to the precise expression and effective guarding of the doctrine.</w:t>
      </w:r>
    </w:p>
    <w:p w14:paraId="0FFB3B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它依赖于表述它的术语，仅仅是因为，并且只要它们对于该教义的精确表达和有效保护似乎是必不可少的。</w:t>
      </w:r>
    </w:p>
    <w:p w14:paraId="7A0C3CCC">
      <w:pPr>
        <w:spacing w:line="267" w:lineRule="auto"/>
        <w:rPr>
          <w:rFonts w:hint="eastAsia" w:ascii="微软雅黑" w:hAnsi="微软雅黑" w:eastAsia="微软雅黑" w:cs="微软雅黑"/>
          <w:sz w:val="30"/>
          <w:szCs w:val="30"/>
        </w:rPr>
      </w:pPr>
    </w:p>
    <w:p w14:paraId="6330F0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consistently his attitude from the beginning.</w:t>
      </w:r>
    </w:p>
    <w:p w14:paraId="1F74F2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这从一开始就是他一贯的态度。</w:t>
      </w:r>
    </w:p>
    <w:p w14:paraId="7C558C0A">
      <w:pPr>
        <w:spacing w:line="267" w:lineRule="auto"/>
        <w:rPr>
          <w:rFonts w:hint="eastAsia" w:ascii="微软雅黑" w:hAnsi="微软雅黑" w:eastAsia="微软雅黑" w:cs="微软雅黑"/>
          <w:sz w:val="30"/>
          <w:szCs w:val="30"/>
        </w:rPr>
      </w:pPr>
    </w:p>
    <w:p w14:paraId="7FFFA5E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in the "Institutes" of 1536, as we have seen, he had given this attitude an expression so satisfactory to himself that he retained the sections devoted to it until the end.</w:t>
      </w:r>
    </w:p>
    <w:p w14:paraId="42C48D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正如我们所见，早在1536年的《基督教要义》中，他就已经对此态度作了令自己满意的表达，以至于他保留了致力于此的章节直到最后。</w:t>
      </w:r>
    </w:p>
    <w:p w14:paraId="5CFFE52D">
      <w:pPr>
        <w:spacing w:line="267" w:lineRule="auto"/>
        <w:rPr>
          <w:rFonts w:hint="eastAsia" w:ascii="微软雅黑" w:hAnsi="微软雅黑" w:eastAsia="微软雅黑" w:cs="微软雅黑"/>
          <w:sz w:val="30"/>
          <w:szCs w:val="30"/>
        </w:rPr>
      </w:pPr>
    </w:p>
    <w:p w14:paraId="26FBE2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astonishing how complete a statement of the doctrine of the Trinity itself was already incorporated into this earliest edition of the "Institutes," and how clearly in that statement all the characteristic features of Calvin's treatment of the doctrine already appear.</w:t>
      </w:r>
    </w:p>
    <w:p w14:paraId="508B55A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确实令人惊讶的是，三位一体教义本身的完整陈述在《基督教要义》的最早版本中就已经包含了，而且在该陈述中，加尔文处理该教义的所有特征都已经表现得多么清晰。</w:t>
      </w:r>
    </w:p>
    <w:p w14:paraId="5EF61583">
      <w:pPr>
        <w:spacing w:line="267" w:lineRule="auto"/>
        <w:rPr>
          <w:rFonts w:hint="eastAsia" w:ascii="微软雅黑" w:hAnsi="微软雅黑" w:eastAsia="微软雅黑" w:cs="微软雅黑"/>
          <w:sz w:val="30"/>
          <w:szCs w:val="30"/>
        </w:rPr>
      </w:pPr>
    </w:p>
    <w:p w14:paraId="49F424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discussion was no doubt greatly expanded in its passage from the first to the last edition.</w:t>
      </w:r>
    </w:p>
    <w:p w14:paraId="276C00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毫无疑问，讨论从第一版到最后一版经历了极大的扩展。</w:t>
      </w:r>
    </w:p>
    <w:p w14:paraId="70E73BF7">
      <w:pPr>
        <w:spacing w:line="267" w:lineRule="auto"/>
        <w:rPr>
          <w:rFonts w:hint="eastAsia" w:ascii="微软雅黑" w:hAnsi="微软雅黑" w:eastAsia="微软雅黑" w:cs="微软雅黑"/>
          <w:sz w:val="30"/>
          <w:szCs w:val="30"/>
        </w:rPr>
      </w:pPr>
    </w:p>
    <w:p w14:paraId="2424C7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edition (1536) it occupies only five columns in the Strasburg edition; these have grown to fifteen and a half columns in the middle editions and to twenty-seven and a half (of which eleven and a half are retained from the earlier editions and sixteen are new) in the final edition of 1559.</w:t>
      </w:r>
    </w:p>
    <w:p w14:paraId="4C0FCBF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在第一版（1536年）中，它在斯特拉斯堡版中只占五栏；在中间版本中增加到十五栏半，而在1559年的最终版中增加到二十七栏半（其中十一栏半保留自早期版本，十六栏是新的）。</w:t>
      </w:r>
    </w:p>
    <w:p w14:paraId="0D992B7F">
      <w:pPr>
        <w:spacing w:line="267" w:lineRule="auto"/>
        <w:rPr>
          <w:rFonts w:hint="eastAsia" w:ascii="微软雅黑" w:hAnsi="微软雅黑" w:eastAsia="微软雅黑" w:cs="微软雅黑"/>
          <w:sz w:val="30"/>
          <w:szCs w:val="30"/>
        </w:rPr>
      </w:pPr>
    </w:p>
    <w:p w14:paraId="41E18F9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its original compass was tripled in the middle editions and almost doubled again in the final edition, where it has become between five and six times as long as in the first draft.48</w:t>
      </w:r>
    </w:p>
    <w:p w14:paraId="2E339F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也就是说，其原始篇幅在中间版本中增加了两倍，在最终版中几乎又增加了一倍，变成了初稿的五到六倍长。48</w:t>
      </w:r>
    </w:p>
    <w:p w14:paraId="605D8990">
      <w:pPr>
        <w:spacing w:line="267" w:lineRule="auto"/>
        <w:rPr>
          <w:rFonts w:hint="eastAsia" w:ascii="微软雅黑" w:hAnsi="微软雅黑" w:eastAsia="微软雅黑" w:cs="微软雅黑"/>
          <w:sz w:val="30"/>
          <w:szCs w:val="30"/>
        </w:rPr>
      </w:pPr>
    </w:p>
    <w:p w14:paraId="064B4C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process of expansion it has not only gathered increment but has suffered change.</w:t>
      </w:r>
    </w:p>
    <w:p w14:paraId="0D71DA6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在这个扩展过程中，它不仅增加了内容，而且经历了变化。</w:t>
      </w:r>
    </w:p>
    <w:p w14:paraId="3A451BB7">
      <w:pPr>
        <w:spacing w:line="267" w:lineRule="auto"/>
        <w:rPr>
          <w:rFonts w:hint="eastAsia" w:ascii="微软雅黑" w:hAnsi="微软雅黑" w:eastAsia="微软雅黑" w:cs="微软雅黑"/>
          <w:sz w:val="30"/>
          <w:szCs w:val="30"/>
        </w:rPr>
      </w:pPr>
    </w:p>
    <w:p w14:paraId="083760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change is not, however, in the substance of the doctrine taught or even in the mode of its formulation or the language in which it is couched or in the general tone which informs it.</w:t>
      </w:r>
    </w:p>
    <w:p w14:paraId="1F8F1B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然而，这种变化不在于所教导教义的实质，甚至不在于其表述模式或措辞语言，也不在于贯穿其中的基调。</w:t>
      </w:r>
    </w:p>
    <w:p w14:paraId="193D969A">
      <w:pPr>
        <w:spacing w:line="267" w:lineRule="auto"/>
        <w:rPr>
          <w:rFonts w:hint="eastAsia" w:ascii="微软雅黑" w:hAnsi="微软雅黑" w:eastAsia="微软雅黑" w:cs="微软雅黑"/>
          <w:sz w:val="30"/>
          <w:szCs w:val="30"/>
        </w:rPr>
      </w:pPr>
    </w:p>
    <w:p w14:paraId="7F2A860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in the range and the governing aim of the discussion.</w:t>
      </w:r>
    </w:p>
    <w:p w14:paraId="35AD8F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它只在于讨论的范围和主导目标。</w:t>
      </w:r>
    </w:p>
    <w:p w14:paraId="09D831A4">
      <w:pPr>
        <w:spacing w:line="267" w:lineRule="auto"/>
        <w:rPr>
          <w:rFonts w:hint="eastAsia" w:ascii="微软雅黑" w:hAnsi="微软雅黑" w:eastAsia="微软雅黑" w:cs="微软雅黑"/>
          <w:sz w:val="30"/>
          <w:szCs w:val="30"/>
        </w:rPr>
      </w:pPr>
    </w:p>
    <w:p w14:paraId="60AC54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in the first edition is dominated by a simple desire to give guidance to docile believers, and therefore declines formal controversy and seeks merely to set down briefly what is to be followed, what is to be avoided on this great subject.</w:t>
      </w:r>
    </w:p>
    <w:p w14:paraId="6E7CE25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第一版中的陈述主要受一种简单的愿望支配，即为顺从的信徒提供指引，因此拒绝正式的争论，仅仅寻求简要记下在这个重大主题上应遵循什么，应避免什么。</w:t>
      </w:r>
    </w:p>
    <w:p w14:paraId="4A63F860">
      <w:pPr>
        <w:spacing w:line="267" w:lineRule="auto"/>
        <w:rPr>
          <w:rFonts w:hint="eastAsia" w:ascii="微软雅黑" w:hAnsi="微软雅黑" w:eastAsia="微软雅黑" w:cs="微软雅黑"/>
          <w:sz w:val="30"/>
          <w:szCs w:val="30"/>
        </w:rPr>
      </w:pPr>
    </w:p>
    <w:p w14:paraId="2069BB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Positing, therefore, at the outset that the Scriptures teach one God, not many, but yet not obscurely assert that the Father is God and the Son is God and the Holy Spirit is God; Calvin here at once develops, by combining Eph. iv. 5 and Mat. xxviii. 19, a Biblical proof of the Trinity which in its strenuous logic reminds us of the analytical examination of Heb. i. 3 which we have already noted.</w:t>
      </w:r>
    </w:p>
    <w:p w14:paraId="163C25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因此，在一开始假定圣经教导一位上帝，不是多位，但又不含糊地断言父是神，子是神，圣灵是神；加尔文在此通过结合以弗所书 iv. 5 和马太福音 xxviii. 19，立即发展出一个三位一体的圣经证明，其严密的逻辑让我们想起了我们已经注意到的对希伯来书 i. 3 的分析检查。</w:t>
      </w:r>
    </w:p>
    <w:p w14:paraId="392C19C8">
      <w:pPr>
        <w:spacing w:line="267" w:lineRule="auto"/>
        <w:rPr>
          <w:rFonts w:hint="eastAsia" w:ascii="微软雅黑" w:hAnsi="微软雅黑" w:eastAsia="微软雅黑" w:cs="微软雅黑"/>
          <w:sz w:val="30"/>
          <w:szCs w:val="30"/>
        </w:rPr>
      </w:pPr>
    </w:p>
    <w:p w14:paraId="4F17B9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he says, connects together one baptism, one faith and one God; but in Matthew we read that we are to be baptized in the name of the Father and of the Son and of the Holy Spirit - and what is that but to say that the Father and the Son and the Holy Spirit are together the one God of which Paul speaks?49</w:t>
      </w:r>
    </w:p>
    <w:p w14:paraId="57F0B53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他说，保罗将一洗、一信和一神联系在一起；但在马太福音中我们读到我们要奉父、子、圣灵的名受洗——这除了说父、子、圣灵一起是保罗所说的那一位上帝之外，还能是什么呢？49</w:t>
      </w:r>
    </w:p>
    <w:p w14:paraId="12ACCF26">
      <w:pPr>
        <w:spacing w:line="267" w:lineRule="auto"/>
        <w:rPr>
          <w:rFonts w:hint="eastAsia" w:ascii="微软雅黑" w:hAnsi="微软雅黑" w:eastAsia="微软雅黑" w:cs="微软雅黑"/>
          <w:sz w:val="30"/>
          <w:szCs w:val="30"/>
        </w:rPr>
      </w:pPr>
    </w:p>
    <w:p w14:paraId="2D52CB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supported by Jeremiah's (xxiii. 33) designation of the Son by "that name which the Jews call ineffable"50 and other Scriptural evidence that our Lord is one God with the Father and the Spirit.</w:t>
      </w:r>
    </w:p>
    <w:p w14:paraId="12E921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这是由耶利米（xxiii. 33）用“犹太人称为不可言喻的那个名字”50 指代子，以及其他证明我们的主与父和灵是一神的圣经证据所支持的。</w:t>
      </w:r>
    </w:p>
    <w:p w14:paraId="04367183">
      <w:pPr>
        <w:spacing w:line="267" w:lineRule="auto"/>
        <w:rPr>
          <w:rFonts w:hint="eastAsia" w:ascii="微软雅黑" w:hAnsi="微软雅黑" w:eastAsia="微软雅黑" w:cs="微软雅黑"/>
          <w:sz w:val="30"/>
          <w:szCs w:val="30"/>
        </w:rPr>
      </w:pPr>
    </w:p>
    <w:p w14:paraId="3894AE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in mind to prove both elements in the doctrine of the Trinity, the unity of God and the true distinction of persons, and therefore introduces these citations with the words: "There are extant also other clear (luculenta) testimonies, which assert, in part, the one divinity of the three, and in part their personal distinctions."51</w:t>
      </w:r>
    </w:p>
    <w:p w14:paraId="099EB8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他意在证明三位一体教义中的两个要素，即上帝的合一性和位格的真正区别，因此用这些话引入这些引文：“现存还有其他清晰（luculenta）的见证，部分断言三者的一神性，部分断言他们的位格区别。”51</w:t>
      </w:r>
    </w:p>
    <w:p w14:paraId="3493173F">
      <w:pPr>
        <w:spacing w:line="267" w:lineRule="auto"/>
        <w:rPr>
          <w:rFonts w:hint="eastAsia" w:ascii="微软雅黑" w:hAnsi="微软雅黑" w:eastAsia="微软雅黑" w:cs="微软雅黑"/>
          <w:sz w:val="30"/>
          <w:szCs w:val="30"/>
        </w:rPr>
      </w:pPr>
    </w:p>
    <w:p w14:paraId="18C847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comes the defense of the technical words by which the truth of the Trinity is expressed and protected, of which we have already spoken.</w:t>
      </w:r>
    </w:p>
    <w:p w14:paraId="29764F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然后是对用来表达和保护三位一体真理的技术词汇的辩护，我们之前已经谈过。</w:t>
      </w:r>
    </w:p>
    <w:p w14:paraId="02CA0B3A">
      <w:pPr>
        <w:spacing w:line="267" w:lineRule="auto"/>
        <w:rPr>
          <w:rFonts w:hint="eastAsia" w:ascii="微软雅黑" w:hAnsi="微软雅黑" w:eastAsia="微软雅黑" w:cs="微软雅黑"/>
          <w:sz w:val="30"/>
          <w:szCs w:val="30"/>
        </w:rPr>
      </w:pPr>
    </w:p>
    <w:p w14:paraId="2C8968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enlarged and readjusted treatment of the topic for the second edition of 1539 seems to have been composed under the influence of the controversy with Caroli.</w:t>
      </w:r>
    </w:p>
    <w:p w14:paraId="3BEB6B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1539年第二版对该主题的扩充和调整似乎是在与卡罗利争论的影响下撰写的。</w:t>
      </w:r>
    </w:p>
    <w:p w14:paraId="774985D8">
      <w:pPr>
        <w:spacing w:line="267" w:lineRule="auto"/>
        <w:rPr>
          <w:rFonts w:hint="eastAsia" w:ascii="微软雅黑" w:hAnsi="微软雅黑" w:eastAsia="微软雅黑" w:cs="微软雅黑"/>
          <w:sz w:val="30"/>
          <w:szCs w:val="30"/>
        </w:rPr>
      </w:pPr>
    </w:p>
    <w:p w14:paraId="41B643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marked at least by the incorporation of a thorough proof of the Godhead of the Father, Son and Spirit, of the unity of their essence, and of the distinction between them, and a coloring apparently derived from this controversy is thrown over the whole discussion, in which liberty to formulate the doctrine in our own words and the value of the technical terms already in use are equally vigorously asserted.</w:t>
      </w:r>
    </w:p>
    <w:p w14:paraId="1F5C61F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标志至少在于纳入了对父、子、灵神性、其本质合一性及其相互区别的彻底证明，并且显然源于这场争论的色彩笼罩了整个讨论，在讨论中，用我们自己的话表述教义的自由与已使用的技术术语的价值同样得到了有力的主张。</w:t>
      </w:r>
    </w:p>
    <w:p w14:paraId="0E0A7103">
      <w:pPr>
        <w:spacing w:line="267" w:lineRule="auto"/>
        <w:rPr>
          <w:rFonts w:hint="eastAsia" w:ascii="微软雅黑" w:hAnsi="微软雅黑" w:eastAsia="微软雅黑" w:cs="微软雅黑"/>
          <w:sz w:val="30"/>
          <w:szCs w:val="30"/>
        </w:rPr>
      </w:pPr>
    </w:p>
    <w:p w14:paraId="6BBFF9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material of 1539 remains intact throughout the middle editions (1543, 1550), although some short quotations from Augustine (§ § 16, 20) and from Jerome and Hilary (§ 24) were introduced in 1543.</w:t>
      </w:r>
    </w:p>
    <w:p w14:paraId="2AFDB8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1539年的材料在中间版本（1543、1550）中保持完整，尽管在1543年引入了一些来自奥古斯丁（§§ 16, 20）以及耶柔米和希拉里（§ 24）的简短引文。</w:t>
      </w:r>
    </w:p>
    <w:p w14:paraId="5F9E330A">
      <w:pPr>
        <w:spacing w:line="267" w:lineRule="auto"/>
        <w:rPr>
          <w:rFonts w:hint="eastAsia" w:ascii="微软雅黑" w:hAnsi="微软雅黑" w:eastAsia="微软雅黑" w:cs="微软雅黑"/>
          <w:sz w:val="30"/>
          <w:szCs w:val="30"/>
        </w:rPr>
      </w:pPr>
    </w:p>
    <w:p w14:paraId="59EC8F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very freely dealt with in the final edition (1559).</w:t>
      </w:r>
    </w:p>
    <w:p w14:paraId="338FBB5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但在最终版（1559年）中，它被非常自由地处理了。</w:t>
      </w:r>
    </w:p>
    <w:p w14:paraId="3768B96C">
      <w:pPr>
        <w:spacing w:line="267" w:lineRule="auto"/>
        <w:rPr>
          <w:rFonts w:hint="eastAsia" w:ascii="微软雅黑" w:hAnsi="微软雅黑" w:eastAsia="微软雅黑" w:cs="微软雅黑"/>
          <w:sz w:val="30"/>
          <w:szCs w:val="30"/>
        </w:rPr>
      </w:pPr>
    </w:p>
    <w:p w14:paraId="7594A6D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some two-thirds of it (eleven and a half columns out of fifteen and a half) is preserved in that edition, while sixteen new columns are added: about three-fifths of the whole is thus new.52</w:t>
      </w:r>
    </w:p>
    <w:p w14:paraId="064AB7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该版本仅保留了大约三分之二（十五栏半中的十一栏半），同时增加了十六栏新内容：因此大约五分之三的内容是新的。52</w:t>
      </w:r>
    </w:p>
    <w:p w14:paraId="285EBE7F">
      <w:pPr>
        <w:spacing w:line="267" w:lineRule="auto"/>
        <w:rPr>
          <w:rFonts w:hint="eastAsia" w:ascii="微软雅黑" w:hAnsi="微软雅黑" w:eastAsia="微软雅黑" w:cs="微软雅黑"/>
          <w:sz w:val="30"/>
          <w:szCs w:val="30"/>
        </w:rPr>
      </w:pPr>
    </w:p>
    <w:p w14:paraId="18C74B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whole sections are omitted (§§ 10 and 15), a new order of arrangement is adopted, and much minor alteration is introduced.</w:t>
      </w:r>
    </w:p>
    <w:p w14:paraId="37732F8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此外，整节被删去（§§ 10 和 15），采用了新的排列顺序，并引入了许多小的改动。</w:t>
      </w:r>
    </w:p>
    <w:p w14:paraId="0F279AC2">
      <w:pPr>
        <w:spacing w:line="267" w:lineRule="auto"/>
        <w:rPr>
          <w:rFonts w:hint="eastAsia" w:ascii="微软雅黑" w:hAnsi="微软雅黑" w:eastAsia="微软雅黑" w:cs="微软雅黑"/>
          <w:sz w:val="30"/>
          <w:szCs w:val="30"/>
        </w:rPr>
      </w:pPr>
    </w:p>
    <w:p w14:paraId="403A19C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recasting and expansion of the discussion the chief place in the formative forces determining its form and tone is taken by the attack of the radical Antitrinitarians.</w:t>
      </w:r>
    </w:p>
    <w:p w14:paraId="2D8BC1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在这次讨论的重塑和扩展中，决定其形式和基调的形成力量首推激进反三位一体论者的攻击。</w:t>
      </w:r>
    </w:p>
    <w:p w14:paraId="5D479E55">
      <w:pPr>
        <w:spacing w:line="267" w:lineRule="auto"/>
        <w:rPr>
          <w:rFonts w:hint="eastAsia" w:ascii="微软雅黑" w:hAnsi="微软雅黑" w:eastAsia="微软雅黑" w:cs="微软雅黑"/>
          <w:sz w:val="30"/>
          <w:szCs w:val="30"/>
        </w:rPr>
      </w:pPr>
    </w:p>
    <w:p w14:paraId="0B48DA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existence of these Antitrinitarian scoffers is recognized, indeed, from the first: they are explicitly adverted to already in the edition of 1536 as "certain impious men, who wish to tear our faith up by the roots": it is quite clear, indeed, that Servetus' teachings were already before his mind at this date.</w:t>
      </w:r>
    </w:p>
    <w:p w14:paraId="07F769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反三位一体嘲笑者的存在确实从一开始就被认出了：早在1536年版中就明确提到了他们，称之为“某些不虔不义的人，他们想把我们的信仰连根拔起”：确实很清楚，在这个日期塞尔维特的教导已经在他脑海中了。</w:t>
      </w:r>
    </w:p>
    <w:p w14:paraId="5704EE0D">
      <w:pPr>
        <w:spacing w:line="267" w:lineRule="auto"/>
        <w:rPr>
          <w:rFonts w:hint="eastAsia" w:ascii="微软雅黑" w:hAnsi="微软雅黑" w:eastAsia="微软雅黑" w:cs="微软雅黑"/>
          <w:sz w:val="30"/>
          <w:szCs w:val="30"/>
        </w:rPr>
      </w:pPr>
    </w:p>
    <w:p w14:paraId="3929CA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only for the final edition (1559) that their assault assumes the determining position at the basis of the whole treatment: and it is only in this edition that Servetus, for example, is named.</w:t>
      </w:r>
    </w:p>
    <w:p w14:paraId="0FF865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但直到最终版（1559年），他们的攻击才在整个处理的基础上占据决定性地位：也只有在这个版本中，例如塞尔维特才被点名。</w:t>
      </w:r>
    </w:p>
    <w:p w14:paraId="46F48B30">
      <w:pPr>
        <w:spacing w:line="267" w:lineRule="auto"/>
        <w:rPr>
          <w:rFonts w:hint="eastAsia" w:ascii="微软雅黑" w:hAnsi="微软雅黑" w:eastAsia="微软雅黑" w:cs="微软雅黑"/>
          <w:sz w:val="30"/>
          <w:szCs w:val="30"/>
        </w:rPr>
      </w:pPr>
    </w:p>
    <w:p w14:paraId="69979B2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Calvin not only arrays against them the testimony of Scripture in a developed polemic, but adjusts the whole positive exposition of the doctrine to its new purpose, shaping and phrasing its statements and modifying them by added sentences and clauses.</w:t>
      </w:r>
    </w:p>
    <w:p w14:paraId="0BB904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现在，加尔文不仅在成熟的辩论中列出圣经见证来反对他们，而且调整了教义的整个积极阐述以适应其新目的，塑造和措辞其陈述，并通过添加句子和从句来修改它们。</w:t>
      </w:r>
    </w:p>
    <w:p w14:paraId="7A0BE928">
      <w:pPr>
        <w:spacing w:line="267" w:lineRule="auto"/>
        <w:rPr>
          <w:rFonts w:hint="eastAsia" w:ascii="微软雅黑" w:hAnsi="微软雅黑" w:eastAsia="微软雅黑" w:cs="微软雅黑"/>
          <w:sz w:val="30"/>
          <w:szCs w:val="30"/>
        </w:rPr>
      </w:pPr>
    </w:p>
    <w:p w14:paraId="2A1DA8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is a polemic the edge of which is turned no longer against those who may have doubted Calvin's orthodoxy, as was the case in 1539, but rather against those who have essayed to bring into doubt or even openly to deny the mysteries which enter into the Christian doctrine of the Trinity.</w:t>
      </w:r>
    </w:p>
    <w:p w14:paraId="67B59A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结果是一场论战，其锋芒不再像1539年那样针对那些可能怀疑加尔文正统性的人，而是针对那些试图对构成基督教三位一体教义的奥秘提出质疑甚至公开否认的人。</w:t>
      </w:r>
    </w:p>
    <w:p w14:paraId="482857B0">
      <w:pPr>
        <w:spacing w:line="267" w:lineRule="auto"/>
        <w:rPr>
          <w:rFonts w:hint="eastAsia" w:ascii="微软雅黑" w:hAnsi="微软雅黑" w:eastAsia="微软雅黑" w:cs="微软雅黑"/>
          <w:sz w:val="30"/>
          <w:szCs w:val="30"/>
        </w:rPr>
      </w:pPr>
    </w:p>
    <w:p w14:paraId="737BCD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sharp anti-scholastic sentences which are permitted to remain, serve to give a singular balance to the discussion, and to make it clear that the polemic against the Antitrinitarians has in view vital interests and not mere matters of phraseology.</w:t>
      </w:r>
    </w:p>
    <w:p w14:paraId="1CB77E5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保留下来的尖锐反经院哲学句子，赋予了讨论一种独特的平衡，并清楚表明反对反三位一体论者的论战着眼于至关重要的利益，而不仅仅是措辞问题。</w:t>
      </w:r>
    </w:p>
    <w:p w14:paraId="182AA9B8">
      <w:pPr>
        <w:spacing w:line="267" w:lineRule="auto"/>
        <w:rPr>
          <w:rFonts w:hint="eastAsia" w:ascii="微软雅黑" w:hAnsi="微软雅黑" w:eastAsia="微软雅黑" w:cs="微软雅黑"/>
          <w:sz w:val="30"/>
          <w:szCs w:val="30"/>
        </w:rPr>
      </w:pPr>
    </w:p>
    <w:p w14:paraId="56F3DE9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disposition of the material in this its final form follows the lines of its new dominant interest.</w:t>
      </w:r>
    </w:p>
    <w:p w14:paraId="7C51A1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这一最终形式的材料布局遵循了其新的主导利益路线。</w:t>
      </w:r>
    </w:p>
    <w:p w14:paraId="3C653F80">
      <w:pPr>
        <w:spacing w:line="267" w:lineRule="auto"/>
        <w:rPr>
          <w:rFonts w:hint="eastAsia" w:ascii="微软雅黑" w:hAnsi="微软雅黑" w:eastAsia="微软雅黑" w:cs="微软雅黑"/>
          <w:sz w:val="30"/>
          <w:szCs w:val="30"/>
        </w:rPr>
      </w:pPr>
    </w:p>
    <w:p w14:paraId="3A409C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discussion opens, as we have seen, with a paragraph designed to bear in on the mind a sense of the mystery which must characterize the divine mode of existence (§ 1).</w:t>
      </w:r>
    </w:p>
    <w:p w14:paraId="145B88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正如我们所见，讨论以一段旨在让心智深刻意识到神圣存在方式必然具有的神秘感的段落开始（§ 1）。</w:t>
      </w:r>
    </w:p>
    <w:p w14:paraId="4D04E93F">
      <w:pPr>
        <w:spacing w:line="267" w:lineRule="auto"/>
        <w:rPr>
          <w:rFonts w:hint="eastAsia" w:ascii="微软雅黑" w:hAnsi="微软雅黑" w:eastAsia="微软雅黑" w:cs="微软雅黑"/>
          <w:sz w:val="30"/>
          <w:szCs w:val="30"/>
        </w:rPr>
      </w:pPr>
    </w:p>
    <w:p w14:paraId="2AAE7C0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immediately followed by an announcement of the Trinitarian fact and a defense of the technical terms used to express and protect it (§§ 2-5).</w:t>
      </w:r>
    </w:p>
    <w:p w14:paraId="08DDAD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紧接着是对三位一体事实的宣告，以及对用于表达和保护它的技术术语的辩护（§§ 2-5）。</w:t>
      </w:r>
    </w:p>
    <w:p w14:paraId="5646DBD9">
      <w:pPr>
        <w:spacing w:line="267" w:lineRule="auto"/>
        <w:rPr>
          <w:rFonts w:hint="eastAsia" w:ascii="微软雅黑" w:hAnsi="微软雅黑" w:eastAsia="微软雅黑" w:cs="微软雅黑"/>
          <w:sz w:val="30"/>
          <w:szCs w:val="30"/>
        </w:rPr>
      </w:pPr>
    </w:p>
    <w:p w14:paraId="60FA0F4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introduction the subject itself is taken up (§ 6, ad init.) and treated in two great divisions, by way first of positive statement and proof (§§ 6-20) and by way secondly of polemic defense (§§ 21 to end).</w:t>
      </w:r>
    </w:p>
    <w:p w14:paraId="7CC76F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在这个介绍之后，主题本身被提起（§ 6，开头），并分为两大类进行处理，首先是通过积极陈述和证明（§§ 6-20），其次是通过论战性辩护（§§ 21至结尾）。</w:t>
      </w:r>
    </w:p>
    <w:p w14:paraId="3DF1C932">
      <w:pPr>
        <w:spacing w:line="267" w:lineRule="auto"/>
        <w:rPr>
          <w:rFonts w:hint="eastAsia" w:ascii="微软雅黑" w:hAnsi="微软雅黑" w:eastAsia="微软雅黑" w:cs="微软雅黑"/>
          <w:sz w:val="30"/>
          <w:szCs w:val="30"/>
        </w:rPr>
      </w:pPr>
    </w:p>
    <w:p w14:paraId="196311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positive portion opens with a careful definition of what is meant by the "Trinity" (§ 6) and is prosecuted by an exhibition of the Scriptural proof of the doctrine in three sections: first the proof of the complete deity of the Son (§§ 7-13), then the proof of the deity of the Spirit (§§ 14-15), and then the proof of the Trinitarian distinctions, which includes a dissertation on the nature of these distinctions on the basis of Scripture (§§ 16- 20).</w:t>
      </w:r>
    </w:p>
    <w:p w14:paraId="3D5EA2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积极部分以对“三位一体”含义的仔细定义开始（§ 6），并通过三个部分展示该教义的圣经证据来进行：首先是子完全神性的证明（§§ 7-13），然后是灵神性的证明（§§ 14-15），接着是三位一体区别的证明，其中包括基于圣经对这些区别性质的论述（§§ 16-20）。</w:t>
      </w:r>
    </w:p>
    <w:p w14:paraId="008A8F66">
      <w:pPr>
        <w:spacing w:line="267" w:lineRule="auto"/>
        <w:rPr>
          <w:rFonts w:hint="eastAsia" w:ascii="微软雅黑" w:hAnsi="微软雅黑" w:eastAsia="微软雅黑" w:cs="微软雅黑"/>
          <w:sz w:val="30"/>
          <w:szCs w:val="30"/>
        </w:rPr>
      </w:pPr>
    </w:p>
    <w:p w14:paraId="1A43B26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polemic phase of the discussion begins with some introductory remarks (§ 21) and then defends in turn the true personality of the Son against Servetus (§ 22) and His complete deity against its modern impugners, Valentinus Gentilis being chiefly in mind (§§ 23-29).</w:t>
      </w:r>
    </w:p>
    <w:p w14:paraId="0A39F4D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讨论的论战阶段以一些介绍性评论开始（§ 21），然后依次捍卫子的真实位格以反对塞尔维特（§ 22），捍卫祂的完全神性以反对现代攻击者，主要针对瓦伦丁·真蒂利（§§ 23-29）。</w:t>
      </w:r>
    </w:p>
    <w:p w14:paraId="757AFA87">
      <w:pPr>
        <w:spacing w:line="267" w:lineRule="auto"/>
        <w:rPr>
          <w:rFonts w:hint="eastAsia" w:ascii="微软雅黑" w:hAnsi="微软雅黑" w:eastAsia="微软雅黑" w:cs="微软雅黑"/>
          <w:sz w:val="30"/>
          <w:szCs w:val="30"/>
        </w:rPr>
      </w:pPr>
    </w:p>
    <w:p w14:paraId="24E012D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comprehensive outline is richly filled in with details, all of which are treated, however, with a circumspection and moderation which illustrate Calvin's determination to eschew human speculations upon this high theme and to confine himself to the revelations of Scripture, only so far explicated in human language as is necessary for their pure expression and protection.53</w:t>
      </w:r>
    </w:p>
    <w:p w14:paraId="744611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全面的大纲充满了丰富的细节，然而所有细节的处理都带有审慎和节制，这说明了加尔文决心避开关于这一崇高主题的人类思辨，并将自己限制在圣经的启示内，仅在为纯粹表达和保护它们所必需的范围内用人类语言进行阐释。53</w:t>
      </w:r>
    </w:p>
    <w:p w14:paraId="6EFFC8C3">
      <w:pPr>
        <w:spacing w:line="267" w:lineRule="auto"/>
        <w:rPr>
          <w:rFonts w:hint="eastAsia" w:ascii="微软雅黑" w:hAnsi="微软雅黑" w:eastAsia="微软雅黑" w:cs="微软雅黑"/>
          <w:sz w:val="30"/>
          <w:szCs w:val="30"/>
        </w:rPr>
      </w:pPr>
    </w:p>
    <w:p w14:paraId="192EDA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observe, for example, that he introduces no proofs or illustrations of the Trinity derived from metaphysical reasoning or natural analogies.</w:t>
      </w:r>
    </w:p>
    <w:p w14:paraId="3E8C4D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例如，我们观察到，他没有引入任何源于形而上学推理或自然类比的三位一体证明或插图。</w:t>
      </w:r>
    </w:p>
    <w:p w14:paraId="5DF92495">
      <w:pPr>
        <w:spacing w:line="267" w:lineRule="auto"/>
        <w:rPr>
          <w:rFonts w:hint="eastAsia" w:ascii="微软雅黑" w:hAnsi="微软雅黑" w:eastAsia="微软雅黑" w:cs="微软雅黑"/>
          <w:sz w:val="30"/>
          <w:szCs w:val="30"/>
        </w:rPr>
      </w:pPr>
    </w:p>
    <w:p w14:paraId="40480B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example of Augustine it had been the habit throughout the Middle Ages to make much of these proofs or illustrations, and the habit had passed over into the Protestant usage.</w:t>
      </w:r>
    </w:p>
    <w:p w14:paraId="141C61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受奥古斯丁榜样的影响，整个中世纪都习惯于重视这些证明或插图，这种习惯也延续到了新教的用法中。</w:t>
      </w:r>
    </w:p>
    <w:p w14:paraId="4E0EEBB4">
      <w:pPr>
        <w:spacing w:line="267" w:lineRule="auto"/>
        <w:rPr>
          <w:rFonts w:hint="eastAsia" w:ascii="微软雅黑" w:hAnsi="微软雅黑" w:eastAsia="微软雅黑" w:cs="微软雅黑"/>
          <w:sz w:val="30"/>
          <w:szCs w:val="30"/>
        </w:rPr>
      </w:pPr>
    </w:p>
    <w:p w14:paraId="1201DC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Melanchthon, for example, gave new currency alike to the old ontological speculations which under the forms of subject and object sought to conceive the Logos as the image of Himself which the thinking Father set over against Himself, and to the human analogies by which the Trinitarian distinctions were fancied to be illustrated, such, for example, as the distinctions between the intellect, sensibility and will in man.</w:t>
      </w:r>
    </w:p>
    <w:p w14:paraId="10C3FB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梅兰希顿赋予了旧的本体论思辨以新的流通性，这些思辨试图以主体和客体的形式，将逻各斯构想为思考的父在自己对面设定的自己的形象；同时也赋予了那些被认为能说明三位一体区别的人类类比以新的流通性，例如人里面理智、感性和意志之间的区别。</w:t>
      </w:r>
    </w:p>
    <w:p w14:paraId="777DD003">
      <w:pPr>
        <w:spacing w:line="267" w:lineRule="auto"/>
        <w:rPr>
          <w:rFonts w:hint="eastAsia" w:ascii="微软雅黑" w:hAnsi="微软雅黑" w:eastAsia="微软雅黑" w:cs="微软雅黑"/>
          <w:sz w:val="30"/>
          <w:szCs w:val="30"/>
        </w:rPr>
      </w:pPr>
    </w:p>
    <w:p w14:paraId="3CA929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held himself aloof from all such reasoning, doubting, as he says (§ 18), "the value of similitudes from human things for expressing the force of the Trinitarian distinction," and fearing that their employment might afford only occasion to those evil disposed for calumny and to those little instructed for error.54</w:t>
      </w:r>
    </w:p>
    <w:p w14:paraId="65402D1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加尔文对所有此类推理保持距离，正如他说（§ 18），怀疑“用人类事物的比喻来表达三位一体区别之力量的价值”，并担心使用它们可能只会给那些恶意诽谤者和受教甚少而犯错者提供机会。54</w:t>
      </w:r>
    </w:p>
    <w:p w14:paraId="089E73AA">
      <w:pPr>
        <w:spacing w:line="267" w:lineRule="auto"/>
        <w:rPr>
          <w:rFonts w:hint="eastAsia" w:ascii="微软雅黑" w:hAnsi="微软雅黑" w:eastAsia="微软雅黑" w:cs="微软雅黑"/>
          <w:sz w:val="30"/>
          <w:szCs w:val="30"/>
        </w:rPr>
      </w:pPr>
    </w:p>
    <w:p w14:paraId="2B1E28E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desired was a plain proof from Scripture itself of the elements of the doctrine, freed from all additions from human speculation.</w:t>
      </w:r>
    </w:p>
    <w:p w14:paraId="56C63E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他所渴望的是从圣经本身对教义要素进行明白的证明，免除所有人类思辨的添加。</w:t>
      </w:r>
    </w:p>
    <w:p w14:paraId="4015A76D">
      <w:pPr>
        <w:spacing w:line="267" w:lineRule="auto"/>
        <w:rPr>
          <w:rFonts w:hint="eastAsia" w:ascii="微软雅黑" w:hAnsi="微软雅黑" w:eastAsia="微软雅黑" w:cs="微软雅黑"/>
          <w:sz w:val="30"/>
          <w:szCs w:val="30"/>
        </w:rPr>
      </w:pPr>
    </w:p>
    <w:p w14:paraId="364432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proof he attempted, in outline at least, to set down in his pages.</w:t>
      </w:r>
    </w:p>
    <w:p w14:paraId="493112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他试图至少在轮廓上，在他的书页中记下这一证明。</w:t>
      </w:r>
    </w:p>
    <w:p w14:paraId="7544E02E">
      <w:pPr>
        <w:spacing w:line="267" w:lineRule="auto"/>
        <w:rPr>
          <w:rFonts w:hint="eastAsia" w:ascii="微软雅黑" w:hAnsi="微软雅黑" w:eastAsia="微软雅黑" w:cs="微软雅黑"/>
          <w:sz w:val="30"/>
          <w:szCs w:val="30"/>
        </w:rPr>
      </w:pPr>
    </w:p>
    <w:p w14:paraId="7CC170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interesting to observe how he conducts it.</w:t>
      </w:r>
    </w:p>
    <w:p w14:paraId="3C4A1AE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观察他是如何进行的很有趣。</w:t>
      </w:r>
    </w:p>
    <w:p w14:paraId="339EA744">
      <w:pPr>
        <w:spacing w:line="267" w:lineRule="auto"/>
        <w:rPr>
          <w:rFonts w:hint="eastAsia" w:ascii="微软雅黑" w:hAnsi="微软雅黑" w:eastAsia="微软雅黑" w:cs="微软雅黑"/>
          <w:sz w:val="30"/>
          <w:szCs w:val="30"/>
        </w:rPr>
      </w:pPr>
    </w:p>
    <w:p w14:paraId="1B370E4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begins, as we have already pointed out, with a plain statement of what he means by the Trinity (§ 6).</w:t>
      </w:r>
    </w:p>
    <w:p w14:paraId="5EDE1B1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正如我们已经指出的，他以对其所谓三位一体含义的明白陈述开始（§ 6）。</w:t>
      </w:r>
    </w:p>
    <w:p w14:paraId="344D56FA">
      <w:pPr>
        <w:spacing w:line="267" w:lineRule="auto"/>
        <w:rPr>
          <w:rFonts w:hint="eastAsia" w:ascii="微软雅黑" w:hAnsi="微软雅黑" w:eastAsia="微软雅黑" w:cs="微软雅黑"/>
          <w:sz w:val="30"/>
          <w:szCs w:val="30"/>
        </w:rPr>
      </w:pPr>
    </w:p>
    <w:p w14:paraId="45FC45F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"short and easy definition" (brevis et facilis definitio) had been his object from the outset (§ 2, ad init.), and it was in fact in order to obtain it that he entered upon the defense, which fills the first sections, of the term and conception of "Person" as applied to the distinctions in the Godhead.</w:t>
      </w:r>
    </w:p>
    <w:p w14:paraId="0E6730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这样一个“简短易懂的定义”（brevis et facilis definitio）从一开始就是他的目标（§ 2，开头），实际上正是为了获得它，他才开始对应用于神格区别的“位格”术语和概念进行辩护，这占据了最初几节。</w:t>
      </w:r>
    </w:p>
    <w:p w14:paraId="0142CE14">
      <w:pPr>
        <w:spacing w:line="267" w:lineRule="auto"/>
        <w:rPr>
          <w:rFonts w:hint="eastAsia" w:ascii="微软雅黑" w:hAnsi="微软雅黑" w:eastAsia="微软雅黑" w:cs="微软雅黑"/>
          <w:sz w:val="30"/>
          <w:szCs w:val="30"/>
        </w:rPr>
      </w:pPr>
    </w:p>
    <w:p w14:paraId="20E13E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Reverting to it after this defense, he carefully defines (§ 6) what he means by "Person" in this connection, viz., "a subsistence in the Divine essence, which, related to the others, is yet distinguished by an incommunicable property."</w:t>
      </w:r>
    </w:p>
    <w:p w14:paraId="51FCCB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在此辩护之后回到正题，他仔细定义了（§ 6）他在这种联系中所谓的“位格”，即“神圣本质中的一个存有，它与其他存有相关，却以一种不可传通的属性相区别。”</w:t>
      </w:r>
    </w:p>
    <w:p w14:paraId="5B571909">
      <w:pPr>
        <w:spacing w:line="267" w:lineRule="auto"/>
        <w:rPr>
          <w:rFonts w:hint="eastAsia" w:ascii="微软雅黑" w:hAnsi="微软雅黑" w:eastAsia="微软雅黑" w:cs="微软雅黑"/>
          <w:sz w:val="30"/>
          <w:szCs w:val="30"/>
        </w:rPr>
      </w:pPr>
    </w:p>
    <w:p w14:paraId="67C8F7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has to prove, therefore, he conceives to be that in the unity of the Godhead there is such a distinction of persons; or, as he phrases it, in a statement derived from Tertullian, that "there is in God a certain disposition or economy, which makes no difference, however, to the unity of the essence"; or, as he puts it himself a little later on (§ 20, ad init.), that "there is understood under the name of God, a unitary and simple essence, in which we comprise three persons or hypostases."</w:t>
      </w:r>
    </w:p>
    <w:p w14:paraId="1D2F1C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认为他必须证明的是，在神格的统一性中存在这样的位格区别；或者，正如他引用特土良的话所表述的那样，“上帝里面有某种安排或经纶，但这并不影响本质的统一性”；或者，正如他稍后自己所说的（§ 20，开头），“在上帝的名下，被理解为一个统一而单纯的本质，我们在其中包含三个位格或本体。”</w:t>
      </w:r>
    </w:p>
    <w:p w14:paraId="604CCBDE">
      <w:pPr>
        <w:spacing w:line="267" w:lineRule="auto"/>
        <w:rPr>
          <w:rFonts w:hint="eastAsia" w:ascii="微软雅黑" w:hAnsi="微软雅黑" w:eastAsia="微软雅黑" w:cs="微软雅黑"/>
          <w:sz w:val="30"/>
          <w:szCs w:val="30"/>
        </w:rPr>
      </w:pPr>
    </w:p>
    <w:p w14:paraId="5B10F7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prove this doctrine, it would be necessary to prove that while God is one, there are three persons who are God, and Calvin undertakes the proof on that understanding.</w:t>
      </w:r>
    </w:p>
    <w:p w14:paraId="189CFDC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为了证明这一教义，必须证明虽然上帝是一位，但有三个位格是上帝，加尔文正是在这种理解下进行证明的。</w:t>
      </w:r>
    </w:p>
    <w:p w14:paraId="6BA5989E">
      <w:pPr>
        <w:spacing w:line="267" w:lineRule="auto"/>
        <w:rPr>
          <w:rFonts w:hint="eastAsia" w:ascii="微软雅黑" w:hAnsi="微软雅黑" w:eastAsia="微软雅黑" w:cs="微软雅黑"/>
          <w:sz w:val="30"/>
          <w:szCs w:val="30"/>
        </w:rPr>
      </w:pPr>
    </w:p>
    <w:p w14:paraId="23B703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pause here, however, to argue the unity of God at length, taking that for the moment for granted, though he reverts to it in the sequel to show that the distinction of persons which he conceives himself to have established in no respect infringes on it (§ 19), and indeed in his polemic against Valentinus Gentilis very fully vindicates it from the objections of the Arianisers and Tritheists (§§ 23 sq.).</w:t>
      </w:r>
    </w:p>
    <w:p w14:paraId="53437D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然而，他并没有在此停下来详细论证上帝的独一性，暂时将其视为理所当然，尽管他在后文中回到这一点，以表明他认为自己已经确立的位格区别在任何方面都没有侵犯它（§ 19），实际上在他反对瓦伦丁·真蒂利的辩论中，非常充分地针对亚流派和三神论者的反对意见维护了它（§§ 23 起）。</w:t>
      </w:r>
    </w:p>
    <w:p w14:paraId="7E2A6D1A">
      <w:pPr>
        <w:spacing w:line="267" w:lineRule="auto"/>
        <w:rPr>
          <w:rFonts w:hint="eastAsia" w:ascii="微软雅黑" w:hAnsi="微软雅黑" w:eastAsia="微软雅黑" w:cs="微软雅黑"/>
          <w:sz w:val="30"/>
          <w:szCs w:val="30"/>
        </w:rPr>
      </w:pPr>
    </w:p>
    <w:p w14:paraId="21C691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proof resolves itself, therefore, into the establishment of the distinctions in the Godhead; and in order to do this he undertakes to prove first that the Son and the Holy Spirit are each God, and then to show that the Scriptures explicitly recognize that there is such a distinction in the Godhead as their divinity (taken in connection with the Divine unity) implies.</w:t>
      </w:r>
    </w:p>
    <w:p w14:paraId="524E70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因此，他的证明分解为确立神格中的区别；为了做到这一点，他着手首先证明子和圣灵各自都是上帝，然后表明圣经明确承认神格中存在着他们的神性（结合神圣统一性来看）所暗示的那种区别。</w:t>
      </w:r>
    </w:p>
    <w:p w14:paraId="24B4895E">
      <w:pPr>
        <w:spacing w:line="267" w:lineRule="auto"/>
        <w:rPr>
          <w:rFonts w:hint="eastAsia" w:ascii="微软雅黑" w:hAnsi="微软雅黑" w:eastAsia="微软雅黑" w:cs="微软雅黑"/>
          <w:sz w:val="30"/>
          <w:szCs w:val="30"/>
        </w:rPr>
      </w:pPr>
    </w:p>
    <w:p w14:paraId="762B39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 of the deity of the Son is very comprehensive and detailed, and is drawn from each Testament alike.</w:t>
      </w:r>
    </w:p>
    <w:p w14:paraId="3417DFB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子神性的证明非常全面和详细，同样取自旧约和新约。</w:t>
      </w:r>
    </w:p>
    <w:p w14:paraId="10471323">
      <w:pPr>
        <w:spacing w:line="267" w:lineRule="auto"/>
        <w:rPr>
          <w:rFonts w:hint="eastAsia" w:ascii="微软雅黑" w:hAnsi="微软雅黑" w:eastAsia="微软雅黑" w:cs="微软雅黑"/>
          <w:sz w:val="30"/>
          <w:szCs w:val="30"/>
        </w:rPr>
      </w:pPr>
    </w:p>
    <w:p w14:paraId="068582C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by which, as God "spake," He made the worlds, it is argued, must be understood of the substantial Word, which is also called in Proverbs, Wisdom (§ 7); and must accordingly be understood as eternal.</w:t>
      </w:r>
    </w:p>
    <w:p w14:paraId="1DCDEF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有人论证说，上帝藉着说话创造世界的那个“上帝的道”，必须被理解为实质的道，在箴言中也被称为智慧（§ 7）；因此必须被理解为永恒的。</w:t>
      </w:r>
    </w:p>
    <w:p w14:paraId="7659F01C">
      <w:pPr>
        <w:spacing w:line="267" w:lineRule="auto"/>
        <w:rPr>
          <w:rFonts w:hint="eastAsia" w:ascii="微软雅黑" w:hAnsi="微软雅黑" w:eastAsia="微软雅黑" w:cs="微软雅黑"/>
          <w:sz w:val="30"/>
          <w:szCs w:val="30"/>
        </w:rPr>
      </w:pPr>
    </w:p>
    <w:p w14:paraId="3C963A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connection with this, the whole scheme of temporal prolation as applied to the Son is sharply assaulted.</w:t>
      </w:r>
    </w:p>
    <w:p w14:paraId="3CEE3D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与此相关，应用于子的整个时间性发出方案受到了严厉抨击。</w:t>
      </w:r>
    </w:p>
    <w:p w14:paraId="5526E588">
      <w:pPr>
        <w:spacing w:line="267" w:lineRule="auto"/>
        <w:rPr>
          <w:rFonts w:hint="eastAsia" w:ascii="微软雅黑" w:hAnsi="微软雅黑" w:eastAsia="微软雅黑" w:cs="微软雅黑"/>
          <w:sz w:val="30"/>
          <w:szCs w:val="30"/>
        </w:rPr>
      </w:pPr>
    </w:p>
    <w:p w14:paraId="6418101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impious to suppose that anything new can ever have happened to God in Himself (in se ipso), and there is "nothing less tolerable than to invent a beginning for that Word, who both was always God and afterwards became the maker of the world " (§ 8).</w:t>
      </w:r>
    </w:p>
    <w:p w14:paraId="3DF02D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假设上帝在自己里面（in se ipso）曾发生过任何新事是不敬的，而且“没有什么比为那位不仅总是上帝而且后来成为世界创造者的道发明一个开端更不可容忍的了”（§ 8）。</w:t>
      </w:r>
    </w:p>
    <w:p w14:paraId="6FA7EF75">
      <w:pPr>
        <w:spacing w:line="267" w:lineRule="auto"/>
        <w:rPr>
          <w:rFonts w:hint="eastAsia" w:ascii="微软雅黑" w:hAnsi="微软雅黑" w:eastAsia="微软雅黑" w:cs="微软雅黑"/>
          <w:sz w:val="30"/>
          <w:szCs w:val="30"/>
        </w:rPr>
      </w:pPr>
    </w:p>
    <w:p w14:paraId="5F601B8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more general argument is brought the support of a number of Old Testament passages, which, it is contended, advert to the Son with declarations of His deity: such as the Forty-fifth Psalm, "Thy throne, O God, is for ever and ever "; Is. ix. 6, "His Name shall be called Mighty God, Father of Eternity"; Jer. xxiii. 6, "The Branch of David shall be called Jehovah our Righteousness" (§ 9).</w:t>
      </w:r>
    </w:p>
    <w:p w14:paraId="65DBC4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更普遍的论证得到了一些旧约经文的支持，据称这些经文提到子并宣告祂的神性：如诗篇四十五篇，“神啊，你的宝座是永永远远的”；以赛亚书九章6节，“祂的名称为全能的神，永在的父”；耶利米书二十三章6节，“大卫的苗裔必称为耶和华我们的义”（§ 9）。</w:t>
      </w:r>
    </w:p>
    <w:p w14:paraId="51E49D4E">
      <w:pPr>
        <w:spacing w:line="267" w:lineRule="auto"/>
        <w:rPr>
          <w:rFonts w:hint="eastAsia" w:ascii="微软雅黑" w:hAnsi="微软雅黑" w:eastAsia="微软雅黑" w:cs="微软雅黑"/>
          <w:sz w:val="30"/>
          <w:szCs w:val="30"/>
        </w:rPr>
      </w:pPr>
    </w:p>
    <w:p w14:paraId="16CD82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 phenomena connected with the manifestations of the Angel of Jehovah are adduced in corroboration (§ 10).</w:t>
      </w:r>
    </w:p>
    <w:p w14:paraId="62389F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随后，与耶和华使者显现相关的现象被引为佐证（§ 10）。</w:t>
      </w:r>
    </w:p>
    <w:p w14:paraId="55C8A9A3">
      <w:pPr>
        <w:spacing w:line="267" w:lineRule="auto"/>
        <w:rPr>
          <w:rFonts w:hint="eastAsia" w:ascii="微软雅黑" w:hAnsi="微软雅黑" w:eastAsia="微软雅黑" w:cs="微软雅黑"/>
          <w:sz w:val="30"/>
          <w:szCs w:val="30"/>
        </w:rPr>
      </w:pPr>
    </w:p>
    <w:p w14:paraId="03AA01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evidence is marshalled under two heads: the divine names are applied to Christ by the New Testament writers (§ 11), and divine works and functions are assigned to Him (§§ 12-13).</w:t>
      </w:r>
    </w:p>
    <w:p w14:paraId="0F3C97E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新约证据归纳为两点：新约作者将神圣名字应用于基督（§ 11），以及将神圣工作和职能归于祂（§§ 12-13）。</w:t>
      </w:r>
    </w:p>
    <w:p w14:paraId="0FF8684C">
      <w:pPr>
        <w:spacing w:line="267" w:lineRule="auto"/>
        <w:rPr>
          <w:rFonts w:hint="eastAsia" w:ascii="微软雅黑" w:hAnsi="微软雅黑" w:eastAsia="微软雅黑" w:cs="微软雅黑"/>
          <w:sz w:val="30"/>
          <w:szCs w:val="30"/>
        </w:rPr>
      </w:pPr>
    </w:p>
    <w:p w14:paraId="0D55353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are Old Testament passages which speak of Jehovah applied to Christ in the New Testament (Is. viii. 14, Rom. ix. 33; Is. xlv. 23, Rom. xiv. 10, 11; Ps. lxviii. 18, Eph. iv. 8; Is. vi. l, Jno. xii. 41), but these writers themselves employ the term "God" in speaking of Christ (Jno. i. 1, 14; Rom. ix. 5; I Tim. iii. 16; I Jno. v. 20; Acts xx. 28; Jno. xx. 28), and the like.</w:t>
      </w:r>
    </w:p>
    <w:p w14:paraId="3311A6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不仅旧约中谈论耶和华的经文在新约中被应用于基督（赛 viii. 14, 罗 ix. 33; 赛 xlv. 23, 罗 xiv. 10, 11; 诗 lxviii. 18, 弗 iv. 8; 赛 vi. 1, 约 xii. 41），而且这些作者自己在谈到基督时也使用了“上帝”一词（约 i. 1, 14; 罗 ix. 5; 提前 iii. 16; 约壹 v. 20; 徒 xx. 28; 约 xx. 28），诸如此类。</w:t>
      </w:r>
    </w:p>
    <w:p w14:paraId="0C0EFDD9">
      <w:pPr>
        <w:spacing w:line="267" w:lineRule="auto"/>
        <w:rPr>
          <w:rFonts w:hint="eastAsia" w:ascii="微软雅黑" w:hAnsi="微软雅黑" w:eastAsia="微软雅黑" w:cs="微软雅黑"/>
          <w:sz w:val="30"/>
          <w:szCs w:val="30"/>
        </w:rPr>
      </w:pPr>
    </w:p>
    <w:p w14:paraId="498401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divine work do not the New Testament writers credit Him with, either from His own lips or theirs?</w:t>
      </w:r>
    </w:p>
    <w:p w14:paraId="5F47567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新约作者无论是引用祂自己的话还是他们自己的话，有什么神圣工作不归于祂呢？</w:t>
      </w:r>
    </w:p>
    <w:p w14:paraId="6D8B6685">
      <w:pPr>
        <w:spacing w:line="267" w:lineRule="auto"/>
        <w:rPr>
          <w:rFonts w:hint="eastAsia" w:ascii="微软雅黑" w:hAnsi="微软雅黑" w:eastAsia="微软雅黑" w:cs="微软雅黑"/>
          <w:sz w:val="30"/>
          <w:szCs w:val="30"/>
        </w:rPr>
      </w:pPr>
    </w:p>
    <w:p w14:paraId="0BBCCB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represent Him as having been coworker with God from all eternity (Jno. v. 17), as the upholder and governor of the world (Heb. i. 3), as the forgiver of iniquities (Mat. ix. 6) and the searcher of hearts (Mat. ix. 4).</w:t>
      </w:r>
    </w:p>
    <w:p w14:paraId="54E8DE4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他们描述祂从亘古就与上帝同工（约 v. 17），是世界的支撑者和治理者（来 i. 3），是赦免罪孽者（太 ix. 6）和察看人心的（太 ix. 4）。</w:t>
      </w:r>
    </w:p>
    <w:p w14:paraId="45CED6CC">
      <w:pPr>
        <w:spacing w:line="267" w:lineRule="auto"/>
        <w:rPr>
          <w:rFonts w:hint="eastAsia" w:ascii="微软雅黑" w:hAnsi="微软雅黑" w:eastAsia="微软雅黑" w:cs="微软雅黑"/>
          <w:sz w:val="30"/>
          <w:szCs w:val="30"/>
        </w:rPr>
      </w:pPr>
    </w:p>
    <w:p w14:paraId="0C82CA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not only accredit Him with mighty works, but distinguish Him from others who have wrought miracles, precisely by this - these others wrought them by the power of God, He by His own power (§ 13a).</w:t>
      </w:r>
    </w:p>
    <w:p w14:paraId="420D23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他们不仅归给祂大能的作为，而且正是以此将祂与其他行神迹者区分开来——其他人靠上帝的大能行事，而祂靠自己的大能（§ 13a）。</w:t>
      </w:r>
    </w:p>
    <w:p w14:paraId="63C7B80F">
      <w:pPr>
        <w:spacing w:line="267" w:lineRule="auto"/>
        <w:rPr>
          <w:rFonts w:hint="eastAsia" w:ascii="微软雅黑" w:hAnsi="微软雅黑" w:eastAsia="微软雅黑" w:cs="微软雅黑"/>
          <w:sz w:val="30"/>
          <w:szCs w:val="30"/>
        </w:rPr>
      </w:pPr>
    </w:p>
    <w:p w14:paraId="01441D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represent Him as the dispenser of salvation, the source of eternal life and the fountain of all that is good: they present Him as the proper object of saving faith and trust, and even of worship and prayer (§ 13b).</w:t>
      </w:r>
    </w:p>
    <w:p w14:paraId="13A3CC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他们将祂描述为救恩的施予者、永生的源头和万善的泉源：他们将祂呈现为得救信心和信靠的适当对象，甚至是崇拜和祈祷的对象（§ 13b）。</w:t>
      </w:r>
    </w:p>
    <w:p w14:paraId="6C7588A3">
      <w:pPr>
        <w:spacing w:line="267" w:lineRule="auto"/>
        <w:rPr>
          <w:rFonts w:hint="eastAsia" w:ascii="微软雅黑" w:hAnsi="微软雅黑" w:eastAsia="微软雅黑" w:cs="微软雅黑"/>
          <w:sz w:val="30"/>
          <w:szCs w:val="30"/>
        </w:rPr>
      </w:pPr>
    </w:p>
    <w:p w14:paraId="6E1A42D2">
      <w:pPr>
        <w:spacing w:line="267" w:lineRule="auto"/>
        <w:rPr>
          <w:rFonts w:hint="eastAsia" w:ascii="微软雅黑" w:hAnsi="微软雅黑" w:eastAsia="微软雅黑" w:cs="微软雅黑"/>
          <w:sz w:val="30"/>
          <w:szCs w:val="30"/>
        </w:rPr>
      </w:pPr>
    </w:p>
    <w:p w14:paraId="20BE2E53">
      <w:pPr>
        <w:spacing w:line="270" w:lineRule="auto"/>
        <w:rPr>
          <w:rFonts w:hint="eastAsia" w:ascii="微软雅黑" w:hAnsi="微软雅黑" w:eastAsia="微软雅黑" w:cs="微软雅黑"/>
          <w:sz w:val="30"/>
          <w:szCs w:val="30"/>
        </w:rPr>
      </w:pPr>
    </w:p>
    <w:p w14:paraId="0E45CB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deity of the Spirit is similarly argued on the ground of certain Old Testament passages (Genesis i. 2; Is. xlviii. 16) where the Spirit of God seems to be hypostatized; of the divine works attributed to Him, such as ubiquitous activity, regeneration, and the searching of the deep things of God on the one hand and the bestowing of wisdom, speech and all other blessings on men on the other; and finally of the application of the name God to Him in the New Testament writings (e.g., I Cor. iii. 16, vi. 19; II Cor. vi. 16; Acts v. 3; xxviii. 25; Mat. xii. 31).</w:t>
      </w:r>
    </w:p>
    <w:p w14:paraId="694E34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圣灵的神性也通过类似的论据得到证明，包括某些旧约经文（创世记 i. 2；以赛亚书 xlviii. 16），其中上帝的灵似乎被位格化；归于祂的神圣工作，如一方面无所不在的活动、重生和参透上帝深奥的事，另一方面赐给人智慧、言语和所有其他祝福；最后是新约著作中将“上帝”之名应用于祂（例如，哥林多前书 iii. 16, vi. 19；哥林多后书 vi. 16；使徒行传 v. 3；xxviii. 25；马太福音 xii. 31）。</w:t>
      </w:r>
    </w:p>
    <w:p w14:paraId="3E77BE9B">
      <w:pPr>
        <w:spacing w:line="265" w:lineRule="auto"/>
        <w:rPr>
          <w:rFonts w:hint="eastAsia" w:ascii="微软雅黑" w:hAnsi="微软雅黑" w:eastAsia="微软雅黑" w:cs="微软雅黑"/>
          <w:sz w:val="30"/>
          <w:szCs w:val="30"/>
        </w:rPr>
      </w:pPr>
    </w:p>
    <w:p w14:paraId="632690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thus established the deity of the Son and the Spirit, Calvin turns to the passages which elucidate their deity to us by presenting to us the doctrine of the Trinity.</w:t>
      </w:r>
    </w:p>
    <w:p w14:paraId="3DE0FC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在确立了子和灵的神性之后，加尔文转向那些通过向我们呈现三位一体教义来阐明他们神性的经文。</w:t>
      </w:r>
    </w:p>
    <w:p w14:paraId="2299DB08">
      <w:pPr>
        <w:spacing w:line="265" w:lineRule="auto"/>
        <w:rPr>
          <w:rFonts w:hint="eastAsia" w:ascii="微软雅黑" w:hAnsi="微软雅黑" w:eastAsia="微软雅黑" w:cs="微软雅黑"/>
          <w:sz w:val="30"/>
          <w:szCs w:val="30"/>
        </w:rPr>
      </w:pPr>
    </w:p>
    <w:p w14:paraId="0AC6FC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all in the New Testament, as was natural (suggests Calvin), because the advent of Christ involved a clearer revelation of God and therefore a fuller knowledge of the personal distinctions in His being (§ 16).</w:t>
      </w:r>
    </w:p>
    <w:p w14:paraId="18240E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这些经文都在新约中，这是自然的（加尔文认为），因为基督的降临意味着上帝更清晰的启示，因此对祂本质中位格区别有更充分的认识（§ 16）。</w:t>
      </w:r>
    </w:p>
    <w:p w14:paraId="417DF2D4">
      <w:pPr>
        <w:spacing w:line="265" w:lineRule="auto"/>
        <w:rPr>
          <w:rFonts w:hint="eastAsia" w:ascii="微软雅黑" w:hAnsi="微软雅黑" w:eastAsia="微软雅黑" w:cs="微软雅黑"/>
          <w:sz w:val="30"/>
          <w:szCs w:val="30"/>
        </w:rPr>
      </w:pPr>
    </w:p>
    <w:p w14:paraId="03FEB6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stress of the argument here is laid upon Eph. iv. 5 in connection with Mat. xxviii. 19, which were already expounded at length, as we have seen, in the first edition of the "Institutes," and are here only strengthened and clarified by a better statement.</w:t>
      </w:r>
    </w:p>
    <w:p w14:paraId="54A5DD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这里的论证重点在于将以弗所书四章5节与马太福音二十八章19节联系起来，正如我们所见，这在《基督教要义》第一版中已详细阐述，这里只是通过更好的陈述加以加强和澄清。</w:t>
      </w:r>
    </w:p>
    <w:p w14:paraId="3BADBC6A">
      <w:pPr>
        <w:spacing w:line="265" w:lineRule="auto"/>
        <w:rPr>
          <w:rFonts w:hint="eastAsia" w:ascii="微软雅黑" w:hAnsi="微软雅黑" w:eastAsia="微软雅黑" w:cs="微软雅黑"/>
          <w:sz w:val="30"/>
          <w:szCs w:val="30"/>
        </w:rPr>
      </w:pPr>
    </w:p>
    <w:p w14:paraId="7A4FA9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are initiated by baptism into faith in the one God and yet baptism is in the name of the Father, the Son and the Holy Spirit, argues Calvin, it is "solidly clear" that the Father, Son and Spirit are this one God; whence it is perfectly obvious that "there reside (residere) in the essence of God three Persons, in whom the one God is cognized" (cognoscitur); and "since it remains fixed that God is one not many, we can only conclude that the Word and the Spirit are nothing other than the essence of God itself."</w:t>
      </w:r>
    </w:p>
    <w:p w14:paraId="6FAB3B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论证说，既然我们藉着洗礼被引入对独一上帝的信仰，而洗礼又是奉父、子、圣灵的名，那么“确凿无疑”的是，父、子、圣灵就是这一位上帝；由此显而易见，“在上帝的本质中居住着（residere）三个位格，在这三个位格中那独一上帝被认识”（cognoscitur）；并且“既然上帝是一而非多这一点是确定的，我们就只能得出结论，道和灵无非就是上帝的本质本身。”</w:t>
      </w:r>
    </w:p>
    <w:p w14:paraId="217D019A">
      <w:pPr>
        <w:spacing w:line="265" w:lineRule="auto"/>
        <w:rPr>
          <w:rFonts w:hint="eastAsia" w:ascii="微软雅黑" w:hAnsi="微软雅黑" w:eastAsia="微软雅黑" w:cs="微软雅黑"/>
          <w:sz w:val="30"/>
          <w:szCs w:val="30"/>
        </w:rPr>
      </w:pPr>
    </w:p>
    <w:p w14:paraId="264D7C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however, he proceeds (§ 17), no more thus identify the Son and Spirit with God than they distinguish them - distinguish, not divide them.</w:t>
      </w:r>
    </w:p>
    <w:p w14:paraId="7A5C88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然而，他继续说（§ 17），圣经在将子和灵等同于上帝的同时，也同样区分他们——区分，而非分割他们。</w:t>
      </w:r>
    </w:p>
    <w:p w14:paraId="7855ADBC">
      <w:pPr>
        <w:spacing w:line="265" w:lineRule="auto"/>
        <w:rPr>
          <w:rFonts w:hint="eastAsia" w:ascii="微软雅黑" w:hAnsi="微软雅黑" w:eastAsia="微软雅黑" w:cs="微软雅黑"/>
          <w:sz w:val="30"/>
          <w:szCs w:val="30"/>
        </w:rPr>
      </w:pPr>
    </w:p>
    <w:p w14:paraId="00C440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appeals to such passages as Jno. v. 32, viii. 16, 18, xiv. 16, "another";55 xv. 26, viii. 16, "proceeding," "being sent": but this part of the subject is lightly passed over on the ground that the passages already adduced themselves sufficiently show that the Son possesses a "distinct property" by which He is not the Father - for, says he, "the Word could not have been with God unless He had been another than the Father, neither could He have had His glory with the Father, unless He was distinct from Him": the distinction noted in which passages it is plain, further, is not one which could have begun at the incarnation, but must date from whatever point He may be thought to have begun to be "in the bosom of the Father" (Jno. i. 18).</w:t>
      </w:r>
    </w:p>
    <w:p w14:paraId="121FA8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他诉诸如约翰福音 v. 32, viii. 16, 18, xiv. 16 中的“另一位”；55 xv. 26, viii. 16 中的“发出”、“被差遣”等经文：但这部分主题被轻描淡写地带过，理由是已经引证的经文本身足以表明子拥有某种“独特属性”，使祂区别于父——因为他说，“道若非有别于父，就不可能与上帝同在，若非区别于父，就不可能与父同享荣耀”：而且很明显，在这些经文中指出的区别，不可能是始于道成肉身，而必须追溯到无论何时祂被认为开始“在父怀里”的那一刻（约翰福音 i. 18）。</w:t>
      </w:r>
    </w:p>
    <w:p w14:paraId="1B356D6E">
      <w:pPr>
        <w:spacing w:line="265" w:lineRule="auto"/>
        <w:rPr>
          <w:rFonts w:hint="eastAsia" w:ascii="微软雅黑" w:hAnsi="微软雅黑" w:eastAsia="微软雅黑" w:cs="微软雅黑"/>
          <w:sz w:val="30"/>
          <w:szCs w:val="30"/>
        </w:rPr>
      </w:pPr>
    </w:p>
    <w:p w14:paraId="5136EB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determination that there is a personal distinction between Father and Son and Holy Spirit leads Calvin to inquire what this distinction carries with it.</w:t>
      </w:r>
    </w:p>
    <w:p w14:paraId="6E7929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确定父、子、圣灵之间存在位格区别，引导加尔文探究这种区别包含什么。</w:t>
      </w:r>
    </w:p>
    <w:p w14:paraId="53F2E7AE">
      <w:pPr>
        <w:spacing w:line="265" w:lineRule="auto"/>
        <w:rPr>
          <w:rFonts w:hint="eastAsia" w:ascii="微软雅黑" w:hAnsi="微软雅黑" w:eastAsia="微软雅黑" w:cs="微软雅黑"/>
          <w:sz w:val="30"/>
          <w:szCs w:val="30"/>
        </w:rPr>
      </w:pPr>
    </w:p>
    <w:p w14:paraId="5DBD59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finds it to be Scriptural to say that "to the Father is attributed the principium agendi, as fountain and source of all things; to the Son, wisdom, counsel and the actual dispensation of things to be done; but to the Spirit is assigned the power and efficiency (virtus et efficacia) of the action" - that is to say, if we may be permitted to reduce the definitions to single words, the Father is conceived as the Source, the Son as the Director, the Spirit as the Executor of all the divine activities; the Father as the Fountain, the Son as the Wisdom emerging from Him, the Spirit as the Power by which the wise counsels of God are effectuated (§ 18).56</w:t>
      </w:r>
    </w:p>
    <w:p w14:paraId="482BF3D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他发现符合圣经的说法是：“行动的本原（principium agendi）归于父，作为万物的泉源和源头；智慧、谋略和待做之事的实际安排归于子；而行动的能力和功效（virtus et efficacia）则归于灵”——也就是说，如果我们获准将这些定义简化为单个词语，父被构想为所有神圣活动的源头，子为指导者，灵为执行者；父为泉源，子为从祂发出的智慧，灵为上帝智慧谋略得以实现的能力（§ 18）。56</w:t>
      </w:r>
    </w:p>
    <w:p w14:paraId="54725273">
      <w:pPr>
        <w:spacing w:line="265" w:lineRule="auto"/>
        <w:rPr>
          <w:rFonts w:hint="eastAsia" w:ascii="微软雅黑" w:hAnsi="微软雅黑" w:eastAsia="微软雅黑" w:cs="微软雅黑"/>
          <w:sz w:val="30"/>
          <w:szCs w:val="30"/>
        </w:rPr>
      </w:pPr>
    </w:p>
    <w:p w14:paraId="446C05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now when this argument is finished and his conclusion drawn (§ 19) does Calvin pause formally to point out that "this distinction in no way impedes the absolutely simple unity of God" - since the conception is that the "whole nature (natura) is in each hypostasis," while "each has its own propriety."</w:t>
      </w:r>
    </w:p>
    <w:p w14:paraId="0D481D5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直到现在，当这一论证结束并得出结论时（§ 19），加尔文才停下来正式指出“这种区别绝不阻碍上帝绝对单纯的合一性”——因为这里的概念是“整个本性（natura）都在每个本体中”，同时“每一位都有自己的特性”。</w:t>
      </w:r>
    </w:p>
    <w:p w14:paraId="7133E329">
      <w:pPr>
        <w:spacing w:line="265" w:lineRule="auto"/>
        <w:rPr>
          <w:rFonts w:hint="eastAsia" w:ascii="微软雅黑" w:hAnsi="微软雅黑" w:eastAsia="微软雅黑" w:cs="微软雅黑"/>
          <w:sz w:val="30"/>
          <w:szCs w:val="30"/>
        </w:rPr>
      </w:pPr>
    </w:p>
    <w:p w14:paraId="7A62885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he adds, "is totus in the Son, and the Son totus in the Father" - as Christ Himself teaches in Jno. xiv. 10.</w:t>
      </w:r>
    </w:p>
    <w:p w14:paraId="7A0E47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他补充说：“父完全（totus）在子里面，子完全（totus）在父里面”——正如基督自己在约翰福音 xiv. 10 中教导的那样。</w:t>
      </w:r>
    </w:p>
    <w:p w14:paraId="62E8B98F">
      <w:pPr>
        <w:spacing w:line="265" w:lineRule="auto"/>
        <w:rPr>
          <w:rFonts w:hint="eastAsia" w:ascii="微软雅黑" w:hAnsi="微软雅黑" w:eastAsia="微软雅黑" w:cs="微软雅黑"/>
          <w:sz w:val="30"/>
          <w:szCs w:val="30"/>
        </w:rPr>
      </w:pPr>
    </w:p>
    <w:p w14:paraId="2D58EF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here, however, obviously passing beyond the proof to the exposition of the Trinity - a topic which occupies some later sections (§§ 19 and 20).</w:t>
      </w:r>
    </w:p>
    <w:p w14:paraId="1EFE62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然而，我们显然正从证明过渡到对三位一体的阐述——这一主题占据了后面几节（§§ 19 和 20）。</w:t>
      </w:r>
    </w:p>
    <w:p w14:paraId="0442D4E3">
      <w:pPr>
        <w:spacing w:line="265" w:lineRule="auto"/>
        <w:rPr>
          <w:rFonts w:hint="eastAsia" w:ascii="微软雅黑" w:hAnsi="微软雅黑" w:eastAsia="微软雅黑" w:cs="微软雅黑"/>
          <w:sz w:val="30"/>
          <w:szCs w:val="30"/>
        </w:rPr>
      </w:pPr>
    </w:p>
    <w:p w14:paraId="24820A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have already become apparent from the citations incidentally adduced that in his doctrine of the Trinity Calvin departed in nothing from the doctrine which had been handed down from the orthodox Fathers.</w:t>
      </w:r>
    </w:p>
    <w:p w14:paraId="112F10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从附带引用的引文中已经可以明显看出，加尔文的三位一体教义在任何方面都没有偏离正统教父传下来的教义。</w:t>
      </w:r>
    </w:p>
    <w:p w14:paraId="56A5A51A">
      <w:pPr>
        <w:spacing w:line="265" w:lineRule="auto"/>
        <w:rPr>
          <w:rFonts w:hint="eastAsia" w:ascii="微软雅黑" w:hAnsi="微软雅黑" w:eastAsia="微软雅黑" w:cs="微软雅黑"/>
          <w:sz w:val="30"/>
          <w:szCs w:val="30"/>
        </w:rPr>
      </w:pPr>
    </w:p>
    <w:p w14:paraId="5C31B8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distinctions must be drawn, he is unmistakably Western rather than Eastern in his conception of the doctrine, an Augustinian rather than an Athanasian.57</w:t>
      </w:r>
    </w:p>
    <w:p w14:paraId="789FED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如果一定要区分的话，他在这一教义的概念上无疑是西方的而非东方的，是奥古斯丁式的而非亚他那修式的。57</w:t>
      </w:r>
    </w:p>
    <w:p w14:paraId="74DC48EF">
      <w:pPr>
        <w:spacing w:line="265" w:lineRule="auto"/>
        <w:rPr>
          <w:rFonts w:hint="eastAsia" w:ascii="微软雅黑" w:hAnsi="微软雅黑" w:eastAsia="微软雅黑" w:cs="微软雅黑"/>
          <w:sz w:val="30"/>
          <w:szCs w:val="30"/>
        </w:rPr>
      </w:pPr>
    </w:p>
    <w:p w14:paraId="7DA4C5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the principle of his construction of the Trinitarian distinctions is equalization rather than subordination.</w:t>
      </w:r>
    </w:p>
    <w:p w14:paraId="0DC3DE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也就是说，他构建三位一体区别的原则是平等化而非从属化。</w:t>
      </w:r>
    </w:p>
    <w:p w14:paraId="62984841">
      <w:pPr>
        <w:spacing w:line="265" w:lineRule="auto"/>
        <w:rPr>
          <w:rFonts w:hint="eastAsia" w:ascii="微软雅黑" w:hAnsi="微软雅黑" w:eastAsia="微软雅黑" w:cs="微软雅黑"/>
          <w:sz w:val="30"/>
          <w:szCs w:val="30"/>
        </w:rPr>
      </w:pPr>
    </w:p>
    <w:p w14:paraId="2150F2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indeed, still speak in the old language of refined subordinationism which had been fixed in the Church by the Nicene formularies; and he expressly allows an "order" of first, second and third in the Trinitarian relations.</w:t>
      </w:r>
    </w:p>
    <w:p w14:paraId="2C30352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确实，他仍然使用尼西亚公式在教会中确立的那种精致的从属论旧语言；并且他明确允许在三位一体关系中存在第一、第二和第三的“次序”。</w:t>
      </w:r>
    </w:p>
    <w:p w14:paraId="31E1D41A">
      <w:pPr>
        <w:spacing w:line="265" w:lineRule="auto"/>
        <w:rPr>
          <w:rFonts w:hint="eastAsia" w:ascii="微软雅黑" w:hAnsi="微软雅黑" w:eastAsia="微软雅黑" w:cs="微软雅黑"/>
          <w:sz w:val="30"/>
          <w:szCs w:val="30"/>
        </w:rPr>
      </w:pPr>
    </w:p>
    <w:p w14:paraId="0FA3EE8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conceives more clearly and applies more purely than had ever previously been done the principle of equalization in his thought of the relation of the Persons to one another, and thereby, as we have already hinted, marks an epoch in the history of the doctrine of the Trinity.</w:t>
      </w:r>
    </w:p>
    <w:p w14:paraId="531A83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但他比以往任何时候都更清晰地构想并更纯粹地应用了平等化原则来思考位格之间的关系，正如我们已经暗示的，这标志着三位一体教义史上的一个时代。</w:t>
      </w:r>
    </w:p>
    <w:p w14:paraId="57356412">
      <w:pPr>
        <w:spacing w:line="265" w:lineRule="auto"/>
        <w:rPr>
          <w:rFonts w:hint="eastAsia" w:ascii="微软雅黑" w:hAnsi="微软雅黑" w:eastAsia="微软雅黑" w:cs="微软雅黑"/>
          <w:sz w:val="30"/>
          <w:szCs w:val="30"/>
        </w:rPr>
      </w:pPr>
    </w:p>
    <w:p w14:paraId="251F54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was enabled to do this was a result, no doubt, at least in part, of his determination to preserve the highest attainable simplicity in his thought of the Trinity.</w:t>
      </w:r>
    </w:p>
    <w:p w14:paraId="6E9D73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毫无疑问，他之所以能做到这一点，至少部分是由于他决心在关于三位一体的思想中保持可达到的最高简单性。</w:t>
      </w:r>
    </w:p>
    <w:p w14:paraId="184FD521">
      <w:pPr>
        <w:spacing w:line="265" w:lineRule="auto"/>
        <w:rPr>
          <w:rFonts w:hint="eastAsia" w:ascii="微软雅黑" w:hAnsi="微软雅黑" w:eastAsia="微软雅黑" w:cs="微软雅黑"/>
          <w:sz w:val="30"/>
          <w:szCs w:val="30"/>
        </w:rPr>
      </w:pPr>
    </w:p>
    <w:p w14:paraId="0B1B98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Sweeping his mind free from subtleties in minor matters, he perceived with unwonted lucidity the main things, and thus was led to insist upon them with a force and clearness of exposition which throw them out into unmistakable emphasis.</w:t>
      </w:r>
    </w:p>
    <w:p w14:paraId="7B5B9D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通过扫除心中在次要问题上的微妙之处，他以非同寻常的清晰度洞察到主要事物，从而被引导以一种阐述的力量和清晰度来坚持它们，使其显出无可置疑的重点。</w:t>
      </w:r>
    </w:p>
    <w:p w14:paraId="00686513">
      <w:pPr>
        <w:spacing w:line="265" w:lineRule="auto"/>
        <w:rPr>
          <w:rFonts w:hint="eastAsia" w:ascii="微软雅黑" w:hAnsi="微软雅黑" w:eastAsia="微软雅黑" w:cs="微软雅黑"/>
          <w:sz w:val="30"/>
          <w:szCs w:val="30"/>
        </w:rPr>
      </w:pPr>
    </w:p>
    <w:p w14:paraId="0F959B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look for the prime characteristics of Calvin's doctrine of the Trinity, accordingly, we shall undoubtedly fix first upon its simplicity, then upon it consequent lucidity, and finally upon its elimination of the last remnants of subordinationism, so as to do full justice to the deity of Christ.</w:t>
      </w:r>
    </w:p>
    <w:p w14:paraId="710B8BC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因此，如果我们寻找加尔文三位一体教义的主要特征，毫无疑问我们首先会锁定其简单性，然后是其随之而来的清晰性，最后是其消除了从属论的最后残余，从而充分维护了基督的神性。</w:t>
      </w:r>
    </w:p>
    <w:p w14:paraId="2966BEC8">
      <w:pPr>
        <w:spacing w:line="265" w:lineRule="auto"/>
        <w:rPr>
          <w:rFonts w:hint="eastAsia" w:ascii="微软雅黑" w:hAnsi="微软雅黑" w:eastAsia="微软雅黑" w:cs="微软雅黑"/>
          <w:sz w:val="30"/>
          <w:szCs w:val="30"/>
        </w:rPr>
      </w:pPr>
    </w:p>
    <w:p w14:paraId="6CBD49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Simplification, clarification, equalization - these three terms are the notes of Calvin's conception of the Trinity.</w:t>
      </w:r>
    </w:p>
    <w:p w14:paraId="7E570B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简化、澄清、平等化——这三个词是加尔文三位一体概念的标志。</w:t>
      </w:r>
    </w:p>
    <w:p w14:paraId="0D14234D">
      <w:pPr>
        <w:spacing w:line="265" w:lineRule="auto"/>
        <w:rPr>
          <w:rFonts w:hint="eastAsia" w:ascii="微软雅黑" w:hAnsi="微软雅黑" w:eastAsia="微软雅黑" w:cs="微软雅黑"/>
          <w:sz w:val="30"/>
          <w:szCs w:val="30"/>
        </w:rPr>
      </w:pPr>
    </w:p>
    <w:p w14:paraId="10DD08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course, it is the last of these notes which gives above all else its character to his construction.58</w:t>
      </w:r>
    </w:p>
    <w:p w14:paraId="4149D6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当然，这三个标志中的最后一个，最赋予了他的建构以特征。58</w:t>
      </w:r>
    </w:p>
    <w:p w14:paraId="77CA0C09">
      <w:pPr>
        <w:spacing w:line="265" w:lineRule="auto"/>
        <w:rPr>
          <w:rFonts w:hint="eastAsia" w:ascii="微软雅黑" w:hAnsi="微软雅黑" w:eastAsia="微软雅黑" w:cs="微软雅黑"/>
          <w:sz w:val="30"/>
          <w:szCs w:val="30"/>
        </w:rPr>
      </w:pPr>
    </w:p>
    <w:p w14:paraId="120577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note of simplification is struck at the outset of the discussion when Calvin announces it as his intention to seek "a short and easy definition which shall preserve us from all error" (I. xiii. 2, ad init.).</w:t>
      </w:r>
    </w:p>
    <w:p w14:paraId="57B687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简化的基调在讨论一开始就定下了，当时加尔文宣布他的意图是寻求“一个简短易懂的定义，使我们免于一切错误”（I. xiii. 2，开头）。</w:t>
      </w:r>
    </w:p>
    <w:p w14:paraId="46A577E6">
      <w:pPr>
        <w:spacing w:line="265" w:lineRule="auto"/>
        <w:rPr>
          <w:rFonts w:hint="eastAsia" w:ascii="微软雅黑" w:hAnsi="微软雅黑" w:eastAsia="微软雅黑" w:cs="微软雅黑"/>
          <w:sz w:val="30"/>
          <w:szCs w:val="30"/>
        </w:rPr>
      </w:pPr>
    </w:p>
    <w:p w14:paraId="48685D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short and easy definition which he had in mind included is suggested when he tells us later (20) that "when we profess to believe in one God, under the name of God is to be understood the single and simple essence in which we comprehend three persons or hypostases."</w:t>
      </w:r>
    </w:p>
    <w:p w14:paraId="7B93C0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他心中那个简短易懂的定义包含什么，在他后来（20）告诉我们时有所暗示：“当我们宣称相信一位上帝时，在上帝的名下应理解为一个单一而单纯的本质，其中我们包含三个位格或本体。”</w:t>
      </w:r>
    </w:p>
    <w:p w14:paraId="4806B774">
      <w:pPr>
        <w:spacing w:line="265" w:lineRule="auto"/>
        <w:rPr>
          <w:rFonts w:hint="eastAsia" w:ascii="微软雅黑" w:hAnsi="微软雅黑" w:eastAsia="微软雅黑" w:cs="微软雅黑"/>
          <w:sz w:val="30"/>
          <w:szCs w:val="30"/>
        </w:rPr>
      </w:pPr>
    </w:p>
    <w:p w14:paraId="139474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accordingly expresses pleasure in the definition of Tertullian, when properly understood, that "there is in God a certain disposition or economy, which in no respect derogates from the unity of the essence" (6, ad fin.); and frankly declares that for him the whole substance of the doctrine is included in the simple statement "that the Father and the Son and the Spirit are one God; and yet neither is the Son the Father nor the Spirit the Son, but they are distinct by a certain property" (5).</w:t>
      </w:r>
    </w:p>
    <w:p w14:paraId="65BEBF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对特土良的定义（当被正确理解时）表示赞赏，即“上帝里面有某种安排或经纶，这在任何方面都不减损本质的统一性”（6，结尾）；并坦率地宣称，对他而言，该教义的全部实质都包含在这个简单的陈述中：“父、子、灵是一位上帝；然而子不是父，灵不是子，而是藉着某种属性相区别”（5）。</w:t>
      </w:r>
    </w:p>
    <w:p w14:paraId="34A13894">
      <w:pPr>
        <w:spacing w:line="265" w:lineRule="auto"/>
        <w:rPr>
          <w:rFonts w:hint="eastAsia" w:ascii="微软雅黑" w:hAnsi="微软雅黑" w:eastAsia="微软雅黑" w:cs="微软雅黑"/>
          <w:sz w:val="30"/>
          <w:szCs w:val="30"/>
        </w:rPr>
      </w:pPr>
    </w:p>
    <w:p w14:paraId="2A0525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 simple forms of statement are thickly scattered through the discussion.</w:t>
      </w:r>
    </w:p>
    <w:p w14:paraId="198772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类似的简单陈述形式在讨论中随处可见。</w:t>
      </w:r>
    </w:p>
    <w:p w14:paraId="55D4384C">
      <w:pPr>
        <w:spacing w:line="265" w:lineRule="auto"/>
        <w:rPr>
          <w:rFonts w:hint="eastAsia" w:ascii="微软雅黑" w:hAnsi="微软雅黑" w:eastAsia="微软雅黑" w:cs="微软雅黑"/>
          <w:sz w:val="30"/>
          <w:szCs w:val="30"/>
        </w:rPr>
      </w:pPr>
    </w:p>
    <w:p w14:paraId="516EB52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 predicates Himself to be one," he says at its outset, "that He propones Himself to be distinctly considered in three Persons" (2, ad init.).</w:t>
      </w:r>
    </w:p>
    <w:p w14:paraId="586FC5C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“上帝如此宣称自己为一，”他在开头说，“以至于祂提出要让人在三个位格中独特地考虑祂”（2，开头）。</w:t>
      </w:r>
    </w:p>
    <w:p w14:paraId="09EEF806">
      <w:pPr>
        <w:spacing w:line="265" w:lineRule="auto"/>
        <w:rPr>
          <w:rFonts w:hint="eastAsia" w:ascii="微软雅黑" w:hAnsi="微软雅黑" w:eastAsia="微软雅黑" w:cs="微软雅黑"/>
          <w:sz w:val="30"/>
          <w:szCs w:val="30"/>
        </w:rPr>
      </w:pPr>
    </w:p>
    <w:p w14:paraId="6D653B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truly subsist in the one God, or what is the same thing, in the unity of God," he says again, "a trinity of Persons" (4, ad fin.).</w:t>
      </w:r>
    </w:p>
    <w:p w14:paraId="2BC457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“在一位上帝里面，或者同样地说，在上帝的统一性里面，”他又说，“确实存在着位格的三位一体”（4，结尾）。</w:t>
      </w:r>
    </w:p>
    <w:p w14:paraId="056A672C">
      <w:pPr>
        <w:spacing w:line="265" w:lineRule="auto"/>
        <w:rPr>
          <w:rFonts w:hint="eastAsia" w:ascii="微软雅黑" w:hAnsi="微软雅黑" w:eastAsia="微软雅黑" w:cs="微软雅黑"/>
          <w:sz w:val="30"/>
          <w:szCs w:val="30"/>
        </w:rPr>
      </w:pPr>
    </w:p>
    <w:p w14:paraId="7E4CEC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proprietates in God " (ibid.).</w:t>
      </w:r>
    </w:p>
    <w:p w14:paraId="338F43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“上帝里面有三个特性（proprietates）”（同上）。</w:t>
      </w:r>
    </w:p>
    <w:p w14:paraId="2180F4F5">
      <w:pPr>
        <w:spacing w:line="265" w:lineRule="auto"/>
        <w:rPr>
          <w:rFonts w:hint="eastAsia" w:ascii="微软雅黑" w:hAnsi="微软雅黑" w:eastAsia="微软雅黑" w:cs="微软雅黑"/>
          <w:sz w:val="30"/>
          <w:szCs w:val="30"/>
        </w:rPr>
      </w:pPr>
    </w:p>
    <w:p w14:paraId="4C664D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one essence of God, there is a Trinity of Persons," and these are "consubstantial" (5, ad fin.).</w:t>
      </w:r>
    </w:p>
    <w:p w14:paraId="2354676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“在上帝的一个本质中，有位格的三位一体，”且这些位格是“同质的”（5，结尾）。</w:t>
      </w:r>
    </w:p>
    <w:p w14:paraId="763EA52E">
      <w:pPr>
        <w:spacing w:line="265" w:lineRule="auto"/>
        <w:rPr>
          <w:rFonts w:hint="eastAsia" w:ascii="微软雅黑" w:hAnsi="微软雅黑" w:eastAsia="微软雅黑" w:cs="微软雅黑"/>
          <w:sz w:val="30"/>
          <w:szCs w:val="30"/>
        </w:rPr>
      </w:pPr>
    </w:p>
    <w:p w14:paraId="2ED761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divine essence there exist three Persons, in whom the one God is cognized" (16).</w:t>
      </w:r>
    </w:p>
    <w:p w14:paraId="71E63E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“在神圣本质中存在三个位格，在那里面独一上帝被认识”（16）。</w:t>
      </w:r>
    </w:p>
    <w:p w14:paraId="388F0D29">
      <w:pPr>
        <w:spacing w:line="265" w:lineRule="auto"/>
        <w:rPr>
          <w:rFonts w:hint="eastAsia" w:ascii="微软雅黑" w:hAnsi="微软雅黑" w:eastAsia="微软雅黑" w:cs="微软雅黑"/>
          <w:sz w:val="30"/>
          <w:szCs w:val="30"/>
        </w:rPr>
      </w:pPr>
    </w:p>
    <w:p w14:paraId="3DE165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Trinity of Persons contained in the one God, not a trinity of Gods" (25).</w:t>
      </w:r>
    </w:p>
    <w:p w14:paraId="0870C4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“在一位上帝里面包含着位格的三位一体，而不是诸神的三位一体”（25）。</w:t>
      </w:r>
    </w:p>
    <w:p w14:paraId="454C7BA0">
      <w:pPr>
        <w:spacing w:line="265" w:lineRule="auto"/>
        <w:rPr>
          <w:rFonts w:hint="eastAsia" w:ascii="微软雅黑" w:hAnsi="微软雅黑" w:eastAsia="微软雅黑" w:cs="微软雅黑"/>
          <w:sz w:val="30"/>
          <w:szCs w:val="30"/>
        </w:rPr>
      </w:pPr>
    </w:p>
    <w:p w14:paraId="4F3BDB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clear, not only from the frequency with which he lapses into such brief formulas, but also from the distinctness with which he declares that they contain all that is essential to the doctrine of the Trinity (e.g., § 5), that in Calvin's habitual thought of the Trinity it lay summed up in his mind in these simple facts: there is but one God; the Father, the Son, the Spirit is each this one God, the entire divine essence being in each; these three are three Persons, distinguished one from another by an incommunicable property.59</w:t>
      </w:r>
    </w:p>
    <w:p w14:paraId="100465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非常清楚的是，不仅从他频繁使用这种简短公式，而且从他明确宣称这些公式包含三位一体教义所有本质内容（例如 § 5）来看，在加尔文对三位一体的习惯性思考中，它总结在这些简单事实中：只有一位上帝；父、子、灵每一位都是这位上帝，整个神圣本质都在每一位里面；这三者是三个位格，通过不可传通的属性彼此区分。59</w:t>
      </w:r>
    </w:p>
    <w:p w14:paraId="2F38DEDE">
      <w:pPr>
        <w:spacing w:line="265" w:lineRule="auto"/>
        <w:rPr>
          <w:rFonts w:hint="eastAsia" w:ascii="微软雅黑" w:hAnsi="微软雅黑" w:eastAsia="微软雅黑" w:cs="微软雅黑"/>
          <w:sz w:val="30"/>
          <w:szCs w:val="30"/>
        </w:rPr>
      </w:pPr>
    </w:p>
    <w:p w14:paraId="56DD7F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Calvin's main interest among the elements of this simple doctrine of the Trinity obviously lay in his profound sense of the consubstantiality of the Persons.</w:t>
      </w:r>
    </w:p>
    <w:p w14:paraId="3A1307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在这一简单三位一体教义的要素中，加尔文的主要兴趣显然在于他对位格同质性的深刻认识。</w:t>
      </w:r>
    </w:p>
    <w:p w14:paraId="42B905BC">
      <w:pPr>
        <w:spacing w:line="265" w:lineRule="auto"/>
        <w:rPr>
          <w:rFonts w:hint="eastAsia" w:ascii="微软雅黑" w:hAnsi="微软雅黑" w:eastAsia="微软雅黑" w:cs="微软雅黑"/>
          <w:sz w:val="30"/>
          <w:szCs w:val="30"/>
        </w:rPr>
      </w:pPr>
    </w:p>
    <w:p w14:paraId="3ECF5E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 Father is as God, that the Son and the Spirit are also.</w:t>
      </w:r>
    </w:p>
    <w:p w14:paraId="131A15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父作为上帝是什么，子和灵也是什么。</w:t>
      </w:r>
    </w:p>
    <w:p w14:paraId="7E095D7C">
      <w:pPr>
        <w:spacing w:line="265" w:lineRule="auto"/>
        <w:rPr>
          <w:rFonts w:hint="eastAsia" w:ascii="微软雅黑" w:hAnsi="微软雅黑" w:eastAsia="微软雅黑" w:cs="微软雅黑"/>
          <w:sz w:val="30"/>
          <w:szCs w:val="30"/>
        </w:rPr>
      </w:pPr>
    </w:p>
    <w:p w14:paraId="6ED2C1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 and, of course, also the Spirit - contains in Himself the whole essence of God, not part of it only nor by deflection, but in complete perfection (§ 2).</w:t>
      </w:r>
    </w:p>
    <w:p w14:paraId="3C4276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子——当然还有灵——在自己里面包含上帝的全部本质，不仅仅是一部分，也不是通过偏离，而是在完全的完美中（§ 2）。</w:t>
      </w:r>
    </w:p>
    <w:p w14:paraId="31A5EADE">
      <w:pPr>
        <w:spacing w:line="265" w:lineRule="auto"/>
        <w:rPr>
          <w:rFonts w:hint="eastAsia" w:ascii="微软雅黑" w:hAnsi="微软雅黑" w:eastAsia="微软雅黑" w:cs="微软雅黑"/>
          <w:sz w:val="30"/>
          <w:szCs w:val="30"/>
        </w:rPr>
      </w:pPr>
    </w:p>
    <w:p w14:paraId="3F7F8B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Father is, reappears therefore in its totality (se totum) in the Son and in the Spirit.</w:t>
      </w:r>
    </w:p>
    <w:p w14:paraId="61583A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因此，父所是的一切，在子和灵里面以其整体（se totum）重现。</w:t>
      </w:r>
    </w:p>
    <w:p w14:paraId="421A076A">
      <w:pPr>
        <w:spacing w:line="265" w:lineRule="auto"/>
        <w:rPr>
          <w:rFonts w:hint="eastAsia" w:ascii="微软雅黑" w:hAnsi="微软雅黑" w:eastAsia="微软雅黑" w:cs="微软雅黑"/>
          <w:sz w:val="30"/>
          <w:szCs w:val="30"/>
        </w:rPr>
      </w:pPr>
    </w:p>
    <w:p w14:paraId="43ADB4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mere corollary of their community in the numerically one essence.</w:t>
      </w:r>
    </w:p>
    <w:p w14:paraId="482E40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这仅仅是他们在数量上为一的本质中共同性的推论。</w:t>
      </w:r>
    </w:p>
    <w:p w14:paraId="0B5FC641">
      <w:pPr>
        <w:spacing w:line="265" w:lineRule="auto"/>
        <w:rPr>
          <w:rFonts w:hint="eastAsia" w:ascii="微软雅黑" w:hAnsi="微软雅黑" w:eastAsia="微软雅黑" w:cs="微软雅黑"/>
          <w:sz w:val="30"/>
          <w:szCs w:val="30"/>
        </w:rPr>
      </w:pPr>
    </w:p>
    <w:p w14:paraId="6746B4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"entire nature" (tota natura, § 19) is included in each, it necessarily carries with it all the qualities by which it is made this particular nature which we call divine.</w:t>
      </w:r>
    </w:p>
    <w:p w14:paraId="5B6013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如果“整个本性”（tota natura, § 19）包含在每一位中，它必然带有使其成为这种我们称为神圣的特定本性的所有品质。</w:t>
      </w:r>
    </w:p>
    <w:p w14:paraId="0AB46612">
      <w:pPr>
        <w:spacing w:line="265" w:lineRule="auto"/>
        <w:rPr>
          <w:rFonts w:hint="eastAsia" w:ascii="微软雅黑" w:hAnsi="微软雅黑" w:eastAsia="微软雅黑" w:cs="微软雅黑"/>
          <w:sz w:val="30"/>
          <w:szCs w:val="30"/>
        </w:rPr>
      </w:pPr>
    </w:p>
    <w:p w14:paraId="1E2CE7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is accordingly never weary of asserting that every divine attribute, in the height of its meaning, is manifested as fully in the Son - and, of course, also in the Spirit - as in the Father.</w:t>
      </w:r>
    </w:p>
    <w:p w14:paraId="4C9EC3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因此，加尔文不厌其烦地断言，每一个神圣属性，在其意义的最高点上，在子里面——当然也在灵里面——正如在父里面一样充分显明。</w:t>
      </w:r>
    </w:p>
    <w:p w14:paraId="4130B8A6">
      <w:pPr>
        <w:spacing w:line="265" w:lineRule="auto"/>
        <w:rPr>
          <w:rFonts w:hint="eastAsia" w:ascii="微软雅黑" w:hAnsi="微软雅黑" w:eastAsia="微软雅黑" w:cs="微软雅黑"/>
          <w:sz w:val="30"/>
          <w:szCs w:val="30"/>
        </w:rPr>
      </w:pPr>
    </w:p>
    <w:p w14:paraId="5BDBD6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indeed lay for him the very nerve of the doctrine of the Trinity.</w:t>
      </w:r>
    </w:p>
    <w:p w14:paraId="6B22322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这对他来说确实是三位一体教义的核心所在。</w:t>
      </w:r>
    </w:p>
    <w:p w14:paraId="31673367">
      <w:pPr>
        <w:spacing w:line="265" w:lineRule="auto"/>
        <w:rPr>
          <w:rFonts w:hint="eastAsia" w:ascii="微软雅黑" w:hAnsi="微软雅黑" w:eastAsia="微软雅黑" w:cs="微软雅黑"/>
          <w:sz w:val="30"/>
          <w:szCs w:val="30"/>
        </w:rPr>
      </w:pPr>
    </w:p>
    <w:p w14:paraId="680221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it, consistently carried out, lies the contribution which he made to the clear apprehension and formulation of that doctrine.</w:t>
      </w:r>
    </w:p>
    <w:p w14:paraId="2F519D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正是在这一点的一贯贯彻中，在于他对清晰领悟和表述该教义所作的贡献。</w:t>
      </w:r>
    </w:p>
    <w:p w14:paraId="6E8FDC32">
      <w:pPr>
        <w:spacing w:line="265" w:lineRule="auto"/>
        <w:rPr>
          <w:rFonts w:hint="eastAsia" w:ascii="微软雅黑" w:hAnsi="微软雅黑" w:eastAsia="微软雅黑" w:cs="微软雅黑"/>
          <w:sz w:val="30"/>
          <w:szCs w:val="30"/>
        </w:rPr>
      </w:pPr>
    </w:p>
    <w:p w14:paraId="45181F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strange as it may seem, theologians at large had been accustomed to apply the principle of consubstantiality to the Persons of the Trinity up to Calvin's vigorous assertion of it, with some at least apparent reserves.</w:t>
      </w:r>
    </w:p>
    <w:p w14:paraId="0EF2AD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因为，尽管看似奇怪，但在加尔文有力断言之前，神学家们大体上习惯于在应用三位一体位格同质性原则时，带有一些至少是表面上的保留。</w:t>
      </w:r>
    </w:p>
    <w:p w14:paraId="2953912A">
      <w:pPr>
        <w:spacing w:line="265" w:lineRule="auto"/>
        <w:rPr>
          <w:rFonts w:hint="eastAsia" w:ascii="微软雅黑" w:hAnsi="微软雅黑" w:eastAsia="微软雅黑" w:cs="微软雅黑"/>
          <w:sz w:val="30"/>
          <w:szCs w:val="30"/>
        </w:rPr>
      </w:pPr>
    </w:p>
    <w:p w14:paraId="2E21D4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applied it without reserve it struck many as a startling novelty if not a heretical pravity.</w:t>
      </w:r>
    </w:p>
    <w:p w14:paraId="0CDEE5E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而当他毫无保留地应用它时，这对许多人来说就像是一个惊人的新奇事物，甚至是一种异端的邪恶。</w:t>
      </w:r>
    </w:p>
    <w:p w14:paraId="6321993F">
      <w:pPr>
        <w:spacing w:line="265" w:lineRule="auto"/>
        <w:rPr>
          <w:rFonts w:hint="eastAsia" w:ascii="微软雅黑" w:hAnsi="微软雅黑" w:eastAsia="微软雅黑" w:cs="微软雅黑"/>
          <w:sz w:val="30"/>
          <w:szCs w:val="30"/>
        </w:rPr>
      </w:pPr>
    </w:p>
    <w:p w14:paraId="4425DB2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the consubstantiality of the Persons of the Trinity, despite its establishment in the Arian controversy and its incorporation in the Nicene formulary as the very hinge of orthodoxy, was so long in coming fully to its rights in the general apprehension was no doubt that Nicene orthodoxy preserved in its modes of stating the doctrine of the Trinity some remnants of the conceptions and phraseology proper to the older prolationism of the Logos Christology, and these, although rendered innocuous by the explanations of the Nicene Fathers and practically antiquated since Augustine, still held their place formally and more or less conditioned the thought of men - especially those who held the doctrine of the Trinity in a more or less traditional manner.</w:t>
      </w:r>
    </w:p>
    <w:p w14:paraId="1B72B4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位格的同质性，尽管在亚流争议中确立，并作为正统的关键纳入尼西亚公式，却之所以如此长期未能在大众理解中完全得到应有的地位，无疑是因为尼西亚正统在其陈述三位一体教义的模式中，保留了属于较早逻各斯基督论发出说的概念和措辞的一些残余，虽然这些残余已被尼西亚教父的解释变得无害，且自奥古斯丁以来实际上已过时，但它们在形式上仍占有一席之地，并或多或少制约了人们的思想——特别是那些以或多或少传统方式持守三位一体教义的人。</w:t>
      </w:r>
    </w:p>
    <w:p w14:paraId="6BA6BF50">
      <w:pPr>
        <w:spacing w:line="265" w:lineRule="auto"/>
        <w:rPr>
          <w:rFonts w:hint="eastAsia" w:ascii="微软雅黑" w:hAnsi="微软雅黑" w:eastAsia="微软雅黑" w:cs="微软雅黑"/>
          <w:sz w:val="30"/>
          <w:szCs w:val="30"/>
        </w:rPr>
      </w:pPr>
    </w:p>
    <w:p w14:paraId="4FD2F6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consequence was that when Calvin taught the doctrine in its purity and free from the leaven of subordinationism which still found a lurking place in current thought and speech, he seemed violently revolutionary to men trained in the old forms of speech and imbued with the old modes of conception, and called out reprobation in the most unexpected quarters.</w:t>
      </w:r>
    </w:p>
    <w:p w14:paraId="65D499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当加尔文教导这一教义的纯洁性，并使其摆脱仍在当时思想和言语中潜伏的从属论酵母时，对于那些受过旧言语形式训练并深受旧概念模式影响的人来说，他显得极其激进，并在最意想不到的地方招致了谴责。</w:t>
      </w:r>
    </w:p>
    <w:p w14:paraId="326E401B">
      <w:pPr>
        <w:spacing w:line="265" w:lineRule="auto"/>
        <w:rPr>
          <w:rFonts w:hint="eastAsia" w:ascii="微软雅黑" w:hAnsi="微软雅黑" w:eastAsia="微软雅黑" w:cs="微软雅黑"/>
          <w:sz w:val="30"/>
          <w:szCs w:val="30"/>
        </w:rPr>
      </w:pPr>
    </w:p>
    <w:p w14:paraId="273D8F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 occasion of offense was given by Calvin's ascription of "self-existence" (aseity, auvtoousi,a) to the Son, and the consequent designation of Him by the term auvto,qeoj.</w:t>
      </w:r>
    </w:p>
    <w:p w14:paraId="3874C4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加尔文将“自存性”（aseity, auvtoousi,a）归于子，并随后用术语 auvto,qeoj（自存的神）指代祂，这引起了特别的冒犯。</w:t>
      </w:r>
    </w:p>
    <w:p w14:paraId="57EAFCB4">
      <w:pPr>
        <w:spacing w:line="265" w:lineRule="auto"/>
        <w:rPr>
          <w:rFonts w:hint="eastAsia" w:ascii="微软雅黑" w:hAnsi="微软雅黑" w:eastAsia="微软雅黑" w:cs="微软雅黑"/>
          <w:sz w:val="30"/>
          <w:szCs w:val="30"/>
        </w:rPr>
      </w:pPr>
    </w:p>
    <w:p w14:paraId="49CDED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term, which became famous in later controversy as designating Calvin's doctrine of Christ, seems, however, to have come forward only in the latest years of his life, in the dispute with Valentinus Gentilis (1558, 1561); and indeed to be rather Gentilis' word than Calvin's.</w:t>
      </w:r>
    </w:p>
    <w:p w14:paraId="2C3EFD5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然而，这个在后来的争论中作为指代加尔文基督论而著名的术语，似乎只是在他生命的最后几年，在与瓦伦丁·真蒂利的争论（1558, 1561）中才出现的；实际上它更多是真蒂利的词而非加尔文的。</w:t>
      </w:r>
    </w:p>
    <w:p w14:paraId="781FBA79">
      <w:pPr>
        <w:spacing w:line="265" w:lineRule="auto"/>
        <w:rPr>
          <w:rFonts w:hint="eastAsia" w:ascii="微软雅黑" w:hAnsi="微软雅黑" w:eastAsia="微软雅黑" w:cs="微软雅黑"/>
          <w:sz w:val="30"/>
          <w:szCs w:val="30"/>
        </w:rPr>
      </w:pPr>
    </w:p>
    <w:p w14:paraId="27171F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indeed, does not appear to have himself employed it, but only to have reclaimed it for Christ (and the Spirit) when Gentilis asserted that it was exclusively God the Father who could be so designated.</w:t>
      </w:r>
    </w:p>
    <w:p w14:paraId="59D85F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加尔文确实似乎没有自己使用过它，而只是当真蒂利断言唯独父神可以被如此称呼时，为基督（和圣灵）收回了它。</w:t>
      </w:r>
    </w:p>
    <w:p w14:paraId="4736F509">
      <w:pPr>
        <w:spacing w:line="265" w:lineRule="auto"/>
        <w:rPr>
          <w:rFonts w:hint="eastAsia" w:ascii="微软雅黑" w:hAnsi="微软雅黑" w:eastAsia="微软雅黑" w:cs="微软雅黑"/>
          <w:sz w:val="30"/>
          <w:szCs w:val="30"/>
        </w:rPr>
      </w:pPr>
    </w:p>
    <w:p w14:paraId="20CBF1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alone," said Gentilis, "is auvto,qeoj, that is, essentiated by no superior divinity; but is God a se ipso"; "the lo,goj of God is not that one auvto,qeoj whose lo,goj it is; neither is the Spirit of God that immense and eternal Spirit whose Spirit it is."60</w:t>
      </w:r>
    </w:p>
    <w:p w14:paraId="61D4E1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“唯独父，”真蒂利说，“是 auvto,qeoj（自存的神），即不由任何更高神性赋予本质；而是源于自己的神”；“上帝的道（logos）不是那个拥有该道的 auvto,qeoj；上帝的灵也不是那位拥有该灵的广大永恒之灵。”60</w:t>
      </w:r>
    </w:p>
    <w:p w14:paraId="7A0178A8">
      <w:pPr>
        <w:spacing w:line="265" w:lineRule="auto"/>
        <w:rPr>
          <w:rFonts w:hint="eastAsia" w:ascii="微软雅黑" w:hAnsi="微软雅黑" w:eastAsia="微软雅黑" w:cs="微软雅黑"/>
          <w:sz w:val="30"/>
          <w:szCs w:val="30"/>
        </w:rPr>
      </w:pPr>
    </w:p>
    <w:p w14:paraId="6A092F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assertions, declares Calvin, are against all Scripture, which makes Christ very God: for "what is more proper to God than to exist (vivere), and what else is auvtoousi,a than this?"61</w:t>
      </w:r>
    </w:p>
    <w:p w14:paraId="42FD05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加尔文宣称，这些断言违背了所有使基督成为真神的圣经：因为“有什么比存在（vivere）更专属于神呢？而自存性（auvtoousi,a）除了这个还能是什么呢？”61</w:t>
      </w:r>
    </w:p>
    <w:p w14:paraId="2EDEEA15">
      <w:pPr>
        <w:spacing w:line="265" w:lineRule="auto"/>
        <w:rPr>
          <w:rFonts w:hint="eastAsia" w:ascii="微软雅黑" w:hAnsi="微软雅黑" w:eastAsia="微软雅黑" w:cs="微软雅黑"/>
          <w:sz w:val="30"/>
          <w:szCs w:val="30"/>
        </w:rPr>
      </w:pPr>
    </w:p>
    <w:p w14:paraId="31534F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thing represented by the term - "self-existence" - Calvin asserts of Christ from the beginning of his activity as a Christian teacher.</w:t>
      </w:r>
    </w:p>
    <w:p w14:paraId="6EF079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但该术语所代表的事物——“自存”——加尔文从他作为基督教教师活动的开始就断言属于基督。</w:t>
      </w:r>
    </w:p>
    <w:p w14:paraId="00C5C915">
      <w:pPr>
        <w:spacing w:line="265" w:lineRule="auto"/>
        <w:rPr>
          <w:rFonts w:hint="eastAsia" w:ascii="微软雅黑" w:hAnsi="微软雅黑" w:eastAsia="微软雅黑" w:cs="微软雅黑"/>
          <w:sz w:val="30"/>
          <w:szCs w:val="30"/>
        </w:rPr>
      </w:pPr>
    </w:p>
    <w:p w14:paraId="7C8C78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seem to be explicitly declared of Christ that He is self-existent, indeed, in the first edition of the "Institutes" (1536), although it is already implied there too, not only in the general vigor with which the absolute deity of Christ is asserted with all its implications, but also in the identification of Christ with Jehovah, which was to Calvin the especial vehicle of his representation of Him as the self-existent God.</w:t>
      </w:r>
    </w:p>
    <w:p w14:paraId="185A50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基督教要义》第一版（1536年）中，似乎没有明确宣告基督是自存的，尽管那里也已经隐含了这一点，不仅体现在以全力断言基督绝对神性及其所有含义上，而且体现在将基督等同于耶和华上，这对加尔文来说是将祂描述为自存上帝的特殊载体。</w:t>
      </w:r>
    </w:p>
    <w:p w14:paraId="3C18F91D">
      <w:pPr>
        <w:spacing w:line="265" w:lineRule="auto"/>
        <w:rPr>
          <w:rFonts w:hint="eastAsia" w:ascii="微软雅黑" w:hAnsi="微软雅黑" w:eastAsia="微软雅黑" w:cs="微软雅黑"/>
          <w:sz w:val="30"/>
          <w:szCs w:val="30"/>
        </w:rPr>
      </w:pPr>
    </w:p>
    <w:p w14:paraId="355E4C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name which the Jews call ineffable is attributed to the Son in Jeremiah" (Jer. xxiii. 33),62 he already here tells us.</w:t>
      </w:r>
    </w:p>
    <w:p w14:paraId="57700D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“那个犹太人称为不可言喻的名字，在耶利米书中归给了子”（耶 xxiii. 33），62 他在这里已经告诉我们。</w:t>
      </w:r>
    </w:p>
    <w:p w14:paraId="0FEC182B">
      <w:pPr>
        <w:spacing w:line="265" w:lineRule="auto"/>
        <w:rPr>
          <w:rFonts w:hint="eastAsia" w:ascii="微软雅黑" w:hAnsi="微软雅黑" w:eastAsia="微软雅黑" w:cs="微软雅黑"/>
          <w:sz w:val="30"/>
          <w:szCs w:val="30"/>
        </w:rPr>
      </w:pPr>
    </w:p>
    <w:p w14:paraId="4B8CE3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spring of the following year,"63 however, at the councils held within a few days of one another respectively at Lausanne and Bern, our Lord's self-existence was fairly enunciated in so many words in the statement of his faith which Calvin made in rebuttal of the charges of Caroli.</w:t>
      </w:r>
    </w:p>
    <w:p w14:paraId="4C8E08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然而，在次年春天，63 在分别于洛桑和伯尔尼相隔几天举行的会议上，加尔文在反驳卡罗利指控的信仰声明中，明确地用文字阐述了我们主的自存性。</w:t>
      </w:r>
    </w:p>
    <w:p w14:paraId="6ECB3E34">
      <w:pPr>
        <w:spacing w:line="265" w:lineRule="auto"/>
        <w:rPr>
          <w:rFonts w:hint="eastAsia" w:ascii="微软雅黑" w:hAnsi="微软雅黑" w:eastAsia="微软雅黑" w:cs="微软雅黑"/>
          <w:sz w:val="30"/>
          <w:szCs w:val="30"/>
        </w:rPr>
      </w:pPr>
    </w:p>
    <w:p w14:paraId="70B34A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begins with a very clear exposition of the doctrine of the Trinity, and then comes to speak of what peculiarly concerns Christ, adverting especially to His two natures.</w:t>
      </w:r>
    </w:p>
    <w:p w14:paraId="415B873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他以对三位一体教义非常清晰的阐述开始，然后谈到特别关乎基督的事，特别提及祂的两个本性。</w:t>
      </w:r>
    </w:p>
    <w:p w14:paraId="02022B02">
      <w:pPr>
        <w:spacing w:line="265" w:lineRule="auto"/>
        <w:rPr>
          <w:rFonts w:hint="eastAsia" w:ascii="微软雅黑" w:hAnsi="微软雅黑" w:eastAsia="微软雅黑" w:cs="微软雅黑"/>
          <w:sz w:val="30"/>
          <w:szCs w:val="30"/>
        </w:rPr>
      </w:pPr>
    </w:p>
    <w:p w14:paraId="439506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continues, "before He assumed flesh He was the eternal Word itself, begotten by the Father before the ages, very God, of one essence, power, majesty with the Father, and indeed Jehovah Himself, who has always had it of Himself that He should be and has inspired the power of subsisting in others."64</w:t>
      </w:r>
    </w:p>
    <w:p w14:paraId="7AA496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“因为，”他继续说，“在祂取肉身之前，祂是永恒的道本身，在万世以前由父所生，真神，与父同本质、同能力、同威严，且确实是耶和华自己，祂总是源于自己而存在，并赋予他者存在的权力。”64</w:t>
      </w:r>
    </w:p>
    <w:p w14:paraId="480CBA28">
      <w:pPr>
        <w:spacing w:line="265" w:lineRule="auto"/>
        <w:rPr>
          <w:rFonts w:hint="eastAsia" w:ascii="微软雅黑" w:hAnsi="微软雅黑" w:eastAsia="微软雅黑" w:cs="微软雅黑"/>
          <w:sz w:val="30"/>
          <w:szCs w:val="30"/>
        </w:rPr>
      </w:pPr>
    </w:p>
    <w:p w14:paraId="114AEB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Caroli at once seized upon this declaration, and complained that therein "Christ was set forth as Jehovah, as if He had His essence of Himself (a se ipso)."65</w:t>
      </w:r>
    </w:p>
    <w:p w14:paraId="14B481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卡罗利立刻抓住了这一声明，抱怨其中“基督被描述为耶和华，仿佛祂源于自己（a se ipso）拥有其本质。”65</w:t>
      </w:r>
    </w:p>
    <w:p w14:paraId="4A73D39C">
      <w:pPr>
        <w:spacing w:line="265" w:lineRule="auto"/>
        <w:rPr>
          <w:rFonts w:hint="eastAsia" w:ascii="微软雅黑" w:hAnsi="微软雅黑" w:eastAsia="微软雅黑" w:cs="微软雅黑"/>
          <w:sz w:val="30"/>
          <w:szCs w:val="30"/>
        </w:rPr>
      </w:pPr>
    </w:p>
    <w:p w14:paraId="37B9E1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beginning rose the controversy.</w:t>
      </w:r>
    </w:p>
    <w:p w14:paraId="3CE2AA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争论由此开始。</w:t>
      </w:r>
    </w:p>
    <w:p w14:paraId="7504DF56">
      <w:pPr>
        <w:spacing w:line="265" w:lineRule="auto"/>
        <w:rPr>
          <w:rFonts w:hint="eastAsia" w:ascii="微软雅黑" w:hAnsi="微软雅黑" w:eastAsia="微软雅黑" w:cs="微软雅黑"/>
          <w:sz w:val="30"/>
          <w:szCs w:val="30"/>
        </w:rPr>
      </w:pPr>
    </w:p>
    <w:p w14:paraId="2BEF71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this one of his "calumnies" Caroli found some following, and Calvin was worried by petty attacks upon this element of his teaching through a series of years.66</w:t>
      </w:r>
    </w:p>
    <w:p w14:paraId="21298A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因为在他的这些“诽谤”中，这一条找到了一些追随者，加尔文多年来一直受到针对他教导中这一要素的琐碎攻击的困扰。66</w:t>
      </w:r>
    </w:p>
    <w:p w14:paraId="5CA2A6B6">
      <w:pPr>
        <w:spacing w:line="265" w:lineRule="auto"/>
        <w:rPr>
          <w:rFonts w:hint="eastAsia" w:ascii="微软雅黑" w:hAnsi="微软雅黑" w:eastAsia="微软雅黑" w:cs="微软雅黑"/>
          <w:sz w:val="30"/>
          <w:szCs w:val="30"/>
        </w:rPr>
      </w:pPr>
    </w:p>
    <w:p w14:paraId="61C75C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apparently was somewhat astonished by the pother which was raised over an assertion which seemed to him not only a very natural one to make, but also a very necessary one to make if the true deity of our Lord is to be defended.</w:t>
      </w:r>
    </w:p>
    <w:p w14:paraId="5969FA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加尔文显然对针对一项在他看来不仅非常自然、而且若要捍卫我们主真正神性就非常必要的断言所引起的骚动感到有些惊讶。</w:t>
      </w:r>
    </w:p>
    <w:p w14:paraId="2A325FCC">
      <w:pPr>
        <w:spacing w:line="265" w:lineRule="auto"/>
        <w:rPr>
          <w:rFonts w:hint="eastAsia" w:ascii="微软雅黑" w:hAnsi="微软雅黑" w:eastAsia="微软雅黑" w:cs="微软雅黑"/>
          <w:sz w:val="30"/>
          <w:szCs w:val="30"/>
        </w:rPr>
      </w:pPr>
    </w:p>
    <w:p w14:paraId="0207D7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this particular one of Caroli's assaults the "most atrocious" of all his calumnies, and he betrays some irritation at the repetition of it by others.</w:t>
      </w:r>
    </w:p>
    <w:p w14:paraId="29A898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他称卡罗利的这一特定攻击为其所有诽谤中“最恶毒的”，并对他人的重复表现出一些恼怒。</w:t>
      </w:r>
    </w:p>
    <w:p w14:paraId="2D365A4B">
      <w:pPr>
        <w:spacing w:line="265" w:lineRule="auto"/>
        <w:rPr>
          <w:rFonts w:hint="eastAsia" w:ascii="微软雅黑" w:hAnsi="微软雅黑" w:eastAsia="微软雅黑" w:cs="微软雅黑"/>
          <w:sz w:val="30"/>
          <w:szCs w:val="30"/>
        </w:rPr>
      </w:pPr>
    </w:p>
    <w:p w14:paraId="0AB965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effect of it was, however, to make him see that, although it might seem to him a matter of course to speak of Christ as the self-existent God, it was not a matter which could be taken for granted, but needed assertion and defense.</w:t>
      </w:r>
    </w:p>
    <w:p w14:paraId="5DCBA4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然而，其一个效果是让他看到，虽然在他看来称基督为自存的上帝似乎理所当然，但这并不是一件可以被视为理所当然的事，而是需要断言和辩护的。</w:t>
      </w:r>
    </w:p>
    <w:p w14:paraId="1090861A">
      <w:pPr>
        <w:spacing w:line="265" w:lineRule="auto"/>
        <w:rPr>
          <w:rFonts w:hint="eastAsia" w:ascii="微软雅黑" w:hAnsi="微软雅黑" w:eastAsia="微软雅黑" w:cs="微软雅黑"/>
          <w:sz w:val="30"/>
          <w:szCs w:val="30"/>
        </w:rPr>
      </w:pPr>
    </w:p>
    <w:p w14:paraId="615C192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inserted, therefore, in the "Institutes" of 1539 (second edition) a clear declaration on the subject, which, with only the adduction of some additional support chiefly drawn from Augustine (inserted in 1543 and 1559), was retained throughout the subsequent editions.</w:t>
      </w:r>
    </w:p>
    <w:p w14:paraId="2019952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因此，他在1539年的《基督教要义》（第二版）中插入了关于该主题的清晰声明，该声明仅主要从奥古斯丁那里引入了一些额外支持（插入于1543年和1559年），并在随后的版本中一直保留。</w:t>
      </w:r>
    </w:p>
    <w:p w14:paraId="0B095179">
      <w:pPr>
        <w:spacing w:line="265" w:lineRule="auto"/>
        <w:rPr>
          <w:rFonts w:hint="eastAsia" w:ascii="微软雅黑" w:hAnsi="微软雅黑" w:eastAsia="微软雅黑" w:cs="微软雅黑"/>
          <w:sz w:val="30"/>
          <w:szCs w:val="30"/>
        </w:rPr>
      </w:pPr>
    </w:p>
    <w:p w14:paraId="10AC4A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"oreover," says he in this passage, "the absolutely simple unity of God is so far from being impeded by this distinction, that it rather affords a proof that the Son is one God with the Father, because He possesses one and the same Spirit with Him: while the Spirit is not another Being diverse from the Father and the Son, because He is the Spirit of the Father and of the Son.</w:t>
      </w:r>
    </w:p>
    <w:p w14:paraId="08D61E1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在这一段中说，“上帝绝对单纯的合一性不仅没有被这种区别所阻碍，反而提供了一个证明，证明子与父是一神，因为祂与父拥有同一位灵：而灵不是异于父和子的另一个存在，因为祂是父和子的灵。</w:t>
      </w:r>
    </w:p>
    <w:p w14:paraId="50B032C5">
      <w:pPr>
        <w:spacing w:line="265" w:lineRule="auto"/>
        <w:rPr>
          <w:rFonts w:hint="eastAsia" w:ascii="微软雅黑" w:hAnsi="微软雅黑" w:eastAsia="微软雅黑" w:cs="微软雅黑"/>
          <w:sz w:val="30"/>
          <w:szCs w:val="30"/>
        </w:rPr>
      </w:pPr>
    </w:p>
    <w:p w14:paraId="62230B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each hypostasis the whole nature is understood, along with that which is present to each one as His propriety.</w:t>
      </w:r>
    </w:p>
    <w:p w14:paraId="086EEF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因为在每个本体中，整个本性都被理解，连同每个位格特有的属性。</w:t>
      </w:r>
    </w:p>
    <w:p w14:paraId="795A6400">
      <w:pPr>
        <w:spacing w:line="265" w:lineRule="auto"/>
        <w:rPr>
          <w:rFonts w:hint="eastAsia" w:ascii="微软雅黑" w:hAnsi="微软雅黑" w:eastAsia="微软雅黑" w:cs="微软雅黑"/>
          <w:sz w:val="30"/>
          <w:szCs w:val="30"/>
        </w:rPr>
      </w:pPr>
    </w:p>
    <w:p w14:paraId="0750A33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is as a whole (totus) in the Son, the Son as a whole in the Father, as He Himself also asserts: 'I in the Father and the Father in me'; and that one is not separated from another by any difference of essence is conceded by the ecclesiastical writers.67</w:t>
      </w:r>
    </w:p>
    <w:p w14:paraId="418E43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父完全（totus）在子里面，子完全在父里面，正如祂自己也断言：‘我在父里面，父在我里面’；教会作家也承认，一位并不因任何本质差异而与另一位分离。67</w:t>
      </w:r>
    </w:p>
    <w:p w14:paraId="6DB1C055">
      <w:pPr>
        <w:spacing w:line="265" w:lineRule="auto"/>
        <w:rPr>
          <w:rFonts w:hint="eastAsia" w:ascii="微软雅黑" w:hAnsi="微软雅黑" w:eastAsia="微软雅黑" w:cs="微软雅黑"/>
          <w:sz w:val="30"/>
          <w:szCs w:val="30"/>
        </w:rPr>
      </w:pPr>
    </w:p>
    <w:p w14:paraId="62133C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understanding the opinions of the fathers are to be conciliated, which otherwise would seem altogether at odds with one another.</w:t>
      </w:r>
    </w:p>
    <w:p w14:paraId="4143911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通过这种理解，教父们的观点可以得到调和，否则它们似乎完全相互矛盾。</w:t>
      </w:r>
    </w:p>
    <w:p w14:paraId="423D8DBC">
      <w:pPr>
        <w:spacing w:line="265" w:lineRule="auto"/>
        <w:rPr>
          <w:rFonts w:hint="eastAsia" w:ascii="微软雅黑" w:hAnsi="微软雅黑" w:eastAsia="微软雅黑" w:cs="微软雅黑"/>
          <w:sz w:val="30"/>
          <w:szCs w:val="30"/>
        </w:rPr>
      </w:pPr>
    </w:p>
    <w:p w14:paraId="036613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teach now that the Father is the principium of the Son; and now they assert that the Son has from Himself (a se ipso) both divinity and essence.68</w:t>
      </w:r>
    </w:p>
    <w:p w14:paraId="3973CE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因为他们有时教导父是子的本原（principium）；有时又断言子源于自己（a se ipso）拥有神性和本质。68</w:t>
      </w:r>
    </w:p>
    <w:p w14:paraId="21D420A6">
      <w:pPr>
        <w:spacing w:line="265" w:lineRule="auto"/>
        <w:rPr>
          <w:rFonts w:hint="eastAsia" w:ascii="微软雅黑" w:hAnsi="微软雅黑" w:eastAsia="微软雅黑" w:cs="微软雅黑"/>
          <w:sz w:val="30"/>
          <w:szCs w:val="30"/>
        </w:rPr>
      </w:pPr>
    </w:p>
    <w:p w14:paraId="7AE748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however, the Sabellians raise a cavil that God is called now Father, now Son, now Spirit, in no way differently from His being named both strong and good and wise and merciful, they may easily be refuted from this, - that these manifestly are epithets which show what God is with respect to us, while the others are names which declare what He is really with respect to Himself.</w:t>
      </w:r>
    </w:p>
    <w:p w14:paraId="2113F7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撒伯流派挑剔说，上帝被称为父、子、灵，与祂被称为强壮、良善、智慧和怜悯并无二致时，我们可以很容易地以此反驳——即这些显然是表明上帝对我们是什么的称谓，而其他的则是宣告祂对自己真正是什么的名字。</w:t>
      </w:r>
    </w:p>
    <w:p w14:paraId="53E7964F">
      <w:pPr>
        <w:spacing w:line="265" w:lineRule="auto"/>
        <w:rPr>
          <w:rFonts w:hint="eastAsia" w:ascii="微软雅黑" w:hAnsi="微软雅黑" w:eastAsia="微软雅黑" w:cs="微软雅黑"/>
          <w:sz w:val="30"/>
          <w:szCs w:val="30"/>
        </w:rPr>
      </w:pPr>
    </w:p>
    <w:p w14:paraId="45147D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ought anyone to be moved to confound the Spirit with the Father and the Son, because God announces Himself as a whole to be a Spirit (Jno. iv. 24).</w:t>
      </w:r>
    </w:p>
    <w:p w14:paraId="17AA5C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任何人都不要因上帝宣告自己整体是个灵（约 iv. 24）而被动摇去混淆灵与父和子。</w:t>
      </w:r>
    </w:p>
    <w:p w14:paraId="04067E9D">
      <w:pPr>
        <w:spacing w:line="265" w:lineRule="auto"/>
        <w:rPr>
          <w:rFonts w:hint="eastAsia" w:ascii="微软雅黑" w:hAnsi="微软雅黑" w:eastAsia="微软雅黑" w:cs="微软雅黑"/>
          <w:sz w:val="30"/>
          <w:szCs w:val="30"/>
        </w:rPr>
      </w:pPr>
    </w:p>
    <w:p w14:paraId="60D269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no reason why the whole essence of God should not be spiritual, and in that essence the Father, Son and Spirit be comprehended.</w:t>
      </w:r>
    </w:p>
    <w:p w14:paraId="676A69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因为没有理由上帝的整个本质不是属灵的，而在那本质中包含父、子和灵。</w:t>
      </w:r>
    </w:p>
    <w:p w14:paraId="513C829F">
      <w:pPr>
        <w:spacing w:line="265" w:lineRule="auto"/>
        <w:rPr>
          <w:rFonts w:hint="eastAsia" w:ascii="微软雅黑" w:hAnsi="微软雅黑" w:eastAsia="微软雅黑" w:cs="微软雅黑"/>
          <w:sz w:val="30"/>
          <w:szCs w:val="30"/>
        </w:rPr>
      </w:pPr>
    </w:p>
    <w:p w14:paraId="266B1C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very thing is made clear by the Scriptures.</w:t>
      </w:r>
    </w:p>
    <w:p w14:paraId="384330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而这一点正是圣经所阐明的。</w:t>
      </w:r>
    </w:p>
    <w:p w14:paraId="19A0647F">
      <w:pPr>
        <w:spacing w:line="265" w:lineRule="auto"/>
        <w:rPr>
          <w:rFonts w:hint="eastAsia" w:ascii="微软雅黑" w:hAnsi="微软雅黑" w:eastAsia="微软雅黑" w:cs="微软雅黑"/>
          <w:sz w:val="30"/>
          <w:szCs w:val="30"/>
        </w:rPr>
      </w:pPr>
    </w:p>
    <w:p w14:paraId="63FDD8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we hear God called a Spirit in them, so also we hear the Holy Spirit spoken of, and that both as God's Spirit and as from God."69</w:t>
      </w:r>
    </w:p>
    <w:p w14:paraId="48DCD5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因为正如我们在圣经中听到上帝被称为灵，我们也听到圣灵被提及，既作为上帝的灵，也作为从上帝而来的。”69</w:t>
      </w:r>
    </w:p>
    <w:p w14:paraId="4B21C96C">
      <w:pPr>
        <w:spacing w:line="265" w:lineRule="auto"/>
        <w:rPr>
          <w:rFonts w:hint="eastAsia" w:ascii="微软雅黑" w:hAnsi="微软雅黑" w:eastAsia="微软雅黑" w:cs="微软雅黑"/>
          <w:sz w:val="30"/>
          <w:szCs w:val="30"/>
        </w:rPr>
      </w:pPr>
    </w:p>
    <w:p w14:paraId="13BC93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was not permitted, however, to content himself with this brief positive declaration.</w:t>
      </w:r>
    </w:p>
    <w:p w14:paraId="5569142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然而，加尔文并未被允许仅满足于这一简短的积极声明。</w:t>
      </w:r>
    </w:p>
    <w:p w14:paraId="36C4457B">
      <w:pPr>
        <w:spacing w:line="265" w:lineRule="auto"/>
        <w:rPr>
          <w:rFonts w:hint="eastAsia" w:ascii="微软雅黑" w:hAnsi="微软雅黑" w:eastAsia="微软雅黑" w:cs="微软雅黑"/>
          <w:sz w:val="30"/>
          <w:szCs w:val="30"/>
        </w:rPr>
      </w:pPr>
    </w:p>
    <w:p w14:paraId="2B3DF9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running fire was kept up upon his assertion of self-existence for Christ by two pastors of Neuchâtel and its neighboring country, Jean Chaponneau (Capunculus) and Jean Courtois (Cortesius) - the latter of whom had married the daughter of Chaponneau's wife.70</w:t>
      </w:r>
    </w:p>
    <w:p w14:paraId="0BE628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纳沙泰尔及其邻近地区的两位牧师——让·沙波诺（Jean Chaponneau，Capunculus）和让·库尔图瓦（Jean Courtois，Cortesius，后者娶了沙波诺妻子的女儿）70——对他关于基督自存性的断言进行了持续的攻击。</w:t>
      </w:r>
    </w:p>
    <w:p w14:paraId="346FFA36">
      <w:pPr>
        <w:spacing w:line="265" w:lineRule="auto"/>
        <w:rPr>
          <w:rFonts w:hint="eastAsia" w:ascii="微软雅黑" w:hAnsi="微软雅黑" w:eastAsia="微软雅黑" w:cs="微软雅黑"/>
          <w:sz w:val="30"/>
          <w:szCs w:val="30"/>
        </w:rPr>
      </w:pPr>
    </w:p>
    <w:p w14:paraId="0A593A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was disposed at first to treat their criticism lightly, but was ultimately driven to give it serious attention.</w:t>
      </w:r>
    </w:p>
    <w:p w14:paraId="6ED9C6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加尔文起初倾向于轻视他们的批评，但最终被迫给予认真关注。</w:t>
      </w:r>
    </w:p>
    <w:p w14:paraId="052789B7">
      <w:pPr>
        <w:spacing w:line="265" w:lineRule="auto"/>
        <w:rPr>
          <w:rFonts w:hint="eastAsia" w:ascii="微软雅黑" w:hAnsi="微软雅黑" w:eastAsia="微软雅黑" w:cs="微软雅黑"/>
          <w:sz w:val="30"/>
          <w:szCs w:val="30"/>
        </w:rPr>
      </w:pPr>
    </w:p>
    <w:p w14:paraId="367F10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Writing to the Neuchâtel ministers regarding certain articles which Courtois had drawn up - with the help, as was understood, of Chaponneau - Calvin remarks that he sees no reason for supposing them directed as a whole against him.</w:t>
      </w:r>
    </w:p>
    <w:p w14:paraId="750EC3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加尔文在写给纳沙泰尔牧师关于库尔图瓦起草的某些条款（据说是得到了沙波诺的帮助）的信中评论说，他看不出有理由认为这些条款作为一个整体是针对他的。</w:t>
      </w:r>
    </w:p>
    <w:p w14:paraId="3AF974BE">
      <w:pPr>
        <w:spacing w:line="265" w:lineRule="auto"/>
        <w:rPr>
          <w:rFonts w:hint="eastAsia" w:ascii="微软雅黑" w:hAnsi="微软雅黑" w:eastAsia="微软雅黑" w:cs="微软雅黑"/>
          <w:sz w:val="30"/>
          <w:szCs w:val="30"/>
        </w:rPr>
      </w:pPr>
    </w:p>
    <w:p w14:paraId="62132E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them, however, he recognizes as having him in view - that one in which, "as from a tripod," the writer pronounces heretics those who say that "Christ, as He is God, is a se ipso."</w:t>
      </w:r>
    </w:p>
    <w:p w14:paraId="7E8553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然而，他认出其中一条是针对他的——在那一条中，作者“像是在发布神谕般”宣称那些说“基督作为神是源于自己”的人为异端。</w:t>
      </w:r>
    </w:p>
    <w:p w14:paraId="5E209EBC">
      <w:pPr>
        <w:spacing w:line="265" w:lineRule="auto"/>
        <w:rPr>
          <w:rFonts w:hint="eastAsia" w:ascii="微软雅黑" w:hAnsi="微软雅黑" w:eastAsia="微软雅黑" w:cs="微软雅黑"/>
          <w:sz w:val="30"/>
          <w:szCs w:val="30"/>
        </w:rPr>
      </w:pPr>
    </w:p>
    <w:p w14:paraId="6A250D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he declares, "is easy. First let him tell me whether Christ is true and perfect God.</w:t>
      </w:r>
    </w:p>
    <w:p w14:paraId="12E012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“答案，”他宣称，“很简单。首先让他告诉我基督是否是真实完美的上帝。</w:t>
      </w:r>
    </w:p>
    <w:p w14:paraId="6418986F">
      <w:pPr>
        <w:spacing w:line="265" w:lineRule="auto"/>
        <w:rPr>
          <w:rFonts w:hint="eastAsia" w:ascii="微软雅黑" w:hAnsi="微软雅黑" w:eastAsia="微软雅黑" w:cs="微软雅黑"/>
          <w:sz w:val="30"/>
          <w:szCs w:val="30"/>
        </w:rPr>
      </w:pPr>
    </w:p>
    <w:p w14:paraId="24940B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he wishes to parcel out the essence of God, he must confess that the whole of it is in Christ.</w:t>
      </w:r>
    </w:p>
    <w:p w14:paraId="444C921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除非他想把上帝的本质分割开来，否则他必须承认其全部都在基督里。</w:t>
      </w:r>
    </w:p>
    <w:p w14:paraId="6FEA5EDD">
      <w:pPr>
        <w:spacing w:line="265" w:lineRule="auto"/>
        <w:rPr>
          <w:rFonts w:hint="eastAsia" w:ascii="微软雅黑" w:hAnsi="微软雅黑" w:eastAsia="微软雅黑" w:cs="微软雅黑"/>
          <w:sz w:val="30"/>
          <w:szCs w:val="30"/>
        </w:rPr>
      </w:pPr>
    </w:p>
    <w:p w14:paraId="587F13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Paul's words are express: that 'in Him dwelleth the fulness of the Godhead.'</w:t>
      </w:r>
    </w:p>
    <w:p w14:paraId="49C3FC1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保罗的话是明确的：‘上帝本性一切的丰盛都有形有体地居住在基督里面。’</w:t>
      </w:r>
    </w:p>
    <w:p w14:paraId="2FEC9C67">
      <w:pPr>
        <w:spacing w:line="265" w:lineRule="auto"/>
        <w:rPr>
          <w:rFonts w:hint="eastAsia" w:ascii="微软雅黑" w:hAnsi="微软雅黑" w:eastAsia="微软雅黑" w:cs="微软雅黑"/>
          <w:sz w:val="30"/>
          <w:szCs w:val="30"/>
        </w:rPr>
      </w:pPr>
    </w:p>
    <w:p w14:paraId="52A400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 ask, 'Is that fulness of the Godhead from Himself or from some other source?'</w:t>
      </w:r>
    </w:p>
    <w:p w14:paraId="2D5BF8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我再问，‘那神性的丰盛是源于祂自己还是源于其他来源？’</w:t>
      </w:r>
    </w:p>
    <w:p w14:paraId="51111F19">
      <w:pPr>
        <w:spacing w:line="265" w:lineRule="auto"/>
        <w:rPr>
          <w:rFonts w:hint="eastAsia" w:ascii="微软雅黑" w:hAnsi="微软雅黑" w:eastAsia="微软雅黑" w:cs="微软雅黑"/>
          <w:sz w:val="30"/>
          <w:szCs w:val="30"/>
        </w:rPr>
      </w:pPr>
    </w:p>
    <w:p w14:paraId="0C209C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will object that the Son is of the Father.</w:t>
      </w:r>
    </w:p>
    <w:p w14:paraId="25A6FE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但他会反对说子是源于父。</w:t>
      </w:r>
    </w:p>
    <w:p w14:paraId="1B424670">
      <w:pPr>
        <w:spacing w:line="265" w:lineRule="auto"/>
        <w:rPr>
          <w:rFonts w:hint="eastAsia" w:ascii="微软雅黑" w:hAnsi="微软雅黑" w:eastAsia="微软雅黑" w:cs="微软雅黑"/>
          <w:sz w:val="30"/>
          <w:szCs w:val="30"/>
        </w:rPr>
      </w:pPr>
    </w:p>
    <w:p w14:paraId="41021A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denies it?</w:t>
      </w:r>
    </w:p>
    <w:p w14:paraId="671E05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谁否认呢？</w:t>
      </w:r>
    </w:p>
    <w:p w14:paraId="50F45649">
      <w:pPr>
        <w:spacing w:line="265" w:lineRule="auto"/>
        <w:rPr>
          <w:rFonts w:hint="eastAsia" w:ascii="微软雅黑" w:hAnsi="微软雅黑" w:eastAsia="微软雅黑" w:cs="微软雅黑"/>
          <w:sz w:val="30"/>
          <w:szCs w:val="30"/>
        </w:rPr>
      </w:pPr>
    </w:p>
    <w:p w14:paraId="791AFB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for one, have not only always acknowledged, but even proclaimed.</w:t>
      </w:r>
    </w:p>
    <w:p w14:paraId="39866B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我，就我而言，不仅一直承认，甚至一直宣扬这一点。</w:t>
      </w:r>
    </w:p>
    <w:p w14:paraId="1F11E136">
      <w:pPr>
        <w:spacing w:line="265" w:lineRule="auto"/>
        <w:rPr>
          <w:rFonts w:hint="eastAsia" w:ascii="微软雅黑" w:hAnsi="微软雅黑" w:eastAsia="微软雅黑" w:cs="微软雅黑"/>
          <w:sz w:val="30"/>
          <w:szCs w:val="30"/>
        </w:rPr>
      </w:pPr>
    </w:p>
    <w:p w14:paraId="576254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where these donkeys deceive themselves: because they do not consider that the name of Son is spoken of the Person, and therefore is included in the predicament of relation, which relation has no place where we are speaking simply (simpliciter) of the divinity of Christ."71</w:t>
      </w:r>
    </w:p>
    <w:p w14:paraId="70C74D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但这正是这些蠢驴自欺欺人的地方：因为他们没有考虑到子的名字是针对位格说的，因此包含在关系的范畴中，当我们简单地（simpliciter）谈论基督的神性时，这种关系就没有地位。”71</w:t>
      </w:r>
    </w:p>
    <w:p w14:paraId="43813691">
      <w:pPr>
        <w:spacing w:line="265" w:lineRule="auto"/>
        <w:rPr>
          <w:rFonts w:hint="eastAsia" w:ascii="微软雅黑" w:hAnsi="微软雅黑" w:eastAsia="微软雅黑" w:cs="微软雅黑"/>
          <w:sz w:val="30"/>
          <w:szCs w:val="30"/>
        </w:rPr>
      </w:pPr>
    </w:p>
    <w:p w14:paraId="1FAEF8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support of this distinction he then quotes Augustine, and proceeds to cite Cyril on the main point at issue - passages to which we shall revert in the sequel.</w:t>
      </w:r>
    </w:p>
    <w:p w14:paraId="4CFA01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为了支持这种区分，他随后引用了奥古斯丁，并接着在关键争议点上引用了西里尔（Cyril）——我们将在后文中回到这些段落。</w:t>
      </w:r>
    </w:p>
    <w:p w14:paraId="3A3A6ABE">
      <w:pPr>
        <w:spacing w:line="265" w:lineRule="auto"/>
        <w:rPr>
          <w:rFonts w:hint="eastAsia" w:ascii="微软雅黑" w:hAnsi="微软雅黑" w:eastAsia="微软雅黑" w:cs="微软雅黑"/>
          <w:sz w:val="30"/>
          <w:szCs w:val="30"/>
        </w:rPr>
      </w:pPr>
    </w:p>
    <w:p w14:paraId="726C1D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letter was written at the end of May, 1543, and later in the year we find Calvin holding a conference with Courtois, the course of which he reports to the Neuchâtel ministers in a letter written in November.72</w:t>
      </w:r>
    </w:p>
    <w:p w14:paraId="6E62BB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这封信写于1543年5月底，同年晚些时候，我们发现加尔文与库尔图瓦举行了一次会议，他在11月写的一封信中向纳沙泰尔牧师报告了会议的过程。72</w:t>
      </w:r>
    </w:p>
    <w:p w14:paraId="07BF4250">
      <w:pPr>
        <w:spacing w:line="265" w:lineRule="auto"/>
        <w:rPr>
          <w:rFonts w:hint="eastAsia" w:ascii="微软雅黑" w:hAnsi="微软雅黑" w:eastAsia="微软雅黑" w:cs="微软雅黑"/>
          <w:sz w:val="30"/>
          <w:szCs w:val="30"/>
        </w:rPr>
      </w:pPr>
    </w:p>
    <w:p w14:paraId="0BCC75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Courtois went away, however, still unconvinced, and Calvin found himself compelled not many months later (opening of 1545) to write to the Neuchâtel pastors again at length on the subject, under considerable irritation.73</w:t>
      </w:r>
    </w:p>
    <w:p w14:paraId="65CC952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然而，库尔图瓦离开时仍未被说服，加尔文发现在几个月后（1545年初）被迫再次就该主题给纳沙泰尔牧师写了一封长信，带着相当的恼火。73</w:t>
      </w:r>
    </w:p>
    <w:p w14:paraId="4CB16C29">
      <w:pPr>
        <w:spacing w:line="265" w:lineRule="auto"/>
        <w:rPr>
          <w:rFonts w:hint="eastAsia" w:ascii="微软雅黑" w:hAnsi="微软雅黑" w:eastAsia="微软雅黑" w:cs="微软雅黑"/>
          <w:sz w:val="30"/>
          <w:szCs w:val="30"/>
        </w:rPr>
      </w:pPr>
    </w:p>
    <w:p w14:paraId="284C01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here declares, "is the state of the controversy (status controversiae): Whether it may be truly predicated of Christ, that He is, as He is God, a se ipso?</w:t>
      </w:r>
    </w:p>
    <w:p w14:paraId="18BB56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“这，”他在此宣称，“是争议的状态（status controversiae）：是否可以真实地断言基督，就祂是神而言，是源于自己？</w:t>
      </w:r>
    </w:p>
    <w:p w14:paraId="38D3191D">
      <w:pPr>
        <w:spacing w:line="265" w:lineRule="auto"/>
        <w:rPr>
          <w:rFonts w:hint="eastAsia" w:ascii="微软雅黑" w:hAnsi="微软雅黑" w:eastAsia="微软雅黑" w:cs="微软雅黑"/>
          <w:sz w:val="30"/>
          <w:szCs w:val="30"/>
        </w:rPr>
      </w:pPr>
    </w:p>
    <w:p w14:paraId="601AB5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Capunculus denies.</w:t>
      </w:r>
    </w:p>
    <w:p w14:paraId="07E4B1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这正是沙波诺所否认的。</w:t>
      </w:r>
    </w:p>
    <w:p w14:paraId="0F6883D7">
      <w:pPr>
        <w:spacing w:line="265" w:lineRule="auto"/>
        <w:rPr>
          <w:rFonts w:hint="eastAsia" w:ascii="微软雅黑" w:hAnsi="微软雅黑" w:eastAsia="微软雅黑" w:cs="微软雅黑"/>
          <w:sz w:val="30"/>
          <w:szCs w:val="30"/>
        </w:rPr>
      </w:pPr>
    </w:p>
    <w:p w14:paraId="10738A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Because the name of Christ designates the Second Person in the Godhead, who stands in relation to the Father.</w:t>
      </w:r>
    </w:p>
    <w:p w14:paraId="2F66872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为什么？因为基督的名字指代神格中的第二位格，祂与父处于关系之中。</w:t>
      </w:r>
    </w:p>
    <w:p w14:paraId="05D6CEF2">
      <w:pPr>
        <w:spacing w:line="265" w:lineRule="auto"/>
        <w:rPr>
          <w:rFonts w:hint="eastAsia" w:ascii="微软雅黑" w:hAnsi="微软雅黑" w:eastAsia="微软雅黑" w:cs="微软雅黑"/>
          <w:sz w:val="30"/>
          <w:szCs w:val="30"/>
        </w:rPr>
      </w:pPr>
    </w:p>
    <w:p w14:paraId="06B216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that if respect be had to the Person, we ought not so to speak.</w:t>
      </w:r>
    </w:p>
    <w:p w14:paraId="7C5488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我承认，如果着眼于位格，我们不应该这样说。</w:t>
      </w:r>
    </w:p>
    <w:p w14:paraId="2738A348">
      <w:pPr>
        <w:spacing w:line="265" w:lineRule="auto"/>
        <w:rPr>
          <w:rFonts w:hint="eastAsia" w:ascii="微软雅黑" w:hAnsi="微软雅黑" w:eastAsia="微软雅黑" w:cs="微软雅黑"/>
          <w:sz w:val="30"/>
          <w:szCs w:val="30"/>
        </w:rPr>
      </w:pPr>
    </w:p>
    <w:p w14:paraId="50E735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say we are not speaking of the Person but of the essence.</w:t>
      </w:r>
    </w:p>
    <w:p w14:paraId="1BF862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但我说我们不是在谈论位格，而是在谈论本质。</w:t>
      </w:r>
    </w:p>
    <w:p w14:paraId="3917CB97">
      <w:pPr>
        <w:spacing w:line="265" w:lineRule="auto"/>
        <w:rPr>
          <w:rFonts w:hint="eastAsia" w:ascii="微软雅黑" w:hAnsi="微软雅黑" w:eastAsia="微软雅黑" w:cs="微软雅黑"/>
          <w:sz w:val="30"/>
          <w:szCs w:val="30"/>
        </w:rPr>
      </w:pPr>
    </w:p>
    <w:p w14:paraId="6D6414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hold that the Holy Spirit is the real (idoneum = proper) author of this manner of speaking, since He refers to Christ all the declarations in which auvtoousi,a is predicated of God, as in other passages, so in the first chapter of the Epistle to the Hebrews. . . .</w:t>
      </w:r>
    </w:p>
    <w:p w14:paraId="64F52E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我认为圣灵是这种说话方式的真正（idoneum = 恰当的）作者，因为祂将所有断言上帝自存性（auvtoousi,a）的声明都归于基督，正如在其他段落中一样，在希伯来书第一章中也是如此……。</w:t>
      </w:r>
    </w:p>
    <w:p w14:paraId="73BF2202">
      <w:pPr>
        <w:spacing w:line="265" w:lineRule="auto"/>
        <w:rPr>
          <w:rFonts w:hint="eastAsia" w:ascii="微软雅黑" w:hAnsi="微软雅黑" w:eastAsia="微软雅黑" w:cs="微软雅黑"/>
          <w:sz w:val="30"/>
          <w:szCs w:val="30"/>
        </w:rPr>
      </w:pPr>
    </w:p>
    <w:p w14:paraId="507987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[Capunculus] contends that Christ, because He is of the substance of the Father, is not a se ipso, since He has a principium from another.</w:t>
      </w:r>
    </w:p>
    <w:p w14:paraId="20D997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他[沙波诺]争辩说，基督因为源于父的实体，所以不是源于自己，因为祂有一个源于他者的本原（principium）。</w:t>
      </w:r>
    </w:p>
    <w:p w14:paraId="073B29E0">
      <w:pPr>
        <w:spacing w:line="265" w:lineRule="auto"/>
        <w:rPr>
          <w:rFonts w:hint="eastAsia" w:ascii="微软雅黑" w:hAnsi="微软雅黑" w:eastAsia="微软雅黑" w:cs="微软雅黑"/>
          <w:sz w:val="30"/>
          <w:szCs w:val="30"/>
        </w:rPr>
      </w:pPr>
    </w:p>
    <w:p w14:paraId="7BA344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allow to him of the Person.</w:t>
      </w:r>
    </w:p>
    <w:p w14:paraId="699456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这点我对他承认是关于位格的。</w:t>
      </w:r>
    </w:p>
    <w:p w14:paraId="7694DE20">
      <w:pPr>
        <w:spacing w:line="265" w:lineRule="auto"/>
        <w:rPr>
          <w:rFonts w:hint="eastAsia" w:ascii="微软雅黑" w:hAnsi="微软雅黑" w:eastAsia="微软雅黑" w:cs="微软雅黑"/>
          <w:sz w:val="30"/>
          <w:szCs w:val="30"/>
        </w:rPr>
      </w:pPr>
    </w:p>
    <w:p w14:paraId="4382A1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does he want? . . .</w:t>
      </w:r>
    </w:p>
    <w:p w14:paraId="1224D7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他还想要什么？……</w:t>
      </w:r>
    </w:p>
    <w:p w14:paraId="5EAD158C">
      <w:pPr>
        <w:spacing w:line="265" w:lineRule="auto"/>
        <w:rPr>
          <w:rFonts w:hint="eastAsia" w:ascii="微软雅黑" w:hAnsi="微软雅黑" w:eastAsia="微软雅黑" w:cs="微软雅黑"/>
          <w:sz w:val="30"/>
          <w:szCs w:val="30"/>
        </w:rPr>
      </w:pPr>
    </w:p>
    <w:p w14:paraId="239531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that the Son of God is of the Father.</w:t>
      </w:r>
    </w:p>
    <w:p w14:paraId="764663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我承认上帝的儿子是源于父。</w:t>
      </w:r>
    </w:p>
    <w:p w14:paraId="649000AF">
      <w:pPr>
        <w:spacing w:line="265" w:lineRule="auto"/>
        <w:rPr>
          <w:rFonts w:hint="eastAsia" w:ascii="微软雅黑" w:hAnsi="微软雅黑" w:eastAsia="微软雅黑" w:cs="微软雅黑"/>
          <w:sz w:val="30"/>
          <w:szCs w:val="30"/>
        </w:rPr>
      </w:pPr>
    </w:p>
    <w:p w14:paraId="2AF5FA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since the Person has a cause (ratio), I confess that He is not a se ipso.</w:t>
      </w:r>
    </w:p>
    <w:p w14:paraId="4F01305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因此，既然位格有一个缘由（ratio），我承认祂不是源于自己。</w:t>
      </w:r>
    </w:p>
    <w:p w14:paraId="1800A8E4">
      <w:pPr>
        <w:spacing w:line="265" w:lineRule="auto"/>
        <w:rPr>
          <w:rFonts w:hint="eastAsia" w:ascii="微软雅黑" w:hAnsi="微软雅黑" w:eastAsia="微软雅黑" w:cs="微软雅黑"/>
          <w:sz w:val="30"/>
          <w:szCs w:val="30"/>
        </w:rPr>
      </w:pPr>
    </w:p>
    <w:p w14:paraId="27A9413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are speaking, apart from consideration of the Person, of His divinity or simply of the essence, which is the same thing, I say that it is rightly predicated of Him that He is a se ipso.</w:t>
      </w:r>
    </w:p>
    <w:p w14:paraId="46C217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但是当我们不考虑位格，而谈论祂的神性或简单地说本质（这是一回事）时，我说断言祂是源于自己是正确的。</w:t>
      </w:r>
    </w:p>
    <w:p w14:paraId="6221E8C2">
      <w:pPr>
        <w:spacing w:line="265" w:lineRule="auto"/>
        <w:rPr>
          <w:rFonts w:hint="eastAsia" w:ascii="微软雅黑" w:hAnsi="微软雅黑" w:eastAsia="微软雅黑" w:cs="微软雅黑"/>
          <w:sz w:val="30"/>
          <w:szCs w:val="30"/>
        </w:rPr>
      </w:pPr>
    </w:p>
    <w:p w14:paraId="01ADB3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 heretofore, has denied that under the name of Jehovah, there is included the declaration of auvtoousi,a? . . ."</w:t>
      </w:r>
    </w:p>
    <w:p w14:paraId="04BF69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因为迄今为止，谁否认在耶和华的名下包含了自存性（auvtoousi,a）的声明呢？……”</w:t>
      </w:r>
    </w:p>
    <w:p w14:paraId="33895BD3">
      <w:pPr>
        <w:spacing w:line="265" w:lineRule="auto"/>
        <w:rPr>
          <w:rFonts w:hint="eastAsia" w:ascii="微软雅黑" w:hAnsi="微软雅黑" w:eastAsia="微软雅黑" w:cs="微软雅黑"/>
          <w:sz w:val="30"/>
          <w:szCs w:val="30"/>
        </w:rPr>
      </w:pPr>
    </w:p>
    <w:p w14:paraId="401FA2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however, in his "Defense Against the Calumnies of Peter Caroli," which was sent out in 1545 in reply to a new "libel" put forth by Caroli early that year,74 that Calvin speaks most at large on this subject, gathering up into this one defense, indeed, all the modes of statement and forms of argument he had hitherto worked out.</w:t>
      </w:r>
    </w:p>
    <w:p w14:paraId="37959E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然而，正是在1545年发出以回应卡罗利该年初发布的新“诽谤书”74 的《针对彼得·卡罗利诽谤的辩护》中，加尔文最详尽地谈论了这个主题，实际上将他迄今为止制定的所有陈述模式和论证形式都汇集到了这一辩护中。</w:t>
      </w:r>
    </w:p>
    <w:p w14:paraId="734BBE60">
      <w:pPr>
        <w:spacing w:line="265" w:lineRule="auto"/>
        <w:rPr>
          <w:rFonts w:hint="eastAsia" w:ascii="微软雅黑" w:hAnsi="微软雅黑" w:eastAsia="微软雅黑" w:cs="微软雅黑"/>
          <w:sz w:val="30"/>
          <w:szCs w:val="30"/>
        </w:rPr>
      </w:pPr>
    </w:p>
    <w:p w14:paraId="31A7CA5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regards Caroli's strictures upon his assertion of Christ's self-existence as the most atrocious of all his calumnies, and prefixes to his discussion of them a citation of his own explanation of the matter, which he calls a "brief and naked explication."</w:t>
      </w:r>
    </w:p>
    <w:p w14:paraId="24FF851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他认为卡罗利对他关于基督自存性断言的指责是其所有诽谤中最恶毒的，并在讨论它们之前引用了他自己对此事的解释，他称之为“简短赤裸的阐释”。</w:t>
      </w:r>
    </w:p>
    <w:p w14:paraId="5FF79CB3">
      <w:pPr>
        <w:spacing w:line="265" w:lineRule="auto"/>
        <w:rPr>
          <w:rFonts w:hint="eastAsia" w:ascii="微软雅黑" w:hAnsi="微软雅黑" w:eastAsia="微软雅黑" w:cs="微软雅黑"/>
          <w:sz w:val="30"/>
          <w:szCs w:val="30"/>
        </w:rPr>
      </w:pPr>
    </w:p>
    <w:p w14:paraId="2AB4B2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runs as follows: "When we are speaking of the divinity of Christ all that is proper to God is rightly ascribed to Him, because respect is there had to the Divine essence and no question is raised as to the distinction which exists between the Father and the Son.</w:t>
      </w:r>
    </w:p>
    <w:p w14:paraId="776AF7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其内容如下：“当我们谈论基督的神性时，凡专属于上帝的都正确地归于祂，因为那是着眼于神圣本质，并未提出父与子之间存在的区别问题。</w:t>
      </w:r>
    </w:p>
    <w:p w14:paraId="14477F54">
      <w:pPr>
        <w:spacing w:line="265" w:lineRule="auto"/>
        <w:rPr>
          <w:rFonts w:hint="eastAsia" w:ascii="微软雅黑" w:hAnsi="微软雅黑" w:eastAsia="微软雅黑" w:cs="微软雅黑"/>
          <w:sz w:val="30"/>
          <w:szCs w:val="30"/>
        </w:rPr>
      </w:pPr>
    </w:p>
    <w:p w14:paraId="348768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it is true to say that Christ is the One and Eternal God, existing of Himself (a se ipso existentem).</w:t>
      </w:r>
    </w:p>
    <w:p w14:paraId="060014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在这个意义上，说基督是独一永恒的上帝，源于自己而存在（a se ipso existentem），是真实的。</w:t>
      </w:r>
    </w:p>
    <w:p w14:paraId="47977947">
      <w:pPr>
        <w:spacing w:line="265" w:lineRule="auto"/>
        <w:rPr>
          <w:rFonts w:hint="eastAsia" w:ascii="微软雅黑" w:hAnsi="微软雅黑" w:eastAsia="微软雅黑" w:cs="微软雅黑"/>
          <w:sz w:val="30"/>
          <w:szCs w:val="30"/>
        </w:rPr>
      </w:pPr>
    </w:p>
    <w:p w14:paraId="480C2D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it be objected to this statement - what certainly is also taught by the ecclesiastical writers - that the Word or Son of God is of the Father (a Patre), even with respect to His eternal essence; since there is a notation of Persons, when there is commemorated a distinction of the Son from the Father.</w:t>
      </w:r>
    </w:p>
    <w:p w14:paraId="79ABC3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对于这一陈述——即上帝的道或子即使就其永恒本质而言也是源于父（a Patre），这一点教会作家当然也教导——不能提出异议；因为当纪念子与父的区别时，就有了位格的标记。</w:t>
      </w:r>
    </w:p>
    <w:p w14:paraId="09E08E13">
      <w:pPr>
        <w:spacing w:line="265" w:lineRule="auto"/>
        <w:rPr>
          <w:rFonts w:hint="eastAsia" w:ascii="微软雅黑" w:hAnsi="微软雅黑" w:eastAsia="微软雅黑" w:cs="微软雅黑"/>
          <w:sz w:val="30"/>
          <w:szCs w:val="30"/>
        </w:rPr>
      </w:pPr>
    </w:p>
    <w:p w14:paraId="7F06B3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 have been speaking of is the divinity, in which is embraced not less the Father and the Spirit than the Son.</w:t>
      </w:r>
    </w:p>
    <w:p w14:paraId="1796AF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但我所谈论的是神性，其中包含父和灵不亚于子。</w:t>
      </w:r>
    </w:p>
    <w:p w14:paraId="731390C6">
      <w:pPr>
        <w:spacing w:line="265" w:lineRule="auto"/>
        <w:rPr>
          <w:rFonts w:hint="eastAsia" w:ascii="微软雅黑" w:hAnsi="微软雅黑" w:eastAsia="微软雅黑" w:cs="微软雅黑"/>
          <w:sz w:val="30"/>
          <w:szCs w:val="30"/>
        </w:rPr>
      </w:pPr>
    </w:p>
    <w:p w14:paraId="02B73C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Cyril, who is often wont to call the Father the principium of the Son, holds it in the highest degree absurd for the Son not to be believed to have life and immortality of Himself (a se ipso).</w:t>
      </w:r>
    </w:p>
    <w:p w14:paraId="3D4F2F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因此，西里尔，尽管常习惯称父为子的本原，却认为若不相信子源于自己（a se ipso）拥有生命和不朽，那是极其荒谬的。</w:t>
      </w:r>
    </w:p>
    <w:p w14:paraId="21759CA5">
      <w:pPr>
        <w:spacing w:line="265" w:lineRule="auto"/>
        <w:rPr>
          <w:rFonts w:hint="eastAsia" w:ascii="微软雅黑" w:hAnsi="微软雅黑" w:eastAsia="微软雅黑" w:cs="微软雅黑"/>
          <w:sz w:val="30"/>
          <w:szCs w:val="30"/>
        </w:rPr>
      </w:pPr>
    </w:p>
    <w:p w14:paraId="3972E3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teaches that if it is proper to the ineffable nature to be self-existent (a se ipsa), this is rightly ascribed to the Son.</w:t>
      </w:r>
    </w:p>
    <w:p w14:paraId="2F1387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他还教导说，如果自存（a se ipsa）是不可言喻本性的特质，那么这理应归于子。</w:t>
      </w:r>
    </w:p>
    <w:p w14:paraId="779E91AB">
      <w:pPr>
        <w:spacing w:line="265" w:lineRule="auto"/>
        <w:rPr>
          <w:rFonts w:hint="eastAsia" w:ascii="微软雅黑" w:hAnsi="微软雅黑" w:eastAsia="微软雅黑" w:cs="微软雅黑"/>
          <w:sz w:val="30"/>
          <w:szCs w:val="30"/>
        </w:rPr>
      </w:pPr>
    </w:p>
    <w:p w14:paraId="663217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moreover in the tenth book of his Thesaurus, he argues that the Father has nothing of Himself (a se ipso) which the Son does not have of Himself (a se ipso)."75</w:t>
      </w:r>
    </w:p>
    <w:p w14:paraId="5CCF06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此外，在他的《宝库》（Thesaurus）第十卷中，他论证说，父源于自己（a se ipso）拥有的，子无一不源于自己（a se ipso）拥有。”75</w:t>
      </w:r>
    </w:p>
    <w:p w14:paraId="66C798B8">
      <w:pPr>
        <w:spacing w:line="265" w:lineRule="auto"/>
        <w:rPr>
          <w:rFonts w:hint="eastAsia" w:ascii="微软雅黑" w:hAnsi="微软雅黑" w:eastAsia="微软雅黑" w:cs="微软雅黑"/>
          <w:sz w:val="30"/>
          <w:szCs w:val="30"/>
        </w:rPr>
      </w:pPr>
    </w:p>
    <w:p w14:paraId="0BF52D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beginning, he proceeds to elucidate the whole subject, drawing freely upon all that he had previously written upon it.</w:t>
      </w:r>
    </w:p>
    <w:p w14:paraId="0C1485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从这开始，他着手阐明整个主题，自由地引用他以前关于此所写的一切。</w:t>
      </w:r>
    </w:p>
    <w:p w14:paraId="144B3223">
      <w:pPr>
        <w:spacing w:line="265" w:lineRule="auto"/>
        <w:rPr>
          <w:rFonts w:hint="eastAsia" w:ascii="微软雅黑" w:hAnsi="微软雅黑" w:eastAsia="微软雅黑" w:cs="微软雅黑"/>
          <w:sz w:val="30"/>
          <w:szCs w:val="30"/>
        </w:rPr>
      </w:pPr>
    </w:p>
    <w:p w14:paraId="5B0BEA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note of the discussion is given in the words: "I assert both truths - both that Christ is of the Father as He is the second Person, and that He is of Himself (a se ipso) if we have respect to the Divine essence simpliciter"76 - a declaration which he supports from the Fathers, particularly Augustine, thus: "Similarly Augustine (Sermo 38 'de tempore'): 'Those names which signify the substance . . . or essence of God, or whatever God is said to be in Himself (ad se), belong equally to all the Persons.</w:t>
      </w:r>
    </w:p>
    <w:p w14:paraId="714FD3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讨论的基调由这句话给出：“我断言这两个真理——基督作为第二位格是源于父，若我们简单地（simpliciter）着眼于神圣本质，祂是源于自己（a se ipso）”76——他引用教父，特别是奥古斯丁来支持这一声明：“同样，奥古斯丁（Sermo 38 'de tempore'）说：‘那些表示上帝的实体……或本质，或无论什么上帝被说成在自己里面（ad se）是的名称，同样属于所有位格。</w:t>
      </w:r>
    </w:p>
    <w:p w14:paraId="5E2BF971">
      <w:pPr>
        <w:spacing w:line="265" w:lineRule="auto"/>
        <w:rPr>
          <w:rFonts w:hint="eastAsia" w:ascii="微软雅黑" w:hAnsi="微软雅黑" w:eastAsia="微软雅黑" w:cs="微软雅黑"/>
          <w:sz w:val="30"/>
          <w:szCs w:val="30"/>
        </w:rPr>
      </w:pPr>
    </w:p>
    <w:p w14:paraId="6C080E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therefore, any name of nature which can so belong to the Father that it may not belong also to the Son, or Holy Spirit.'"</w:t>
      </w:r>
    </w:p>
    <w:p w14:paraId="0F6EC9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因此，没有任何本性的名称可以只属于父而不属于子或圣灵。’”</w:t>
      </w:r>
    </w:p>
    <w:p w14:paraId="7957FD92">
      <w:pPr>
        <w:spacing w:line="265" w:lineRule="auto"/>
        <w:rPr>
          <w:rFonts w:hint="eastAsia" w:ascii="微软雅黑" w:hAnsi="微软雅黑" w:eastAsia="微软雅黑" w:cs="微软雅黑"/>
          <w:sz w:val="30"/>
          <w:szCs w:val="30"/>
        </w:rPr>
      </w:pPr>
    </w:p>
    <w:p w14:paraId="4FBC67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is brought to a conclusion by a passage the substance of which we have already had before us, but which seems worth quoting again that its force may be appreciated in its new setting:</w:t>
      </w:r>
    </w:p>
    <w:p w14:paraId="6349A0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整篇以一段其实质我们已经见过的文字结束，但这似乎值得再次引用，以便在新背景下领会其力量：</w:t>
      </w:r>
    </w:p>
    <w:p w14:paraId="57EB0336">
      <w:pPr>
        <w:spacing w:line="265" w:lineRule="auto"/>
        <w:rPr>
          <w:rFonts w:hint="eastAsia" w:ascii="微软雅黑" w:hAnsi="微软雅黑" w:eastAsia="微软雅黑" w:cs="微软雅黑"/>
          <w:sz w:val="30"/>
          <w:szCs w:val="30"/>
        </w:rPr>
      </w:pPr>
    </w:p>
    <w:p w14:paraId="51D800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that if respect be had to the Person we ought not so to speak, but I say we are not speaking of the Person but of the essence.</w:t>
      </w:r>
    </w:p>
    <w:p w14:paraId="435E74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“我承认，如果着眼于位格，我们不应该这样说，但我说我们不是在谈论位格，而是在谈论本质。</w:t>
      </w:r>
    </w:p>
    <w:p w14:paraId="4B6969DC">
      <w:pPr>
        <w:spacing w:line="265" w:lineRule="auto"/>
        <w:rPr>
          <w:rFonts w:hint="eastAsia" w:ascii="微软雅黑" w:hAnsi="微软雅黑" w:eastAsia="微软雅黑" w:cs="微软雅黑"/>
          <w:sz w:val="30"/>
          <w:szCs w:val="30"/>
        </w:rPr>
      </w:pPr>
    </w:p>
    <w:p w14:paraId="5652115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hold that the Holy Spirit is the real author of this manner of speaking, since He refers to Christ all the declarations in which auvtoousi,a is predicated of God, as well in other passages, as in the first chapter of the Epistle to the Hebrews. . . .</w:t>
      </w:r>
    </w:p>
    <w:p w14:paraId="1B3C28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我认为圣灵是这种说话方式的真正作者，因为祂将所有断言上帝自存性（auvtoousi,a）的声明都归于基督，正如在其他段落中一样，在希伯来书第一章中也是如此……。</w:t>
      </w:r>
    </w:p>
    <w:p w14:paraId="1F3F0CEA">
      <w:pPr>
        <w:spacing w:line="265" w:lineRule="auto"/>
        <w:rPr>
          <w:rFonts w:hint="eastAsia" w:ascii="微软雅黑" w:hAnsi="微软雅黑" w:eastAsia="微软雅黑" w:cs="微软雅黑"/>
          <w:sz w:val="30"/>
          <w:szCs w:val="30"/>
        </w:rPr>
      </w:pPr>
    </w:p>
    <w:p w14:paraId="2FDB11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contend that Christ, because He is of (ex) the substance of the Father, is not of Himself (a se ipso), since He has His principium from another.</w:t>
      </w:r>
    </w:p>
    <w:p w14:paraId="3865B1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他们争辩说，基督因为源于（ex）父的实体，所以不是源于自己（a se ipso），因为祂有一个源于他者的本原。</w:t>
      </w:r>
    </w:p>
    <w:p w14:paraId="75B324EB">
      <w:pPr>
        <w:spacing w:line="265" w:lineRule="auto"/>
        <w:rPr>
          <w:rFonts w:hint="eastAsia" w:ascii="微软雅黑" w:hAnsi="微软雅黑" w:eastAsia="微软雅黑" w:cs="微软雅黑"/>
          <w:sz w:val="30"/>
          <w:szCs w:val="30"/>
        </w:rPr>
      </w:pPr>
    </w:p>
    <w:p w14:paraId="53B968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allow to them of the Person.</w:t>
      </w:r>
    </w:p>
    <w:p w14:paraId="7C9B09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这点我承认是关于位格的。</w:t>
      </w:r>
    </w:p>
    <w:p w14:paraId="6BF6DEC4">
      <w:pPr>
        <w:spacing w:line="265" w:lineRule="auto"/>
        <w:rPr>
          <w:rFonts w:hint="eastAsia" w:ascii="微软雅黑" w:hAnsi="微软雅黑" w:eastAsia="微软雅黑" w:cs="微软雅黑"/>
          <w:sz w:val="30"/>
          <w:szCs w:val="30"/>
        </w:rPr>
      </w:pPr>
    </w:p>
    <w:p w14:paraId="6717CD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do they ask?</w:t>
      </w:r>
    </w:p>
    <w:p w14:paraId="2979B8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他们还要求什么？</w:t>
      </w:r>
    </w:p>
    <w:p w14:paraId="2C517F7A">
      <w:pPr>
        <w:spacing w:line="265" w:lineRule="auto"/>
        <w:rPr>
          <w:rFonts w:hint="eastAsia" w:ascii="微软雅黑" w:hAnsi="微软雅黑" w:eastAsia="微软雅黑" w:cs="微软雅黑"/>
          <w:sz w:val="30"/>
          <w:szCs w:val="30"/>
        </w:rPr>
      </w:pPr>
    </w:p>
    <w:p w14:paraId="23BDBB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acknowledge, then, that the Son of God is of the Father, and when we are speaking of the Person I acknowledge that He is not of Himself.</w:t>
      </w:r>
    </w:p>
    <w:p w14:paraId="0C5D77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那么我承认，上帝的儿子是源于父，当我们谈论位格时，我承认祂不是源于自己。</w:t>
      </w:r>
    </w:p>
    <w:p w14:paraId="16B0167A">
      <w:pPr>
        <w:spacing w:line="265" w:lineRule="auto"/>
        <w:rPr>
          <w:rFonts w:hint="eastAsia" w:ascii="微软雅黑" w:hAnsi="微软雅黑" w:eastAsia="微软雅黑" w:cs="微软雅黑"/>
          <w:sz w:val="30"/>
          <w:szCs w:val="30"/>
        </w:rPr>
      </w:pPr>
    </w:p>
    <w:p w14:paraId="4DEBC1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apart from consideration of the Person, we are speaking of His divinity, or which is the same thing simpliciter of the essence, I say that it is truly predicated of it that it is a se ipso.</w:t>
      </w:r>
    </w:p>
    <w:p w14:paraId="409BC1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但是，当我们不考虑位格，而谈论祂的神性，或者是同一回事，简单地谈论本质时，我说断言它是源于自己是真实的。</w:t>
      </w:r>
    </w:p>
    <w:p w14:paraId="014A6B77">
      <w:pPr>
        <w:spacing w:line="265" w:lineRule="auto"/>
        <w:rPr>
          <w:rFonts w:hint="eastAsia" w:ascii="微软雅黑" w:hAnsi="微软雅黑" w:eastAsia="微软雅黑" w:cs="微软雅黑"/>
          <w:sz w:val="30"/>
          <w:szCs w:val="30"/>
        </w:rPr>
      </w:pPr>
    </w:p>
    <w:p w14:paraId="5B5DBB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 hitherto has denied of the name Jehovah, that it includes the declaration of auvtoousi,a?</w:t>
      </w:r>
    </w:p>
    <w:p w14:paraId="7E7115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因为迄今为止，谁否认在耶和华的名下包含了自存性的声明呢？</w:t>
      </w:r>
    </w:p>
    <w:p w14:paraId="6B5D41DF">
      <w:pPr>
        <w:spacing w:line="265" w:lineRule="auto"/>
        <w:rPr>
          <w:rFonts w:hint="eastAsia" w:ascii="微软雅黑" w:hAnsi="微软雅黑" w:eastAsia="微软雅黑" w:cs="微软雅黑"/>
          <w:sz w:val="30"/>
          <w:szCs w:val="30"/>
        </w:rPr>
      </w:pPr>
    </w:p>
    <w:p w14:paraId="397BA9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then, they object that the Son is of the Father, that I not only willingly acknowledge, but have even continually proclaimed.</w:t>
      </w:r>
    </w:p>
    <w:p w14:paraId="731185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那么，当他们反对说子是源于父时，我不但乐意承认，甚至一直宣扬。</w:t>
      </w:r>
    </w:p>
    <w:p w14:paraId="606AF59C">
      <w:pPr>
        <w:spacing w:line="265" w:lineRule="auto"/>
        <w:rPr>
          <w:rFonts w:hint="eastAsia" w:ascii="微软雅黑" w:hAnsi="微软雅黑" w:eastAsia="微软雅黑" w:cs="微软雅黑"/>
          <w:sz w:val="30"/>
          <w:szCs w:val="30"/>
        </w:rPr>
      </w:pPr>
    </w:p>
    <w:p w14:paraId="1937A6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is where these donkeys are in error - that they do not consider that the name of Son is spoken of the Person, and is therefore contained in the predication of relation; which relation has no place when we are talking of Christ's divinity simpliciter.</w:t>
      </w:r>
    </w:p>
    <w:p w14:paraId="47BC4E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但这正是这些蠢驴错误的地方——他们没有考虑到子的名字是针对位格说的，因此包含在关系的谓词中；当我们简单地谈论基督的神性时，这种关系就没有地位。</w:t>
      </w:r>
    </w:p>
    <w:p w14:paraId="074EA793">
      <w:pPr>
        <w:spacing w:line="265" w:lineRule="auto"/>
        <w:rPr>
          <w:rFonts w:hint="eastAsia" w:ascii="微软雅黑" w:hAnsi="微软雅黑" w:eastAsia="微软雅黑" w:cs="微软雅黑"/>
          <w:sz w:val="30"/>
          <w:szCs w:val="30"/>
        </w:rPr>
      </w:pPr>
    </w:p>
    <w:p w14:paraId="61F3DF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Augustine discourses eloquently on this matter " . . . quoting the passages from Augustine to which we have already made reference.77</w:t>
      </w:r>
    </w:p>
    <w:p w14:paraId="7791A3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奥古斯丁对此事有雄辩的论述……”引用了我们已经提到的奥古斯丁的段落。77</w:t>
      </w:r>
    </w:p>
    <w:p w14:paraId="577CC099">
      <w:pPr>
        <w:spacing w:line="265" w:lineRule="auto"/>
        <w:rPr>
          <w:rFonts w:hint="eastAsia" w:ascii="微软雅黑" w:hAnsi="微软雅黑" w:eastAsia="微软雅黑" w:cs="微软雅黑"/>
          <w:sz w:val="30"/>
          <w:szCs w:val="30"/>
        </w:rPr>
      </w:pPr>
    </w:p>
    <w:p w14:paraId="19C4F5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Calvin let the paragraph he had prepared on this subject for the second edition of his "Institutes" (1539) stand practically unchanged - strengthened only by a couple of passages cited from Augustine - in the editions of 1543 and 1550, may be taken as indication that he supposed that what he had brought together in his "Defense Against the Calumnies of Caroli" (1545), incorporating as it does the essence of former expositions and defenses, was a sufficient exposition of the subject and defense of his point of view.</w:t>
      </w:r>
    </w:p>
    <w:p w14:paraId="675E95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让他为1539年《基督教要义》（第二版）准备的关于该主题的段落，在1543年和1550年的版本中几乎保持不变——仅通过引用奥古斯丁的几段文字加以加强——这可以表明，他认为他在《针对卡罗利诽谤的辩护》（1545年）中汇集的内容（其中融合了以前阐述和辩护的精华），已是对该主题的充分阐述及其观点的充分辩护。</w:t>
      </w:r>
    </w:p>
    <w:p w14:paraId="4C267A7F">
      <w:pPr>
        <w:spacing w:line="265" w:lineRule="auto"/>
        <w:rPr>
          <w:rFonts w:hint="eastAsia" w:ascii="微软雅黑" w:hAnsi="微软雅黑" w:eastAsia="微软雅黑" w:cs="微软雅黑"/>
          <w:sz w:val="30"/>
          <w:szCs w:val="30"/>
        </w:rPr>
      </w:pPr>
    </w:p>
    <w:p w14:paraId="4F373F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meantime, however, the troubles in the Italian church in Geneva had broken out, culminating after a while in the controversies with Valentinus Gentilis (1558), in which new occasion was given for asserting the self-existence of Christ, and this brought it about that something more on this subject was incorporated into the "Institutes" of 1559.</w:t>
      </w:r>
    </w:p>
    <w:p w14:paraId="3DAAB4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此期间，日内瓦意大利教会的麻烦爆发了，过了一段时间在与瓦伦丁·真蒂利的争论（1558年）中达到高潮，其中出现了断言基督自存性的新机会，这导致在1559年的《基督教要义》中加入了更多关于该主题的内容。</w:t>
      </w:r>
    </w:p>
    <w:p w14:paraId="67D3FB53">
      <w:pPr>
        <w:spacing w:line="265" w:lineRule="auto"/>
        <w:rPr>
          <w:rFonts w:hint="eastAsia" w:ascii="微软雅黑" w:hAnsi="微软雅黑" w:eastAsia="微软雅黑" w:cs="微软雅黑"/>
          <w:sz w:val="30"/>
          <w:szCs w:val="30"/>
        </w:rPr>
      </w:pPr>
    </w:p>
    <w:p w14:paraId="36EE4A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positive statement was left, indeed, much as it had been given form in the "Institutes" of 1539 (§ 19): but in the long defense of the doctrine of the Trinity against Gentilis and his congeners with which the discussion of the doctrine closes in this edition much more is added on the self-existence of Christ.</w:t>
      </w:r>
    </w:p>
    <w:p w14:paraId="3E22C8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积极的陈述确实保留了1539年《基督教要义》（§ 19）中的形式：但在该版本教义讨论结束时针对真蒂利及其同类为三位一体教义所作的长篇辩护中，关于基督自存性增加了更多内容。</w:t>
      </w:r>
    </w:p>
    <w:p w14:paraId="55F00D3C">
      <w:pPr>
        <w:spacing w:line="265" w:lineRule="auto"/>
        <w:rPr>
          <w:rFonts w:hint="eastAsia" w:ascii="微软雅黑" w:hAnsi="微软雅黑" w:eastAsia="微软雅黑" w:cs="微软雅黑"/>
          <w:sz w:val="30"/>
          <w:szCs w:val="30"/>
        </w:rPr>
      </w:pPr>
    </w:p>
    <w:p w14:paraId="40D1FD5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over against these opponents the especial point in the doctrine of the Trinity which required defense was the true deity of the second and third Persons.</w:t>
      </w:r>
    </w:p>
    <w:p w14:paraId="715198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针对这些对手，三位一体教义中需要特别辩护的一点是第二和第三位格的真实神性。</w:t>
      </w:r>
    </w:p>
    <w:p w14:paraId="759E2B6B">
      <w:pPr>
        <w:spacing w:line="265" w:lineRule="auto"/>
        <w:rPr>
          <w:rFonts w:hint="eastAsia" w:ascii="微软雅黑" w:hAnsi="微软雅黑" w:eastAsia="微软雅黑" w:cs="微软雅黑"/>
          <w:sz w:val="30"/>
          <w:szCs w:val="30"/>
        </w:rPr>
      </w:pPr>
    </w:p>
    <w:p w14:paraId="528685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defense Calvin entered con amore, for he ever showed himself, as he had himself expressed it, a "detester as sacrilegious of all who have sought to overturn or to minimise or to obscure the truth of the divine majesty which is in Christ."78</w:t>
      </w:r>
    </w:p>
    <w:p w14:paraId="0B0625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加尔文怀着热爱投入这场辩护，因为正如他自己所表达的那样，他一向表明自己是“作为亵渎者而憎恶所有试图推翻、最小化或遮蔽基督里面神圣威严真理的人”。78</w:t>
      </w:r>
    </w:p>
    <w:p w14:paraId="17EC9046">
      <w:pPr>
        <w:spacing w:line="265" w:lineRule="auto"/>
        <w:rPr>
          <w:rFonts w:hint="eastAsia" w:ascii="微软雅黑" w:hAnsi="微软雅黑" w:eastAsia="微软雅黑" w:cs="微软雅黑"/>
          <w:sz w:val="30"/>
          <w:szCs w:val="30"/>
        </w:rPr>
      </w:pPr>
    </w:p>
    <w:p w14:paraId="14D199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whom Isaiah saw in the Temple (vi. 1), he says, John (xii. 41) declares to have been Christ; the God whom the same Isaiah declares shall be a rock of offense to the Jews (viii. 14) Paul pronounces to be Christ (Rom. ix. 33); the God to whom the same Isaiah asserts every knee shall bow (xlv. 23), Paul tells us is Christ (Rom. xiv. 11); the God whom the Psalmist proclaims as laying the foundations of the earth and whom all angels shall worship (Ps. cii. 25, xcvii. 7) the Epistle to the Hebrews identifies with Christ (i. 6, 10).</w:t>
      </w:r>
    </w:p>
    <w:p w14:paraId="5DC882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他说，以赛亚在圣殿中看见的上帝（vi. 1），约翰（xii. 41）宣称那是基督；同一位以赛亚宣称将成为犹太人绊脚石的上帝（viii. 14），保罗宣判那是基督（罗马书 ix. 33）；同一位以赛亚断言万膝必向祂跪拜的上帝（xlv. 23），保罗告诉我们是基督（罗马书 xiv. 11）；诗篇作者宣告立大地根基且众天使都要拜的上帝（诗篇 cii. 25, xcvii. 7），希伯来书将其等同于基督（i. 6, 10）。</w:t>
      </w:r>
    </w:p>
    <w:p w14:paraId="3A78D4AE">
      <w:pPr>
        <w:spacing w:line="265" w:lineRule="auto"/>
        <w:rPr>
          <w:rFonts w:hint="eastAsia" w:ascii="微软雅黑" w:hAnsi="微软雅黑" w:eastAsia="微软雅黑" w:cs="微软雅黑"/>
          <w:sz w:val="30"/>
          <w:szCs w:val="30"/>
        </w:rPr>
      </w:pPr>
    </w:p>
    <w:p w14:paraId="6C07F2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continues Calvin, in every one of these passages it is the name "Jehovah" which is used, and that carries with it the self-existence of Christ with respect to His deity.79</w:t>
      </w:r>
    </w:p>
    <w:p w14:paraId="2185733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加尔文继续说，现在，在每一处经文中使用的都是“耶和华”这个名字，这随之带来了基督就其神性而言的自存性。79</w:t>
      </w:r>
    </w:p>
    <w:p w14:paraId="52AD2A7F">
      <w:pPr>
        <w:spacing w:line="265" w:lineRule="auto"/>
        <w:rPr>
          <w:rFonts w:hint="eastAsia" w:ascii="微软雅黑" w:hAnsi="微软雅黑" w:eastAsia="微软雅黑" w:cs="微软雅黑"/>
          <w:sz w:val="30"/>
          <w:szCs w:val="30"/>
        </w:rPr>
      </w:pPr>
    </w:p>
    <w:p w14:paraId="3732BD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He is Jehovah, it cannot be denied that He is the same God who elsewhere cries through Isaiah (xliv. 6), 'I, I am, and besides me there is no God.'</w:t>
      </w:r>
    </w:p>
    <w:p w14:paraId="2534D9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“因为如果祂是耶和华，就不能否认祂就是那位在别处通过以赛亚（xliv. 6）呼喊的上帝：‘我，我是，除我以外没有真神。’</w:t>
      </w:r>
    </w:p>
    <w:p w14:paraId="46CC5DED">
      <w:pPr>
        <w:spacing w:line="265" w:lineRule="auto"/>
        <w:rPr>
          <w:rFonts w:hint="eastAsia" w:ascii="微软雅黑" w:hAnsi="微软雅黑" w:eastAsia="微软雅黑" w:cs="微软雅黑"/>
          <w:sz w:val="30"/>
          <w:szCs w:val="30"/>
        </w:rPr>
      </w:pPr>
    </w:p>
    <w:p w14:paraId="2E0A29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also weigh," he adds, "that declaration of Jeremiah (x. 11): 'the gods which have not made the heaven and the earth shall perish from the earth which is under heaven'; while on the other hand it must be acknowledged that it is the Son of God whose deity is often proved by Isaiah from the creation of the world.</w:t>
      </w:r>
    </w:p>
    <w:p w14:paraId="7D23B6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我们还必须权衡，”他补充道，“耶利米（x. 11）的那句声明：‘不是那创造天地的神，必从天下、从地上灭亡’；而另一方面必须承认，正是上帝的儿子，其神性常被以赛亚从世界的创造中证明。</w:t>
      </w:r>
    </w:p>
    <w:p w14:paraId="446343E7">
      <w:pPr>
        <w:spacing w:line="265" w:lineRule="auto"/>
        <w:rPr>
          <w:rFonts w:hint="eastAsia" w:ascii="微软雅黑" w:hAnsi="微软雅黑" w:eastAsia="微软雅黑" w:cs="微软雅黑"/>
          <w:sz w:val="30"/>
          <w:szCs w:val="30"/>
        </w:rPr>
      </w:pPr>
    </w:p>
    <w:p w14:paraId="0DB6E5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shall the Creator who gives being to all things not be self-existent (ex se ipso) but derive His essence from another?</w:t>
      </w:r>
    </w:p>
    <w:p w14:paraId="0C4114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但是，那位赋予万物存在的创造主，怎么会不是自存（ex se ipso）而是从他者获得本质呢？</w:t>
      </w:r>
    </w:p>
    <w:p w14:paraId="19335A38">
      <w:pPr>
        <w:spacing w:line="265" w:lineRule="auto"/>
        <w:rPr>
          <w:rFonts w:hint="eastAsia" w:ascii="微软雅黑" w:hAnsi="微软雅黑" w:eastAsia="微软雅黑" w:cs="微软雅黑"/>
          <w:sz w:val="30"/>
          <w:szCs w:val="30"/>
        </w:rPr>
      </w:pPr>
    </w:p>
    <w:p w14:paraId="7154D5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whoever says the Son is essentiated by the Father, denies that He is of Himself (a se ipso).</w:t>
      </w:r>
    </w:p>
    <w:p w14:paraId="768670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因为凡说子是由父赋予本质的，就是否认祂是源于自己。</w:t>
      </w:r>
    </w:p>
    <w:p w14:paraId="4B559237">
      <w:pPr>
        <w:spacing w:line="265" w:lineRule="auto"/>
        <w:rPr>
          <w:rFonts w:hint="eastAsia" w:ascii="微软雅黑" w:hAnsi="微软雅黑" w:eastAsia="微软雅黑" w:cs="微软雅黑"/>
          <w:sz w:val="30"/>
          <w:szCs w:val="30"/>
        </w:rPr>
      </w:pPr>
    </w:p>
    <w:p w14:paraId="7B7162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Holy Spirit cries out against this by naming Him Jehovah."</w:t>
      </w:r>
    </w:p>
    <w:p w14:paraId="2380BC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但圣灵通过称祂为耶和华来反对这一点。”</w:t>
      </w:r>
    </w:p>
    <w:p w14:paraId="01950FAB">
      <w:pPr>
        <w:spacing w:line="265" w:lineRule="auto"/>
        <w:rPr>
          <w:rFonts w:hint="eastAsia" w:ascii="微软雅黑" w:hAnsi="微软雅黑" w:eastAsia="微软雅黑" w:cs="微软雅黑"/>
          <w:sz w:val="30"/>
          <w:szCs w:val="30"/>
        </w:rPr>
      </w:pPr>
    </w:p>
    <w:p w14:paraId="30F574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deity, therefore, we affirm," he says a little later,80 "to be absolutely self-existent (ex se ipsa).</w:t>
      </w:r>
    </w:p>
    <w:p w14:paraId="171A83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“因此，我们断言，”他稍后说，80 “神性是绝对自存的（ex se ipsa）。</w:t>
      </w:r>
    </w:p>
    <w:p w14:paraId="7A2A545B">
      <w:pPr>
        <w:spacing w:line="265" w:lineRule="auto"/>
        <w:rPr>
          <w:rFonts w:hint="eastAsia" w:ascii="微软雅黑" w:hAnsi="微软雅黑" w:eastAsia="微软雅黑" w:cs="微软雅黑"/>
          <w:sz w:val="30"/>
          <w:szCs w:val="30"/>
        </w:rPr>
      </w:pPr>
    </w:p>
    <w:p w14:paraId="3C6F36B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we acknowledge the Son, too, as He is God, to be self-existent (ex se ipso), when reference to His Person is not present: while, as He is Son, we say He is of the Father.</w:t>
      </w:r>
    </w:p>
    <w:p w14:paraId="2E5FC6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因此，我们承认子作为上帝也是自存的（ex se ipso），当不涉及祂的位格时：而作为子，我们说祂是源于父。</w:t>
      </w:r>
    </w:p>
    <w:p w14:paraId="3AE63D5C">
      <w:pPr>
        <w:spacing w:line="265" w:lineRule="auto"/>
        <w:rPr>
          <w:rFonts w:hint="eastAsia" w:ascii="微软雅黑" w:hAnsi="微软雅黑" w:eastAsia="微软雅黑" w:cs="微软雅黑"/>
          <w:sz w:val="30"/>
          <w:szCs w:val="30"/>
        </w:rPr>
      </w:pPr>
    </w:p>
    <w:p w14:paraId="5E4A41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essence is without principium; but the principium of the Person is God Himself."</w:t>
      </w:r>
    </w:p>
    <w:p w14:paraId="7A2046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因此，本质没有本原；但位格的本原是上帝自己。”</w:t>
      </w:r>
    </w:p>
    <w:p w14:paraId="4F9D489A">
      <w:pPr>
        <w:spacing w:line="265" w:lineRule="auto"/>
        <w:rPr>
          <w:rFonts w:hint="eastAsia" w:ascii="微软雅黑" w:hAnsi="微软雅黑" w:eastAsia="微软雅黑" w:cs="微软雅黑"/>
          <w:sz w:val="30"/>
          <w:szCs w:val="30"/>
        </w:rPr>
      </w:pPr>
    </w:p>
    <w:p w14:paraId="26D0E1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seem necessary, however, to multiply citations.</w:t>
      </w:r>
    </w:p>
    <w:p w14:paraId="73A184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然而，似乎没有必要增加引文了。</w:t>
      </w:r>
    </w:p>
    <w:p w14:paraId="3EE9DDA1">
      <w:pPr>
        <w:spacing w:line="265" w:lineRule="auto"/>
        <w:rPr>
          <w:rFonts w:hint="eastAsia" w:ascii="微软雅黑" w:hAnsi="微软雅黑" w:eastAsia="微软雅黑" w:cs="微软雅黑"/>
          <w:sz w:val="30"/>
          <w:szCs w:val="30"/>
        </w:rPr>
      </w:pPr>
    </w:p>
    <w:p w14:paraId="61C860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Enough have already been adduced, doubtless, to illustrate the clearness, iterance and emphasis with which Calvin asserted the self-existence of Christ as essential to His complete deity; and at least to suggest his mode of conceiving the Trinity in accordance with this emphasis on the absolute equality, or rather, let us say, identity of the three Persons of the Godhead in their deity.</w:t>
      </w:r>
    </w:p>
    <w:p w14:paraId="739B86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已经引用的足以说明加尔文断言基督自存性作为其完全神性之本质时的清晰、反复和强调；并且至少可以提示他构想三位一体的模式，是符合这种对神格三位格在神性上绝对平等，或者可以说同一性的强调的。</w:t>
      </w:r>
    </w:p>
    <w:p w14:paraId="293B646F">
      <w:pPr>
        <w:spacing w:line="265" w:lineRule="auto"/>
        <w:rPr>
          <w:rFonts w:hint="eastAsia" w:ascii="微软雅黑" w:hAnsi="微软雅黑" w:eastAsia="微软雅黑" w:cs="微软雅黑"/>
          <w:sz w:val="30"/>
          <w:szCs w:val="30"/>
        </w:rPr>
      </w:pPr>
    </w:p>
    <w:p w14:paraId="590FF0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conception involved, of course, a strongly emphasized distinction between the essence and the Personality.</w:t>
      </w:r>
    </w:p>
    <w:p w14:paraId="4D6A77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当然，他的概念包含对本质与位格之间强烈强调的区别。</w:t>
      </w:r>
    </w:p>
    <w:p w14:paraId="7471AA2B">
      <w:pPr>
        <w:spacing w:line="265" w:lineRule="auto"/>
        <w:rPr>
          <w:rFonts w:hint="eastAsia" w:ascii="微软雅黑" w:hAnsi="微软雅黑" w:eastAsia="微软雅黑" w:cs="微软雅黑"/>
          <w:sz w:val="30"/>
          <w:szCs w:val="30"/>
        </w:rPr>
      </w:pPr>
    </w:p>
    <w:p w14:paraId="7A59D9D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essence the three Persons are numerically one: the whole essence belongs to each Person:81 the whole essence, of course, with all its properties, which are only its peculiarities as an essence and are inseparable from it just because they are not other substances but only qualities.</w:t>
      </w:r>
    </w:p>
    <w:p w14:paraId="486CA3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在本质上，三个位格在数量上是一：整个本质属于每个位格：81 当然，整个本质连同其所有属性，这些属性只是其作为本质的特性，且因它们不是其他实体而只是品质，故与其不可分割。</w:t>
      </w:r>
    </w:p>
    <w:p w14:paraId="31867C24">
      <w:pPr>
        <w:spacing w:line="265" w:lineRule="auto"/>
        <w:rPr>
          <w:rFonts w:hint="eastAsia" w:ascii="微软雅黑" w:hAnsi="微软雅黑" w:eastAsia="微软雅黑" w:cs="微软雅黑"/>
          <w:sz w:val="30"/>
          <w:szCs w:val="30"/>
        </w:rPr>
      </w:pPr>
    </w:p>
    <w:p w14:paraId="58288C6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person, however, the three Persons are numerically three, and are as distinct from one another as the distinguishing qualities by which one is the Father, another the Son and the third the Spirit.</w:t>
      </w:r>
    </w:p>
    <w:p w14:paraId="01C121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然而，在位格上，三个位格在数量上是三，且彼此截然不同，正如使一位成为父、一位成为子、第三位成为灵的区别品质那样不同。</w:t>
      </w:r>
    </w:p>
    <w:p w14:paraId="0C53AD88">
      <w:pPr>
        <w:spacing w:line="265" w:lineRule="auto"/>
        <w:rPr>
          <w:rFonts w:hint="eastAsia" w:ascii="微软雅黑" w:hAnsi="微软雅黑" w:eastAsia="微软雅黑" w:cs="微软雅黑"/>
          <w:sz w:val="30"/>
          <w:szCs w:val="30"/>
        </w:rPr>
      </w:pPr>
    </w:p>
    <w:p w14:paraId="2852DB2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facts Calvin found the essence of the doctrine of the Trinity, and in accordance with his professed purpose to find a brief and easy definition of the Trinity we may say that in these facts are summed up all he held to be necessary to a doctrine of the Trinity.</w:t>
      </w:r>
    </w:p>
    <w:p w14:paraId="306D37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在这些事实中，加尔文发现了三位一体教义的精髓，根据他声称要寻找一个简短易懂的三位一体定义的意图，我们可以说，这些事实总结了他认为三位一体教义所必需的一切。</w:t>
      </w:r>
    </w:p>
    <w:p w14:paraId="774E6677">
      <w:pPr>
        <w:spacing w:line="265" w:lineRule="auto"/>
        <w:rPr>
          <w:rFonts w:hint="eastAsia" w:ascii="微软雅黑" w:hAnsi="微软雅黑" w:eastAsia="微软雅黑" w:cs="微软雅黑"/>
          <w:sz w:val="30"/>
          <w:szCs w:val="30"/>
        </w:rPr>
      </w:pPr>
    </w:p>
    <w:p w14:paraId="1327796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Calvin's conception of the Trinity, if we cannot exactly say necessarily included, yet in point of fact included, more than this.</w:t>
      </w:r>
    </w:p>
    <w:p w14:paraId="709763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尽管如此，加尔文的三位一体概念，即便我们不能确切地说必然包含，但在事实上确实包含更多内容。</w:t>
      </w:r>
    </w:p>
    <w:p w14:paraId="4290E1BB">
      <w:pPr>
        <w:spacing w:line="265" w:lineRule="auto"/>
        <w:rPr>
          <w:rFonts w:hint="eastAsia" w:ascii="微软雅黑" w:hAnsi="微软雅黑" w:eastAsia="微软雅黑" w:cs="微软雅黑"/>
          <w:sz w:val="30"/>
          <w:szCs w:val="30"/>
        </w:rPr>
      </w:pPr>
    </w:p>
    <w:p w14:paraId="466843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included the postulation of an "order" in the Persons of the Trinity, by which the Father is first, the Son second, and the Spirit third.</w:t>
      </w:r>
    </w:p>
    <w:p w14:paraId="50EE85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它包含在三位一体位格中假设一种“次序”，藉此父为第一，子为第二，灵为第三。</w:t>
      </w:r>
    </w:p>
    <w:p w14:paraId="232ED713">
      <w:pPr>
        <w:spacing w:line="265" w:lineRule="auto"/>
        <w:rPr>
          <w:rFonts w:hint="eastAsia" w:ascii="微软雅黑" w:hAnsi="微软雅黑" w:eastAsia="微软雅黑" w:cs="微软雅黑"/>
          <w:sz w:val="30"/>
          <w:szCs w:val="30"/>
        </w:rPr>
      </w:pPr>
    </w:p>
    <w:p w14:paraId="1A3533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included a doctrine of generation and procession by virtue of which the Son as Son derives from the Father, and the Spirit as Spirit derives from the Father and the Son.</w:t>
      </w:r>
    </w:p>
    <w:p w14:paraId="668019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它还包含一种生成和发出的教义，藉此子作为子源于父，灵作为灵源于父和子。</w:t>
      </w:r>
    </w:p>
    <w:p w14:paraId="66922912">
      <w:pPr>
        <w:spacing w:line="265" w:lineRule="auto"/>
        <w:rPr>
          <w:rFonts w:hint="eastAsia" w:ascii="微软雅黑" w:hAnsi="微软雅黑" w:eastAsia="微软雅黑" w:cs="微软雅黑"/>
          <w:sz w:val="30"/>
          <w:szCs w:val="30"/>
        </w:rPr>
      </w:pPr>
    </w:p>
    <w:p w14:paraId="20A443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this aspect of his conception of the Trinity is nowhere more succinctly expressed than in a passage in the eighteenth section of this chapter (xiii.).</w:t>
      </w:r>
    </w:p>
    <w:p w14:paraId="166706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也许他对三位一体概念的这一方面，在这一章（xiii.）第18节的一段话中表达得最为简洁。</w:t>
      </w:r>
    </w:p>
    <w:p w14:paraId="2D33961A">
      <w:pPr>
        <w:spacing w:line="265" w:lineRule="auto"/>
        <w:rPr>
          <w:rFonts w:hint="eastAsia" w:ascii="微软雅黑" w:hAnsi="微软雅黑" w:eastAsia="微软雅黑" w:cs="微软雅黑"/>
          <w:sz w:val="30"/>
          <w:szCs w:val="30"/>
        </w:rPr>
      </w:pPr>
    </w:p>
    <w:p w14:paraId="20C7AC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explicitly declares that "although the eternity of the Father is the eternity of the Son and Spirit also, since God could never be without His Wisdom and Power, - and in eternity there is no question of first and last - it is nevertheless not vain or superfluous to observe an order [in the three Persons], since the Father is enumerated as the first, next the Son ex eo, and afterwards the Spirit ex utroque.</w:t>
      </w:r>
    </w:p>
    <w:p w14:paraId="09BF01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明确宣称：“虽然父的永恒也是子和灵的永恒，因为上帝绝不会没有祂的智慧和能力，——而在永恒中不存在先后问题——然而观察[三个位格中的]次序并非徒劳或多余，因为父被列为第一，其次是源于祂（ex eo）的子，然后是源于两者（ex utroque）的灵。</w:t>
      </w:r>
    </w:p>
    <w:p w14:paraId="0E418B48">
      <w:pPr>
        <w:spacing w:line="265" w:lineRule="auto"/>
        <w:rPr>
          <w:rFonts w:hint="eastAsia" w:ascii="微软雅黑" w:hAnsi="微软雅黑" w:eastAsia="微软雅黑" w:cs="微软雅黑"/>
          <w:sz w:val="30"/>
          <w:szCs w:val="30"/>
        </w:rPr>
      </w:pPr>
    </w:p>
    <w:p w14:paraId="62F8C1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everyone's mind instinctively inclines to consider God first, then the Wisdom emerging from Him, and finally the Power by which He executes the decrees of His counsel.</w:t>
      </w:r>
    </w:p>
    <w:p w14:paraId="38C8C3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因为每个人的心智都本能地倾向于先考虑上帝，然后是从祂发出的智慧，最后是祂藉以执行其旨意法令的能力。</w:t>
      </w:r>
    </w:p>
    <w:p w14:paraId="5BD1789E">
      <w:pPr>
        <w:spacing w:line="265" w:lineRule="auto"/>
        <w:rPr>
          <w:rFonts w:hint="eastAsia" w:ascii="微软雅黑" w:hAnsi="微软雅黑" w:eastAsia="微软雅黑" w:cs="微软雅黑"/>
          <w:sz w:val="30"/>
          <w:szCs w:val="30"/>
        </w:rPr>
      </w:pPr>
    </w:p>
    <w:p w14:paraId="69BE9E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the Son is said to come forth (exsistere) from the Father (a Patre), the Spirit alike from the Father and the Son."</w:t>
      </w:r>
    </w:p>
    <w:p w14:paraId="28C66C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因此，子被称为从父而来（exsistere a Patre），灵则同样从父和子而来。”</w:t>
      </w:r>
    </w:p>
    <w:p w14:paraId="6202BAC7">
      <w:pPr>
        <w:spacing w:line="265" w:lineRule="auto"/>
        <w:rPr>
          <w:rFonts w:hint="eastAsia" w:ascii="微软雅黑" w:hAnsi="微软雅黑" w:eastAsia="微软雅黑" w:cs="微软雅黑"/>
          <w:sz w:val="30"/>
          <w:szCs w:val="30"/>
        </w:rPr>
      </w:pPr>
    </w:p>
    <w:p w14:paraId="2074DF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intimations which are here brought together are often repeated.</w:t>
      </w:r>
    </w:p>
    <w:p w14:paraId="70D424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这里汇集的暗示经常被重复。</w:t>
      </w:r>
    </w:p>
    <w:p w14:paraId="22EDD926">
      <w:pPr>
        <w:spacing w:line="265" w:lineRule="auto"/>
        <w:rPr>
          <w:rFonts w:hint="eastAsia" w:ascii="微软雅黑" w:hAnsi="微软雅黑" w:eastAsia="微软雅黑" w:cs="微软雅黑"/>
          <w:sz w:val="30"/>
          <w:szCs w:val="30"/>
        </w:rPr>
      </w:pPr>
    </w:p>
    <w:p w14:paraId="20530F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example: "For since the properties in the Persons bear an order, so that in the Father is the principium et origo . . . the ratio ordinis is held, which, however, in no respect derogates from the deity of the Son and Spirit" (§ 20).</w:t>
      </w:r>
    </w:p>
    <w:p w14:paraId="1E176B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例如：“因为既然位格中的属性带有一种次序，以至于在父里面是本原和起源（principium et origo）……次序的理由（ratio ordinis）就被持守，但这在任何方面都不减损子和灵的神性”（§ 20）。</w:t>
      </w:r>
    </w:p>
    <w:p w14:paraId="3958B9FE">
      <w:pPr>
        <w:spacing w:line="265" w:lineRule="auto"/>
        <w:rPr>
          <w:rFonts w:hint="eastAsia" w:ascii="微软雅黑" w:hAnsi="微软雅黑" w:eastAsia="微软雅黑" w:cs="微软雅黑"/>
          <w:sz w:val="30"/>
          <w:szCs w:val="30"/>
        </w:rPr>
      </w:pPr>
    </w:p>
    <w:p w14:paraId="620DAF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"But from the Scriptures we teach that essentialiter there is but one God, and therefore the essence as well of the Son as of the Spirit is unbegotten (ingenitam).</w:t>
      </w:r>
    </w:p>
    <w:p w14:paraId="2BACB4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又：“但我们根据圣经教导，本质上（essentialiter）只有一位上帝，因此子和灵的本质都是非受生的（ingenitam）。</w:t>
      </w:r>
    </w:p>
    <w:p w14:paraId="71497410">
      <w:pPr>
        <w:spacing w:line="265" w:lineRule="auto"/>
        <w:rPr>
          <w:rFonts w:hint="eastAsia" w:ascii="微软雅黑" w:hAnsi="微软雅黑" w:eastAsia="微软雅黑" w:cs="微软雅黑"/>
          <w:sz w:val="30"/>
          <w:szCs w:val="30"/>
        </w:rPr>
      </w:pPr>
    </w:p>
    <w:p w14:paraId="205736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inasmuch as (quatenus) the Father is first in order and has begotten His own Wisdom ex se, He is justly (as we have just said) considered the principium et fons of the whole divinity" (§ 25).</w:t>
      </w:r>
    </w:p>
    <w:p w14:paraId="769308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然而，既然（quatenus）父在次序上是第一，并且从自己（ex se）生了祂自己的智慧，正如我们刚才所说，祂被公正地视为整个神性的本原和源泉（principium et fons）”（§ 25）。</w:t>
      </w:r>
    </w:p>
    <w:p w14:paraId="5461B48D">
      <w:pPr>
        <w:spacing w:line="265" w:lineRule="auto"/>
        <w:rPr>
          <w:rFonts w:hint="eastAsia" w:ascii="微软雅黑" w:hAnsi="微软雅黑" w:eastAsia="微软雅黑" w:cs="微软雅黑"/>
          <w:sz w:val="30"/>
          <w:szCs w:val="30"/>
        </w:rPr>
      </w:pPr>
    </w:p>
    <w:p w14:paraId="4FF0A4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although he "pronounces it a detestable figment that the essence is the property of the Father alone as if He were the deificator of the Son," he yet "acknowledges that ratione ordinis et gradus, the principium divinitatis is in the Father" (§ 24).</w:t>
      </w:r>
    </w:p>
    <w:p w14:paraId="2FD919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又，虽然他“宣称本质是唯独父的属性，仿佛祂是子的神化者，这是可憎的虚构”，但他仍然“承认就次序和等级而言（ratione ordinis et gradus），神性的本原（principium divinitatis）在于父”（§ 24）。</w:t>
      </w:r>
    </w:p>
    <w:p w14:paraId="0E8ED644">
      <w:pPr>
        <w:spacing w:line="265" w:lineRule="auto"/>
        <w:rPr>
          <w:rFonts w:hint="eastAsia" w:ascii="微软雅黑" w:hAnsi="微软雅黑" w:eastAsia="微软雅黑" w:cs="微软雅黑"/>
          <w:sz w:val="30"/>
          <w:szCs w:val="30"/>
        </w:rPr>
      </w:pPr>
    </w:p>
    <w:p w14:paraId="762F2A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is the fountain of the deity, not with respect of the essence, but the order " (§ 26).</w:t>
      </w:r>
    </w:p>
    <w:p w14:paraId="21D366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“父是神性的泉源，不是就本质而言，而是就次序而言”（§ 26）。</w:t>
      </w:r>
    </w:p>
    <w:p w14:paraId="12CB8EDA">
      <w:pPr>
        <w:spacing w:line="265" w:lineRule="auto"/>
        <w:rPr>
          <w:rFonts w:hint="eastAsia" w:ascii="微软雅黑" w:hAnsi="微软雅黑" w:eastAsia="微软雅黑" w:cs="微软雅黑"/>
          <w:sz w:val="30"/>
          <w:szCs w:val="30"/>
        </w:rPr>
      </w:pPr>
    </w:p>
    <w:p w14:paraId="1A8D95D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the Father is thus the fons et principium deitatis (§ 23) from whom (ex eo, § 18) there have come forth (exsistere, § 18) the Son and afterwards from the Son along with the Father the Spirit (§ 18, ex utroque), there is involved here a doctrine of an eternal generation of the Son and procession of the Spirit.</w:t>
      </w:r>
    </w:p>
    <w:p w14:paraId="0EB9963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因为父因此是神性的泉源和本原（§ 23），子从祂（ex eo, § 18）发出（exsistere, § 18），随后灵从子与父一同发出（§ 18, ex utroque），这里包含了一种子永恒受生和灵发出的教义。</w:t>
      </w:r>
    </w:p>
    <w:p w14:paraId="5463C7C8">
      <w:pPr>
        <w:spacing w:line="265" w:lineRule="auto"/>
        <w:rPr>
          <w:rFonts w:hint="eastAsia" w:ascii="微软雅黑" w:hAnsi="微软雅黑" w:eastAsia="微软雅黑" w:cs="微软雅黑"/>
          <w:sz w:val="30"/>
          <w:szCs w:val="30"/>
        </w:rPr>
      </w:pPr>
    </w:p>
    <w:p w14:paraId="4E64D8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repeatedly asserted.</w:t>
      </w:r>
    </w:p>
    <w:p w14:paraId="6FFC87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两者都被反复断言。</w:t>
      </w:r>
    </w:p>
    <w:p w14:paraId="201EDB82">
      <w:pPr>
        <w:spacing w:line="265" w:lineRule="auto"/>
        <w:rPr>
          <w:rFonts w:hint="eastAsia" w:ascii="微软雅黑" w:hAnsi="微软雅黑" w:eastAsia="微软雅黑" w:cs="微软雅黑"/>
          <w:sz w:val="30"/>
          <w:szCs w:val="30"/>
        </w:rPr>
      </w:pPr>
    </w:p>
    <w:p w14:paraId="6C73D4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Son, for example, we read: "It is necessary to understand that the Word was begotten of the Father (genitum ex Patre) before time (ante saecula)" (§ 7);</w:t>
      </w:r>
    </w:p>
    <w:p w14:paraId="66930E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例如，关于子，我们读到：“必须理解道在时间之前（ante saecula）就由父所生（genitum ex Patre）”（§ 7）；</w:t>
      </w:r>
    </w:p>
    <w:p w14:paraId="0BBF1B01">
      <w:pPr>
        <w:spacing w:line="265" w:lineRule="auto"/>
        <w:rPr>
          <w:rFonts w:hint="eastAsia" w:ascii="微软雅黑" w:hAnsi="微软雅黑" w:eastAsia="微软雅黑" w:cs="微软雅黑"/>
          <w:sz w:val="30"/>
          <w:szCs w:val="30"/>
        </w:rPr>
      </w:pPr>
    </w:p>
    <w:p w14:paraId="6496B6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conclude again, therefore, that the Word, before the beginning of time, was conceived (conceptum) by God" (§ 8);</w:t>
      </w:r>
    </w:p>
    <w:p w14:paraId="2DB61B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“因此我们再次得出结论，道在时间开始之前就被上帝怀胎（conceptum）”（§ 8）；</w:t>
      </w:r>
    </w:p>
    <w:p w14:paraId="2820272A">
      <w:pPr>
        <w:spacing w:line="265" w:lineRule="auto"/>
        <w:rPr>
          <w:rFonts w:hint="eastAsia" w:ascii="微软雅黑" w:hAnsi="微软雅黑" w:eastAsia="微软雅黑" w:cs="微软雅黑"/>
          <w:sz w:val="30"/>
          <w:szCs w:val="30"/>
        </w:rPr>
      </w:pPr>
    </w:p>
    <w:p w14:paraId="094CF8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Son of God, because He is the Word begotten of the Father (genitus a Patre) before the ages (saecula)" (§ 23);</w:t>
      </w:r>
    </w:p>
    <w:p w14:paraId="4EFDDC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“祂是上帝的儿子，因为祂是在万世以前由父所生的道”（§ 23）；</w:t>
      </w:r>
    </w:p>
    <w:p w14:paraId="20E2E098">
      <w:pPr>
        <w:spacing w:line="265" w:lineRule="auto"/>
        <w:rPr>
          <w:rFonts w:hint="eastAsia" w:ascii="微软雅黑" w:hAnsi="微软雅黑" w:eastAsia="微软雅黑" w:cs="微软雅黑"/>
          <w:sz w:val="30"/>
          <w:szCs w:val="30"/>
        </w:rPr>
      </w:pPr>
    </w:p>
    <w:p w14:paraId="1AAB6D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the Son of God, . . . inasmuch as He was begotten of the Father (genitus ex Patre) before the ages (saecula)" (§ 24).82</w:t>
      </w:r>
    </w:p>
    <w:p w14:paraId="30073D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“祂被称为上帝的儿子，……因为祂是在万世以前由父所生的”（§ 24）。82</w:t>
      </w:r>
    </w:p>
    <w:p w14:paraId="74186057">
      <w:pPr>
        <w:spacing w:line="265" w:lineRule="auto"/>
        <w:rPr>
          <w:rFonts w:hint="eastAsia" w:ascii="微软雅黑" w:hAnsi="微软雅黑" w:eastAsia="微软雅黑" w:cs="微软雅黑"/>
          <w:sz w:val="30"/>
          <w:szCs w:val="30"/>
        </w:rPr>
      </w:pPr>
    </w:p>
    <w:p w14:paraId="3D7EA4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such passages, however - and they are very numerous, or we may perhaps better say, pervasive, in Calvin's discussion of the Trinity - make it perfectly plain that he taught a doctrine of order and grade in the Persons of the Trinity, involving a doctrine of the derivation - and that, of course, before all time - of the second and third Persons from the first as the fountain and origin of deity, it is important for a correct understanding of his conception that we should attend to the distinctions by which he guarded his meaning.</w:t>
      </w:r>
    </w:p>
    <w:p w14:paraId="3B6E0B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些段落（它们在加尔文对三位一体的讨论中非常多，或者我们也许可以说无处不在）非常清楚地表明他教导了三位一体位格中的次序和等级教义，涉及第二和第三位格从作为神性泉源和起源的第一位格衍生的教义——当然是在万世之前——但为了正确理解他的概念，重要的是我们要关注他用来保护其含义的区分。</w:t>
      </w:r>
    </w:p>
    <w:p w14:paraId="4E549433">
      <w:pPr>
        <w:spacing w:line="265" w:lineRule="auto"/>
        <w:rPr>
          <w:rFonts w:hint="eastAsia" w:ascii="微软雅黑" w:hAnsi="微软雅黑" w:eastAsia="微软雅黑" w:cs="微软雅黑"/>
          <w:sz w:val="30"/>
          <w:szCs w:val="30"/>
        </w:rPr>
      </w:pPr>
    </w:p>
    <w:p w14:paraId="6E63C4E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he did not teach that the essence of the Son or of the Spirit is the product of their generation or procession.</w:t>
      </w:r>
    </w:p>
    <w:p w14:paraId="593720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当然，他并没有教导子或灵的本质是他们受生或发出的产物。</w:t>
      </w:r>
    </w:p>
    <w:p w14:paraId="45DFD929">
      <w:pPr>
        <w:spacing w:line="265" w:lineRule="auto"/>
        <w:rPr>
          <w:rFonts w:hint="eastAsia" w:ascii="微软雅黑" w:hAnsi="微软雅黑" w:eastAsia="微软雅黑" w:cs="微软雅黑"/>
          <w:sz w:val="30"/>
          <w:szCs w:val="30"/>
        </w:rPr>
      </w:pPr>
    </w:p>
    <w:p w14:paraId="531C85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been traditional in the Church from the beginning of the Trinitarian controversies to explain that generation and procession concerned only the Persons of the Son and Spirit;83 and Calvin availed himself of this traditional understanding.</w:t>
      </w:r>
    </w:p>
    <w:p w14:paraId="5E5FDB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自三位一体争论开始以来，教会的传统就是解释受生和发出仅关乎子和灵的位格；83 加尔文利用了这一传统理解。</w:t>
      </w:r>
    </w:p>
    <w:p w14:paraId="74E9F995">
      <w:pPr>
        <w:spacing w:line="265" w:lineRule="auto"/>
        <w:rPr>
          <w:rFonts w:hint="eastAsia" w:ascii="微软雅黑" w:hAnsi="微软雅黑" w:eastAsia="微软雅黑" w:cs="微软雅黑"/>
          <w:sz w:val="30"/>
          <w:szCs w:val="30"/>
        </w:rPr>
      </w:pPr>
    </w:p>
    <w:p w14:paraId="468D34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essence, as well of the Son as of the Spirit, is unbegotten (ingenitam)" (§ 25).</w:t>
      </w:r>
    </w:p>
    <w:p w14:paraId="29E114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“子和灵的本质都是非受生的（ingenitam）”（§ 25）。</w:t>
      </w:r>
    </w:p>
    <w:p w14:paraId="643F273E">
      <w:pPr>
        <w:spacing w:line="265" w:lineRule="auto"/>
        <w:rPr>
          <w:rFonts w:hint="eastAsia" w:ascii="微软雅黑" w:hAnsi="微软雅黑" w:eastAsia="微软雅黑" w:cs="微软雅黑"/>
          <w:sz w:val="30"/>
          <w:szCs w:val="30"/>
        </w:rPr>
      </w:pPr>
    </w:p>
    <w:p w14:paraId="09E7BE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essence of the Son has no principium, but God Himself is the principium of His Person" (§ 25).</w:t>
      </w:r>
    </w:p>
    <w:p w14:paraId="49D500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“子的本质没有本原，但上帝自己是祂位格的本原”（§ 25）。</w:t>
      </w:r>
    </w:p>
    <w:p w14:paraId="074FFF8F">
      <w:pPr>
        <w:spacing w:line="265" w:lineRule="auto"/>
        <w:rPr>
          <w:rFonts w:hint="eastAsia" w:ascii="微软雅黑" w:hAnsi="微软雅黑" w:eastAsia="微软雅黑" w:cs="微软雅黑"/>
          <w:sz w:val="30"/>
          <w:szCs w:val="30"/>
        </w:rPr>
      </w:pPr>
    </w:p>
    <w:p w14:paraId="0851201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does not require elaboration here, both because this is obviously the natural view for Calvin to present and hence goes without saying, and because his mode of presenting and arguing it has been sufficiently illustrated in passages already cited.84</w:t>
      </w:r>
    </w:p>
    <w:p w14:paraId="59A6D8E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这件事不需要在这里详述，不仅因为这显然是加尔文提出的自然观点，因而不言而喻，而且因为他在已经引用的段落中已经充分说明了他提出和论证它的方式。84</w:t>
      </w:r>
    </w:p>
    <w:p w14:paraId="392F6ADB">
      <w:pPr>
        <w:spacing w:line="265" w:lineRule="auto"/>
        <w:rPr>
          <w:rFonts w:hint="eastAsia" w:ascii="微软雅黑" w:hAnsi="微软雅黑" w:eastAsia="微软雅黑" w:cs="微软雅黑"/>
          <w:sz w:val="30"/>
          <w:szCs w:val="30"/>
        </w:rPr>
      </w:pPr>
    </w:p>
    <w:p w14:paraId="015323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another distinction he appears to have made, however, which is not so clear.</w:t>
      </w:r>
    </w:p>
    <w:p w14:paraId="097E34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然而，他似乎还做了另一个不太清晰的区分。</w:t>
      </w:r>
    </w:p>
    <w:p w14:paraId="0C985C68">
      <w:pPr>
        <w:spacing w:line="265" w:lineRule="auto"/>
        <w:rPr>
          <w:rFonts w:hint="eastAsia" w:ascii="微软雅黑" w:hAnsi="微软雅黑" w:eastAsia="微软雅黑" w:cs="微软雅黑"/>
          <w:sz w:val="30"/>
          <w:szCs w:val="30"/>
        </w:rPr>
      </w:pPr>
    </w:p>
    <w:p w14:paraId="2D94D6C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he taught that the Son was begotten of the Father, and of course begotten before all time, or as we say from all eternity, he seems to have drawn back from the doctrine of "eternal generation" as it was expounded by the Nicene Fathers.</w:t>
      </w:r>
    </w:p>
    <w:p w14:paraId="54E544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虽然他教导子由父所生，当然是在万世之前，或者我们说的从永恒所生，但他似乎对尼西亚教父所阐述的“永恒受生”教义有所保留。</w:t>
      </w:r>
    </w:p>
    <w:p w14:paraId="028C578A">
      <w:pPr>
        <w:spacing w:line="265" w:lineRule="auto"/>
        <w:rPr>
          <w:rFonts w:hint="eastAsia" w:ascii="微软雅黑" w:hAnsi="微软雅黑" w:eastAsia="微软雅黑" w:cs="微软雅黑"/>
          <w:sz w:val="30"/>
          <w:szCs w:val="30"/>
        </w:rPr>
      </w:pPr>
    </w:p>
    <w:p w14:paraId="0DBF0B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accustomed to explain "eternal generation" (in accordance with its very nature as "eternal "), not as something which has occurred once for all at some point of time in the past - however far back in the past - but as something which is always occurring, a perpetual movement of the divine essence from the first Person to the second, always complete, never completed.85</w:t>
      </w:r>
    </w:p>
    <w:p w14:paraId="0B6E93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习惯于解释“永恒受生”（根据其作为“永恒”的本质），不是作为在过去某个时间点一次性发生的事情——无论多么久远——而是作为一直在发生的事情，神圣本质从第一位格到第二位格的永恒运动，总是完成，从未终结。85</w:t>
      </w:r>
    </w:p>
    <w:p w14:paraId="03ECBBC4">
      <w:pPr>
        <w:spacing w:line="265" w:lineRule="auto"/>
        <w:rPr>
          <w:rFonts w:hint="eastAsia" w:ascii="微软雅黑" w:hAnsi="微软雅黑" w:eastAsia="微软雅黑" w:cs="微软雅黑"/>
          <w:sz w:val="30"/>
          <w:szCs w:val="30"/>
        </w:rPr>
      </w:pPr>
    </w:p>
    <w:p w14:paraId="517846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seems to have found this conception difficult, if not meaningless.</w:t>
      </w:r>
    </w:p>
    <w:p w14:paraId="2DE32D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加尔文似乎觉得这个概念即使不是毫无意义，也是难以理解的。</w:t>
      </w:r>
    </w:p>
    <w:p w14:paraId="0D9CCCDC">
      <w:pPr>
        <w:spacing w:line="265" w:lineRule="auto"/>
        <w:rPr>
          <w:rFonts w:hint="eastAsia" w:ascii="微软雅黑" w:hAnsi="微软雅黑" w:eastAsia="微软雅黑" w:cs="微软雅黑"/>
          <w:sz w:val="30"/>
          <w:szCs w:val="30"/>
        </w:rPr>
      </w:pPr>
    </w:p>
    <w:p w14:paraId="02E120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closing words of the discussion of the Trinity in the "Institutes" (I, xiii. 29, ad fin.) he classes it among the speculations which impose unnecessary burdens on the mind.</w:t>
      </w:r>
    </w:p>
    <w:p w14:paraId="1DA485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在《基督教要义》（I, xiii. 29，结尾）三位一体讨论的结束语中，他将其归类为给心智施加不必要负担的思辨。</w:t>
      </w:r>
    </w:p>
    <w:p w14:paraId="65FB04C7">
      <w:pPr>
        <w:spacing w:line="265" w:lineRule="auto"/>
        <w:rPr>
          <w:rFonts w:hint="eastAsia" w:ascii="微软雅黑" w:hAnsi="微软雅黑" w:eastAsia="微软雅黑" w:cs="微软雅黑"/>
          <w:sz w:val="30"/>
          <w:szCs w:val="30"/>
        </w:rPr>
      </w:pPr>
    </w:p>
    <w:p w14:paraId="1C6F7D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is the profit," he asks, "of disputing whether the Father always generates (semper generet), seeing that it is fatuous to imagine a continuous act of generating (continuus actus generandi) when it is evident that three Persons have subsisted in God from eternity?"</w:t>
      </w:r>
    </w:p>
    <w:p w14:paraId="6B0089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“因为，”他问道，“争论父是否一直在生（semper generet）有什么益处呢？既然很明显三个位格从永恒就存在于上帝里面，那么想象一个持续的生之行为（continuus actus generandi）就是愚蠢的。”</w:t>
      </w:r>
    </w:p>
    <w:p w14:paraId="32D037FC">
      <w:pPr>
        <w:spacing w:line="265" w:lineRule="auto"/>
        <w:rPr>
          <w:rFonts w:hint="eastAsia" w:ascii="微软雅黑" w:hAnsi="微软雅黑" w:eastAsia="微软雅黑" w:cs="微软雅黑"/>
          <w:sz w:val="30"/>
          <w:szCs w:val="30"/>
        </w:rPr>
      </w:pPr>
    </w:p>
    <w:p w14:paraId="641006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meaning appears to be that the act of generation must have been completed from all eternity, since its product has existed complete from all eternity, and therefore it is meaningless to speak of it as continually proceeding.</w:t>
      </w:r>
    </w:p>
    <w:p w14:paraId="2C6327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他的意思似乎是，生的行为必须从永恒就已完成，因为其产物从永恒就已完整存在，因此说它在持续进行是毫无意义的。</w:t>
      </w:r>
    </w:p>
    <w:p w14:paraId="1E6A794C">
      <w:pPr>
        <w:spacing w:line="265" w:lineRule="auto"/>
        <w:rPr>
          <w:rFonts w:hint="eastAsia" w:ascii="微软雅黑" w:hAnsi="微软雅黑" w:eastAsia="微软雅黑" w:cs="微软雅黑"/>
          <w:sz w:val="30"/>
          <w:szCs w:val="30"/>
        </w:rPr>
      </w:pPr>
    </w:p>
    <w:p w14:paraId="0E03AB9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the meaning of his remark, it is a definite rejection of the Nicene speculation of "eternal generation."</w:t>
      </w:r>
    </w:p>
    <w:p w14:paraId="34DC76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如果这就是他这番话的意思，那就是对尼西亚“永恒受生”思辨的明确拒绝。</w:t>
      </w:r>
    </w:p>
    <w:p w14:paraId="02A778CC">
      <w:pPr>
        <w:spacing w:line="265" w:lineRule="auto"/>
        <w:rPr>
          <w:rFonts w:hint="eastAsia" w:ascii="微软雅黑" w:hAnsi="微软雅黑" w:eastAsia="微软雅黑" w:cs="微软雅黑"/>
          <w:sz w:val="30"/>
          <w:szCs w:val="30"/>
        </w:rPr>
      </w:pPr>
    </w:p>
    <w:p w14:paraId="23096B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very far from saying that it is a rejection of the Nicene Creed - or even of the assertion in this Creed to the effect that the Son is "God of God."</w:t>
      </w:r>
    </w:p>
    <w:p w14:paraId="484A6C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但这远不是说这是对尼西亚信经的拒绝——甚至不是对该信经中关于子是“上帝之上的上帝”这一断言的拒绝。</w:t>
      </w:r>
    </w:p>
    <w:p w14:paraId="797A50B8">
      <w:pPr>
        <w:spacing w:line="265" w:lineRule="auto"/>
        <w:rPr>
          <w:rFonts w:hint="eastAsia" w:ascii="微软雅黑" w:hAnsi="微软雅黑" w:eastAsia="微软雅黑" w:cs="微软雅黑"/>
          <w:sz w:val="30"/>
          <w:szCs w:val="30"/>
        </w:rPr>
      </w:pPr>
    </w:p>
    <w:p w14:paraId="0C62C3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just seen that Calvin explicitly teaches the "eternal generation" of the Son, in the sense that He was begotten by the Father before all time.</w:t>
      </w:r>
    </w:p>
    <w:p w14:paraId="5E17CF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我们刚刚看到，加尔文明确教导子的“永恒受生”，意思是在万世之前由父所生。</w:t>
      </w:r>
    </w:p>
    <w:p w14:paraId="55414D65">
      <w:pPr>
        <w:spacing w:line="265" w:lineRule="auto"/>
        <w:rPr>
          <w:rFonts w:hint="eastAsia" w:ascii="微软雅黑" w:hAnsi="微软雅黑" w:eastAsia="微软雅黑" w:cs="微软雅黑"/>
          <w:sz w:val="30"/>
          <w:szCs w:val="30"/>
        </w:rPr>
      </w:pPr>
    </w:p>
    <w:p w14:paraId="483F88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manifestly was a matter of fixed belief with him.</w:t>
      </w:r>
    </w:p>
    <w:p w14:paraId="1651E2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这显然是他坚定的信仰。</w:t>
      </w:r>
    </w:p>
    <w:p w14:paraId="7ACD4736">
      <w:pPr>
        <w:spacing w:line="265" w:lineRule="auto"/>
        <w:rPr>
          <w:rFonts w:hint="eastAsia" w:ascii="微软雅黑" w:hAnsi="微软雅黑" w:eastAsia="微软雅黑" w:cs="微软雅黑"/>
          <w:sz w:val="30"/>
          <w:szCs w:val="30"/>
        </w:rPr>
      </w:pPr>
    </w:p>
    <w:p w14:paraId="6035E4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indeed refuse to find proof texts for it in many of the passages which it had been the custom to cite in evidence of it.86</w:t>
      </w:r>
    </w:p>
    <w:p w14:paraId="5A8F48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他确实拒绝在许多习惯上被引为证据的段落中寻找其证明经文。86</w:t>
      </w:r>
    </w:p>
    <w:p w14:paraId="6B61EB95">
      <w:pPr>
        <w:spacing w:line="265" w:lineRule="auto"/>
        <w:rPr>
          <w:rFonts w:hint="eastAsia" w:ascii="微软雅黑" w:hAnsi="微软雅黑" w:eastAsia="微软雅黑" w:cs="微软雅黑"/>
          <w:sz w:val="30"/>
          <w:szCs w:val="30"/>
        </w:rPr>
      </w:pPr>
    </w:p>
    <w:p w14:paraId="6B88052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does not therefore feel that he lacks adequate proof of it.</w:t>
      </w:r>
    </w:p>
    <w:p w14:paraId="217DE6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但他并不因此觉得缺乏充分的证明。</w:t>
      </w:r>
    </w:p>
    <w:p w14:paraId="2F3C8A41">
      <w:pPr>
        <w:spacing w:line="265" w:lineRule="auto"/>
        <w:rPr>
          <w:rFonts w:hint="eastAsia" w:ascii="微软雅黑" w:hAnsi="微软雅黑" w:eastAsia="微软雅黑" w:cs="微软雅黑"/>
          <w:sz w:val="30"/>
          <w:szCs w:val="30"/>
        </w:rPr>
      </w:pPr>
    </w:p>
    <w:p w14:paraId="5C8BEB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argument for it, he tells us, which seems to him worth a thousand distorted texts.</w:t>
      </w:r>
    </w:p>
    <w:p w14:paraId="127EBC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他告诉我们，有一个论据对他来说抵得上一千个被曲解的经文。</w:t>
      </w:r>
    </w:p>
    <w:p w14:paraId="340D500B">
      <w:pPr>
        <w:spacing w:line="265" w:lineRule="auto"/>
        <w:rPr>
          <w:rFonts w:hint="eastAsia" w:ascii="微软雅黑" w:hAnsi="微软雅黑" w:eastAsia="微软雅黑" w:cs="微软雅黑"/>
          <w:sz w:val="30"/>
          <w:szCs w:val="30"/>
        </w:rPr>
      </w:pPr>
    </w:p>
    <w:p w14:paraId="16556E2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God is not a Father to men except through the intercession of that only begotten Son, who alone rightly vindicates to Himself this prerogative, and by whose beneficence it derives to us.</w:t>
      </w:r>
    </w:p>
    <w:p w14:paraId="743A88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“可以确定的是，除非藉着那位独生子的中保，上帝对人不是父，唯独这子正当地为自己维护这一特权，并藉着祂的恩惠将其传给我们。</w:t>
      </w:r>
    </w:p>
    <w:p w14:paraId="167F3EEF">
      <w:pPr>
        <w:spacing w:line="265" w:lineRule="auto"/>
        <w:rPr>
          <w:rFonts w:hint="eastAsia" w:ascii="微软雅黑" w:hAnsi="微软雅黑" w:eastAsia="微软雅黑" w:cs="微软雅黑"/>
          <w:sz w:val="30"/>
          <w:szCs w:val="30"/>
        </w:rPr>
      </w:pPr>
    </w:p>
    <w:p w14:paraId="01A081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always wished to be called upon by His people by His name of Father: whence it follows that there was already then in existence the Son through whom that relationship was established."87</w:t>
      </w:r>
    </w:p>
    <w:p w14:paraId="695378E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但上帝一直希望祂的子民以父的名呼求祂：由此可见，藉以建立那种关系的子那时已经存在了。”87</w:t>
      </w:r>
    </w:p>
    <w:p w14:paraId="17D9AC36">
      <w:pPr>
        <w:spacing w:line="265" w:lineRule="auto"/>
        <w:rPr>
          <w:rFonts w:hint="eastAsia" w:ascii="微软雅黑" w:hAnsi="微软雅黑" w:eastAsia="微软雅黑" w:cs="微软雅黑"/>
          <w:sz w:val="30"/>
          <w:szCs w:val="30"/>
        </w:rPr>
      </w:pPr>
    </w:p>
    <w:p w14:paraId="228137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Son is "God of God" he is therefore as fully convinced as the Nicene Fathers themselves.</w:t>
      </w:r>
    </w:p>
    <w:p w14:paraId="7AA9BD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因此，他像尼西亚教父们一样完全确信子是“上帝之上的上帝”。</w:t>
      </w:r>
    </w:p>
    <w:p w14:paraId="1CB844DF">
      <w:pPr>
        <w:spacing w:line="265" w:lineRule="auto"/>
        <w:rPr>
          <w:rFonts w:hint="eastAsia" w:ascii="微软雅黑" w:hAnsi="微软雅黑" w:eastAsia="微软雅黑" w:cs="微软雅黑"/>
          <w:sz w:val="30"/>
          <w:szCs w:val="30"/>
        </w:rPr>
      </w:pPr>
    </w:p>
    <w:p w14:paraId="6C469A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then, he criticises the formulas of the Nicene Creed, "God of God, Light of Light, very God of very God," as repetitious, this is a criticism of the form, not of the content of this statement.88</w:t>
      </w:r>
    </w:p>
    <w:p w14:paraId="24CE91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那么，当他批评尼西亚信经的公式“上帝之上的上帝，光之上的光，真神之上的真神”是重复时，这是对该陈述形式的批评，而非内容的批评。88</w:t>
      </w:r>
    </w:p>
    <w:p w14:paraId="01629205">
      <w:pPr>
        <w:spacing w:line="265" w:lineRule="auto"/>
        <w:rPr>
          <w:rFonts w:hint="eastAsia" w:ascii="微软雅黑" w:hAnsi="微软雅黑" w:eastAsia="微软雅黑" w:cs="微软雅黑"/>
          <w:sz w:val="30"/>
          <w:szCs w:val="30"/>
        </w:rPr>
      </w:pPr>
    </w:p>
    <w:p w14:paraId="3704F9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speaks of the "Deus de Deo" of the Creed as a "hard saying" (dura locutio), he by no means denies that it is "true and useful," in the sense its framers put on it, in the sense, that is, that the Son has His principium merely as Son in the Father, but only means that the form of the statement is inexact - the term "Deus" requiring to be taken in each case of its occurrence in a non-natural personal sense - and that, being inexact, it is liable to be misused in the interests of a created God, in the sense of Gentilis, and must therefore be carefully explained.89</w:t>
      </w:r>
    </w:p>
    <w:p w14:paraId="0337FE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当他说信经中的“上帝之上的上帝”（Deus de Deo）是一个“生硬的说法”（dura locutio）时，他绝非否认在其制定者赋予它的意义上（即子仅作为子在父里面有其本原）它是“真实和有用的”，而只是意味着该陈述的形式不精确——“上帝”一词在其每次出现时都需要在非自然的位格意义上理解——而且由于不精确，它容易被真蒂利那样利用来支持受造神的观点，因此必须仔细解释。89</w:t>
      </w:r>
    </w:p>
    <w:p w14:paraId="6B168D8A">
      <w:pPr>
        <w:spacing w:line="265" w:lineRule="auto"/>
        <w:rPr>
          <w:rFonts w:hint="eastAsia" w:ascii="微软雅黑" w:hAnsi="微软雅黑" w:eastAsia="微软雅黑" w:cs="微软雅黑"/>
          <w:sz w:val="30"/>
          <w:szCs w:val="30"/>
        </w:rPr>
      </w:pPr>
    </w:p>
    <w:p w14:paraId="449E76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position is, in a word, that of one who affirms the eternal generation of the Son, but who rejects the speculations of the Nicene Fathers respecting the nature of the act which they called "eternal generation."</w:t>
      </w:r>
    </w:p>
    <w:p w14:paraId="019A0C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简言之，他的立场是肯定子的永恒受生，但拒绝尼西亚教父关于他们所谓的“永恒受生”行为本质的思辨。</w:t>
      </w:r>
    </w:p>
    <w:p w14:paraId="30A6E54A">
      <w:pPr>
        <w:spacing w:line="265" w:lineRule="auto"/>
        <w:rPr>
          <w:rFonts w:hint="eastAsia" w:ascii="微软雅黑" w:hAnsi="微软雅黑" w:eastAsia="微软雅黑" w:cs="微软雅黑"/>
          <w:sz w:val="30"/>
          <w:szCs w:val="30"/>
        </w:rPr>
      </w:pPr>
    </w:p>
    <w:p w14:paraId="50104D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he says in effect, to believe that the Son derives from the Father, the Spirit from the Father and the Son, without encumbering ourselves with a speculation upon the nature of the eternally generating act to which these hypostases are referred.</w:t>
      </w:r>
    </w:p>
    <w:p w14:paraId="6CA943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他实际上是说，相信子源于父，灵源于父和子就足够了，不必用关于这些本体所归因的永恒生成行为本质的思辨来累赘自己。</w:t>
      </w:r>
    </w:p>
    <w:p w14:paraId="158508D3">
      <w:pPr>
        <w:spacing w:line="265" w:lineRule="auto"/>
        <w:rPr>
          <w:rFonts w:hint="eastAsia" w:ascii="微软雅黑" w:hAnsi="微软雅黑" w:eastAsia="微软雅黑" w:cs="微软雅黑"/>
          <w:sz w:val="30"/>
          <w:szCs w:val="30"/>
        </w:rPr>
      </w:pPr>
    </w:p>
    <w:p w14:paraId="34A999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interesting to observe that Calvin's attitude upon these matters is precisely repeated by Dr. Charles Hodge in his discussion in his "Systematic Theology."90</w:t>
      </w:r>
    </w:p>
    <w:p w14:paraId="4DC795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有趣的是，查尔斯·霍奇博士在他的《系统神学》讨论中，精确地重复了加尔文在这些问题上的态度。90</w:t>
      </w:r>
    </w:p>
    <w:p w14:paraId="4D90B114">
      <w:pPr>
        <w:spacing w:line="265" w:lineRule="auto"/>
        <w:rPr>
          <w:rFonts w:hint="eastAsia" w:ascii="微软雅黑" w:hAnsi="微软雅黑" w:eastAsia="微软雅黑" w:cs="微软雅黑"/>
          <w:sz w:val="30"/>
          <w:szCs w:val="30"/>
        </w:rPr>
      </w:pPr>
    </w:p>
    <w:p w14:paraId="60A96B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be exactly Calvin's point of view to which Dr. Hodge gives expression when he writes: "A distinction must be made between the Nicene Creed (as amplified in that of Constantinople) and the doctrine of the Nicene Fathers.</w:t>
      </w:r>
    </w:p>
    <w:p w14:paraId="56612B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当霍拉博士写道：“必须在尼西亚信经（及其在君士坦丁堡信经中的扩充）与尼西亚教父的教义之间做出区分”时，他似乎正是在表达加尔文的观点。</w:t>
      </w:r>
    </w:p>
    <w:p w14:paraId="37BAB506">
      <w:pPr>
        <w:spacing w:line="265" w:lineRule="auto"/>
        <w:rPr>
          <w:rFonts w:hint="eastAsia" w:ascii="微软雅黑" w:hAnsi="微软雅黑" w:eastAsia="微软雅黑" w:cs="微软雅黑"/>
          <w:sz w:val="30"/>
          <w:szCs w:val="30"/>
        </w:rPr>
      </w:pPr>
    </w:p>
    <w:p w14:paraId="7661FB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creeds are nothing more than the well-ordered arrangement of the facts of Scripture which concern the doctrine of the Trinity.</w:t>
      </w:r>
    </w:p>
    <w:p w14:paraId="5672D3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信经只不过是关于三位一体教义的圣经事实的有序排列。</w:t>
      </w:r>
    </w:p>
    <w:p w14:paraId="71D06B25">
      <w:pPr>
        <w:spacing w:line="265" w:lineRule="auto"/>
        <w:rPr>
          <w:rFonts w:hint="eastAsia" w:ascii="微软雅黑" w:hAnsi="微软雅黑" w:eastAsia="微软雅黑" w:cs="微软雅黑"/>
          <w:sz w:val="30"/>
          <w:szCs w:val="30"/>
        </w:rPr>
      </w:pPr>
    </w:p>
    <w:p w14:paraId="50B3CA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assert the distinct personality of the Father, Son and Spirit; their mutual relation as expressed by these terms; their absolute unity as to substance or essence, and their consequent perfect equality; and the subordination of the Son to the Father, and of the Spirit to the Father and the Son, as to the mode of subsistence and operation.</w:t>
      </w:r>
    </w:p>
    <w:p w14:paraId="02D7A3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它们断言了父、子、灵的独特位格；由这些术语表达的相互关系；他们在实体或本质上的绝对统一，以及随之而来的完美平等；以及在存有和运作模式上，子对父的从属，灵对父和子的从属。</w:t>
      </w:r>
    </w:p>
    <w:p w14:paraId="4F2B8405">
      <w:pPr>
        <w:spacing w:line="265" w:lineRule="auto"/>
        <w:rPr>
          <w:rFonts w:hint="eastAsia" w:ascii="微软雅黑" w:hAnsi="微软雅黑" w:eastAsia="微软雅黑" w:cs="微软雅黑"/>
          <w:sz w:val="30"/>
          <w:szCs w:val="30"/>
        </w:rPr>
      </w:pPr>
    </w:p>
    <w:p w14:paraId="430B50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Scriptural facts, to which the creeds in question add nothing; and it is in this sense that they have been accepted by the Church Universal.</w:t>
      </w:r>
    </w:p>
    <w:p w14:paraId="222797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这些是圣经事实，相关信经对此并未增加任何东西；正是在这个意义上，它们被普世教会所接受。</w:t>
      </w:r>
    </w:p>
    <w:p w14:paraId="605E2F1B">
      <w:pPr>
        <w:spacing w:line="265" w:lineRule="auto"/>
        <w:rPr>
          <w:rFonts w:hint="eastAsia" w:ascii="微软雅黑" w:hAnsi="微软雅黑" w:eastAsia="微软雅黑" w:cs="微软雅黑"/>
          <w:sz w:val="30"/>
          <w:szCs w:val="30"/>
        </w:rPr>
      </w:pPr>
    </w:p>
    <w:p w14:paraId="70DC03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Nicene Fathers did undertake in a greater or less degree to explain these facts.</w:t>
      </w:r>
    </w:p>
    <w:p w14:paraId="4542B8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但尼西亚教父确实在或大或小的程度上试图解释这些事实。</w:t>
      </w:r>
    </w:p>
    <w:p w14:paraId="17ED44EF">
      <w:pPr>
        <w:spacing w:line="265" w:lineRule="auto"/>
        <w:rPr>
          <w:rFonts w:hint="eastAsia" w:ascii="微软雅黑" w:hAnsi="微软雅黑" w:eastAsia="微软雅黑" w:cs="微软雅黑"/>
          <w:sz w:val="30"/>
          <w:szCs w:val="30"/>
        </w:rPr>
      </w:pPr>
    </w:p>
    <w:p w14:paraId="713B82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explanations relate principally to the subordination of the Son and Spirit to the Father, and to what is meant by generation, or the relation between the Father and the Son. . . .</w:t>
      </w:r>
    </w:p>
    <w:p w14:paraId="707AD0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这些解释主要涉及子和灵对父的从属，以及受生的含义，或父与子之间的关系……</w:t>
      </w:r>
    </w:p>
    <w:p w14:paraId="7AFED1D8">
      <w:pPr>
        <w:spacing w:line="265" w:lineRule="auto"/>
        <w:rPr>
          <w:rFonts w:hint="eastAsia" w:ascii="微软雅黑" w:hAnsi="微软雅黑" w:eastAsia="微软雅黑" w:cs="微软雅黑"/>
          <w:sz w:val="30"/>
          <w:szCs w:val="30"/>
        </w:rPr>
      </w:pPr>
    </w:p>
    <w:p w14:paraId="4E6BA6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reference to the subordination of the Son and Spirit to the Father, as asserted in the ancient creeds, it is not to the fact that exception is taken, but to the explanation of that fact, as given by the Nicene Fathers, the same is true with regard to the doctrine of Eternal Generation."</w:t>
      </w:r>
    </w:p>
    <w:p w14:paraId="6B23623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正如对于古代信经中所断言的子和灵对父的从属，被反对的不是事实本身，而是尼西亚教父对该事实的解释，关于永恒受生的教义也是如此。”</w:t>
      </w:r>
    </w:p>
    <w:p w14:paraId="3B24809F">
      <w:pPr>
        <w:spacing w:line="265" w:lineRule="auto"/>
        <w:rPr>
          <w:rFonts w:hint="eastAsia" w:ascii="微软雅黑" w:hAnsi="微软雅黑" w:eastAsia="微软雅黑" w:cs="微软雅黑"/>
          <w:sz w:val="30"/>
          <w:szCs w:val="30"/>
        </w:rPr>
      </w:pPr>
    </w:p>
    <w:p w14:paraId="12003C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circumstance that Dr. Charles Hodge, writing three centuries afterwards (1559-1871), reproduces precisely Calvin's position may intimate to us something of the historical significance of Calvin's discussion of the Trinity.</w:t>
      </w:r>
    </w:p>
    <w:p w14:paraId="61FEB3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查尔斯·霍奇博士在三个世纪后（1559-1871）写作，精确重现了加尔文的立场，这一情况可能向我们暗示了加尔文三位一体讨论的历史意义。</w:t>
      </w:r>
    </w:p>
    <w:p w14:paraId="68CCE7F3">
      <w:pPr>
        <w:spacing w:line="265" w:lineRule="auto"/>
        <w:rPr>
          <w:rFonts w:hint="eastAsia" w:ascii="微软雅黑" w:hAnsi="微软雅黑" w:eastAsia="微软雅黑" w:cs="微软雅黑"/>
          <w:sz w:val="30"/>
          <w:szCs w:val="30"/>
        </w:rPr>
      </w:pPr>
    </w:p>
    <w:p w14:paraId="28119E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Calvin's position did not seem a matter of course, when he first enunciated it.</w:t>
      </w:r>
    </w:p>
    <w:p w14:paraId="48FAD1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显然，当加尔文首次阐述其立场时，这似乎并不是理所当然的。</w:t>
      </w:r>
    </w:p>
    <w:p w14:paraId="29454444">
      <w:pPr>
        <w:spacing w:line="265" w:lineRule="auto"/>
        <w:rPr>
          <w:rFonts w:hint="eastAsia" w:ascii="微软雅黑" w:hAnsi="微软雅黑" w:eastAsia="微软雅黑" w:cs="微软雅黑"/>
          <w:sz w:val="30"/>
          <w:szCs w:val="30"/>
        </w:rPr>
      </w:pPr>
    </w:p>
    <w:p w14:paraId="739FB8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roused opposition and created a party.</w:t>
      </w:r>
    </w:p>
    <w:p w14:paraId="72F770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它引起了反对并形成了一个派别。</w:t>
      </w:r>
    </w:p>
    <w:p w14:paraId="2E7A9613">
      <w:pPr>
        <w:spacing w:line="265" w:lineRule="auto"/>
        <w:rPr>
          <w:rFonts w:hint="eastAsia" w:ascii="微软雅黑" w:hAnsi="微软雅黑" w:eastAsia="微软雅黑" w:cs="微软雅黑"/>
          <w:sz w:val="30"/>
          <w:szCs w:val="30"/>
        </w:rPr>
      </w:pPr>
    </w:p>
    <w:p w14:paraId="1DB520B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did create a party: and that party was shortly the Reformed Churches, of which it became characteristic that they held and taught the self-existence of Christ as God and defended therefore the application to Him of the term auvto,qeoj; that is to say, in the doctrine of the Trinity they laid the stress upon the equality of the Persons sharing in the same essence, and thus set themselves with more or less absoluteness against all subordinationism in the explanation of the relations of the Persons to one another.</w:t>
      </w:r>
    </w:p>
    <w:p w14:paraId="2D44D5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但它确实创造了一个派别：那个派别很快就是改革宗教会，其特征变成了他们持守并教导基督作为神的自存性，并因此捍卫将 auvto,qeoj 一词应用于祂；也就是说，在三位一体教义中，他们强调分享同一本质的位格的平等，从而或多或少绝对地反对在解释位格相互关系时的所有从属论。</w:t>
      </w:r>
    </w:p>
    <w:p w14:paraId="66A850DD">
      <w:pPr>
        <w:spacing w:line="265" w:lineRule="auto"/>
        <w:rPr>
          <w:rFonts w:hint="eastAsia" w:ascii="微软雅黑" w:hAnsi="微软雅黑" w:eastAsia="微软雅黑" w:cs="微软雅黑"/>
          <w:sz w:val="30"/>
          <w:szCs w:val="30"/>
        </w:rPr>
      </w:pPr>
    </w:p>
    <w:p w14:paraId="410BED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Calvin asserted, with the emphasis which he threw upon it, the self-existence of Christ, he unavoidably did three things.</w:t>
      </w:r>
    </w:p>
    <w:p w14:paraId="34AD3DD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当加尔文以此强调断言基督的自存性时，他不可避免地做了三件事。</w:t>
      </w:r>
    </w:p>
    <w:p w14:paraId="19A90F19">
      <w:pPr>
        <w:spacing w:line="265" w:lineRule="auto"/>
        <w:rPr>
          <w:rFonts w:hint="eastAsia" w:ascii="微软雅黑" w:hAnsi="微软雅黑" w:eastAsia="微软雅黑" w:cs="微软雅黑"/>
          <w:sz w:val="30"/>
          <w:szCs w:val="30"/>
        </w:rPr>
      </w:pPr>
    </w:p>
    <w:p w14:paraId="215454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and foremost, he declared the full and perfect deity of our Lord, in terms which could not be mistaken and could not be explained away.</w:t>
      </w:r>
    </w:p>
    <w:p w14:paraId="434BFE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首先，他以不容误解且无法搪塞的措辞，宣告了我们主完全完美的神性。</w:t>
      </w:r>
    </w:p>
    <w:p w14:paraId="0CAD3A14">
      <w:pPr>
        <w:spacing w:line="265" w:lineRule="auto"/>
        <w:rPr>
          <w:rFonts w:hint="eastAsia" w:ascii="微软雅黑" w:hAnsi="微软雅黑" w:eastAsia="微软雅黑" w:cs="微软雅黑"/>
          <w:sz w:val="30"/>
          <w:szCs w:val="30"/>
        </w:rPr>
      </w:pPr>
    </w:p>
    <w:p w14:paraId="75C32A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auvto,qeoj served the same purpose in this regard that the term omoou,sioj had served against the Arians and the term upo,stasij against the Sabellians.</w:t>
      </w:r>
    </w:p>
    <w:p w14:paraId="7AC4F5C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在这方面，auvto,qeoj 一词起到了与 omoou,sioj 针对亚流派、upo,stasij 针对撒伯流派相同的作用。</w:t>
      </w:r>
    </w:p>
    <w:p w14:paraId="5AB83DCE">
      <w:pPr>
        <w:spacing w:line="265" w:lineRule="auto"/>
        <w:rPr>
          <w:rFonts w:hint="eastAsia" w:ascii="微软雅黑" w:hAnsi="微软雅黑" w:eastAsia="微软雅黑" w:cs="微软雅黑"/>
          <w:sz w:val="30"/>
          <w:szCs w:val="30"/>
        </w:rPr>
      </w:pPr>
    </w:p>
    <w:p w14:paraId="4074CB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minimizing conception of the deity of Christ could live in the face of the assertion of aseity or auvtoqeo,thj of Him.</w:t>
      </w:r>
    </w:p>
    <w:p w14:paraId="6B41C9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在对祂自存性（aseity）或 auvtoqeo,thj 的断言面前，任何最小化基督神性的概念都无法生存。</w:t>
      </w:r>
    </w:p>
    <w:p w14:paraId="5BE55534">
      <w:pPr>
        <w:spacing w:line="265" w:lineRule="auto"/>
        <w:rPr>
          <w:rFonts w:hint="eastAsia" w:ascii="微软雅黑" w:hAnsi="微软雅黑" w:eastAsia="微软雅黑" w:cs="微软雅黑"/>
          <w:sz w:val="30"/>
          <w:szCs w:val="30"/>
        </w:rPr>
      </w:pPr>
    </w:p>
    <w:p w14:paraId="6405BC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Calvin's purpose in asserting aseity of Christ and it completely fulfilled itself in the event.</w:t>
      </w:r>
    </w:p>
    <w:p w14:paraId="33B94E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这是加尔文断言基督自存性的目的，结果完全实现了这一目的。</w:t>
      </w:r>
    </w:p>
    <w:p w14:paraId="05043210">
      <w:pPr>
        <w:spacing w:line="265" w:lineRule="auto"/>
        <w:rPr>
          <w:rFonts w:hint="eastAsia" w:ascii="微软雅黑" w:hAnsi="微软雅黑" w:eastAsia="微软雅黑" w:cs="微软雅黑"/>
          <w:sz w:val="30"/>
          <w:szCs w:val="30"/>
        </w:rPr>
      </w:pPr>
    </w:p>
    <w:p w14:paraId="2D5C82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thus fulfilling itself, however, two further effects were unavoidably wrought by it.</w:t>
      </w:r>
    </w:p>
    <w:p w14:paraId="674241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然而，在如此实现的过程中，不可避免地产生了另外两个效果。</w:t>
      </w:r>
    </w:p>
    <w:p w14:paraId="3674A761">
      <w:pPr>
        <w:spacing w:line="265" w:lineRule="auto"/>
        <w:rPr>
          <w:rFonts w:hint="eastAsia" w:ascii="微软雅黑" w:hAnsi="微软雅黑" w:eastAsia="微软雅黑" w:cs="微软雅黑"/>
          <w:sz w:val="30"/>
          <w:szCs w:val="30"/>
        </w:rPr>
      </w:pPr>
    </w:p>
    <w:p w14:paraId="3E42C3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inexpugnable opposition of subordinationists of all types was incurred: all who were for any reason or in any degree unable or unwilling to allow to Christ a deity in every respect equal to that of the Father were necessarily offended by the vindication to Him of the ultimate Divine quality of self-existence.</w:t>
      </w:r>
    </w:p>
    <w:p w14:paraId="55F53F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各种类型的从属论者的顽固反对被招致了：凡是因任何理由或在任何程度上不能或不愿承认基督拥有在各方面与父相等神性的人，必然会对为祂辩护终极神圣品质——自存性——感到冒犯。</w:t>
      </w:r>
    </w:p>
    <w:p w14:paraId="10877C9F">
      <w:pPr>
        <w:spacing w:line="265" w:lineRule="auto"/>
        <w:rPr>
          <w:rFonts w:hint="eastAsia" w:ascii="微软雅黑" w:hAnsi="微软雅黑" w:eastAsia="微软雅黑" w:cs="微软雅黑"/>
          <w:sz w:val="30"/>
          <w:szCs w:val="30"/>
        </w:rPr>
      </w:pPr>
    </w:p>
    <w:p w14:paraId="7F813D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those who, while prepared to allow true deity to Christ, yet were accustomed to think of the Trinitarian relations along the lines of the traditional Nicene orthodoxy, with its assertion of a certain subordination of the Son to the Father, at least in mode of subsistence, were thrown into more or less confusion of mind and compelled to resort to nice distinctions in order to reconcile the two apparently contradictory confessions of auvtoqeo,thj and of qeo.j evk qeou/ of our Lord.</w:t>
      </w:r>
    </w:p>
    <w:p w14:paraId="329681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那些虽然准备承认基督真正神性，但习惯于按照传统尼西亚正统观念（断言子对父有某种从属，至少在存有模式上）思考三位一体关系的人，都陷入了或多或少的思想混乱，并被迫诉诸微妙的区分，以调和关于我们主的 auvtoqeo,thj 和 qeo.j evk qeou/ 这两个看似矛盾的告白。</w:t>
      </w:r>
    </w:p>
    <w:p w14:paraId="1A492273">
      <w:pPr>
        <w:spacing w:line="265" w:lineRule="auto"/>
        <w:rPr>
          <w:rFonts w:hint="eastAsia" w:ascii="微软雅黑" w:hAnsi="微软雅黑" w:eastAsia="微软雅黑" w:cs="微软雅黑"/>
          <w:sz w:val="30"/>
          <w:szCs w:val="30"/>
        </w:rPr>
      </w:pPr>
    </w:p>
    <w:p w14:paraId="55D9DB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surprising, then, that the controversy roused by Caroli and carried on by Chaponneau and Courtois did not die out with their refutation; but prolonged itself through the years and has indeed come down even to our own day.</w:t>
      </w:r>
    </w:p>
    <w:p w14:paraId="22720A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因此，不足为奇的是，由卡罗利挑起并由沙波诺和库尔图瓦继续的争论，并没有随着他们的被驳倒而平息；而是延续多年，甚至传到了我们今天。</w:t>
      </w:r>
    </w:p>
    <w:p w14:paraId="2345E139">
      <w:pPr>
        <w:spacing w:line="265" w:lineRule="auto"/>
        <w:rPr>
          <w:rFonts w:hint="eastAsia" w:ascii="微软雅黑" w:hAnsi="微软雅黑" w:eastAsia="微软雅黑" w:cs="微软雅黑"/>
          <w:sz w:val="30"/>
          <w:szCs w:val="30"/>
        </w:rPr>
      </w:pPr>
    </w:p>
    <w:p w14:paraId="4BD4D4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Calvin's so-called innovation with regard to the Trinity has, in point of fact, been made the object of attack through three centuries, not only by Unitarians of all types, nor only by professed Subordinationists, but also by Athanasians, puzzled to adjust their confession of Christ as "God of God, Light of Light, very God of very God" to the at least verbally contradictory assertion that in respect of His deity He is not of another but of Himself.</w:t>
      </w:r>
    </w:p>
    <w:p w14:paraId="56191E2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加尔文关于三位一体的所谓创新，三个世纪以来一直是攻击的对象，不仅来自各种类型的一神论者，也不仅来自公开的从属论者，还来自亚他那修派，他们对于如何调整他们承认基督是“上帝之上的上帝，光之上的光，真神之上的真神”与至少在字面上矛盾的断言（即就其神性而言，祂不是源于他者而是源于自己）感到困惑。</w:t>
      </w:r>
    </w:p>
    <w:p w14:paraId="52443DB0">
      <w:pPr>
        <w:spacing w:line="265" w:lineRule="auto"/>
        <w:rPr>
          <w:rFonts w:hint="eastAsia" w:ascii="微软雅黑" w:hAnsi="微软雅黑" w:eastAsia="微软雅黑" w:cs="微软雅黑"/>
          <w:sz w:val="30"/>
          <w:szCs w:val="30"/>
        </w:rPr>
      </w:pPr>
    </w:p>
    <w:p w14:paraId="0D4D3F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attack has been especially sharp naturally where the assailants were predisposed to criticism of Calvin on other grounds, as was the case, for example, with Romanists, Lutherans and afterward with Arminians.</w:t>
      </w:r>
    </w:p>
    <w:p w14:paraId="1E1EF7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攻击自然特别尖锐，当攻击者因其他理由倾向于批评加尔文时，例如罗马天主教徒、路德宗信徒以及后来的阿民念派。</w:t>
      </w:r>
    </w:p>
    <w:p w14:paraId="0B8A5239">
      <w:pPr>
        <w:spacing w:line="265" w:lineRule="auto"/>
        <w:rPr>
          <w:rFonts w:hint="eastAsia" w:ascii="微软雅黑" w:hAnsi="微软雅黑" w:eastAsia="微软雅黑" w:cs="微软雅黑"/>
          <w:sz w:val="30"/>
          <w:szCs w:val="30"/>
        </w:rPr>
      </w:pPr>
    </w:p>
    <w:p w14:paraId="472FDA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was to be expected, it is found in its most decisive form among the Romanists, and we are afraid we must say with Gomarus that with them it seems to have been urged in the first instance, rather because of a desire to disparage Calvin and the Calvinists than in any distinct doctrinal interest.91</w:t>
      </w:r>
    </w:p>
    <w:p w14:paraId="0BA21B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所预料的那样，它在罗马天主教徒中表现得最为坚决，我们恐怕必须同意戈马鲁斯（Gomarus）的说法，对于他们来说，首先提出这一点似乎更多是出于贬低加尔文和加尔文主义者的愿望，而不是出于任何明确的教义兴趣。91</w:t>
      </w:r>
    </w:p>
    <w:p w14:paraId="7038163A">
      <w:pPr>
        <w:spacing w:line="265" w:lineRule="auto"/>
        <w:rPr>
          <w:rFonts w:hint="eastAsia" w:ascii="微软雅黑" w:hAnsi="微软雅黑" w:eastAsia="微软雅黑" w:cs="微软雅黑"/>
          <w:sz w:val="30"/>
          <w:szCs w:val="30"/>
        </w:rPr>
      </w:pPr>
    </w:p>
    <w:p w14:paraId="207720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beginning of the assault seems to have been made by Genebrardus, who "in the first book of his treatise on the Trinity, refutes what he calls the heresy of those denominated Autotheanites, that is of those who say that Christ is God of Himself (a se ipso), not of the Father, attributing this heresy to Calvin and Beza and in the Preface to his work [mistakenly] surmising that Francis Stancarus was the originator of it."92</w:t>
      </w:r>
    </w:p>
    <w:p w14:paraId="6CFDAB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攻击似乎始于热纳布拉德（Genebrardus），他“在他关于三位一体论著的第一卷中，驳斥了他所谓的‘自神论者’（Autotheanites）的异端，即那些说基督是源于自己（a se ipso）而非源于父的上帝的人，将此异端归咎于加尔文和贝扎，并在其著作序言中[错误地]推测弗朗西斯·斯坦卡鲁斯（Francis Stancarus）是其始作俑者。”92</w:t>
      </w:r>
    </w:p>
    <w:p w14:paraId="2BF19178">
      <w:pPr>
        <w:spacing w:line="265" w:lineRule="auto"/>
        <w:rPr>
          <w:rFonts w:hint="eastAsia" w:ascii="微软雅黑" w:hAnsi="微软雅黑" w:eastAsia="微软雅黑" w:cs="微软雅黑"/>
          <w:sz w:val="30"/>
          <w:szCs w:val="30"/>
        </w:rPr>
      </w:pPr>
    </w:p>
    <w:p w14:paraId="7808EC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thus opened, however, was largely followed by the whole crowd of Romish controversialists, the most notable of whom in the first age were probably Anthony Possevinus, Alphonsus Salmeron, William Lindanus, Peter Canisius, Dionysius Petavius,93 all of whom exhaust the resources of dialectics in the endeavor to fix upon Calvin and his followers a stigma of heresy in the fundamental doctrine of the Trinity.</w:t>
      </w:r>
    </w:p>
    <w:p w14:paraId="6F86BE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然而，这条路一经打开，便被成群的罗马天主教辩论者大肆追随，其中第一代最著名的可能是安东尼·波塞维努斯（Anthony Possevinus）、阿方苏斯·萨尔梅龙（Alphonsus Salmeron）、威廉·林达努斯（William Lindanus）、彼得·卡尼修斯（Peter Canisius）、狄奥尼修斯·彼塔维乌斯（Dionysius Petavius），93 他们都竭尽辩证法之能事，试图在三位一体这一基本教义上给加尔文及其追随者打上异端的烙印。</w:t>
      </w:r>
    </w:p>
    <w:p w14:paraId="0BBBA1B7">
      <w:pPr>
        <w:spacing w:line="265" w:lineRule="auto"/>
        <w:rPr>
          <w:rFonts w:hint="eastAsia" w:ascii="微软雅黑" w:hAnsi="微软雅黑" w:eastAsia="微软雅黑" w:cs="微软雅黑"/>
          <w:sz w:val="30"/>
          <w:szCs w:val="30"/>
        </w:rPr>
      </w:pPr>
    </w:p>
    <w:p w14:paraId="7F55D2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more honorable course was pursued by probably the two greatest Romish theologians of the time, Gregory of Valentia and Robert Bellarmine.</w:t>
      </w:r>
    </w:p>
    <w:p w14:paraId="241A3D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当时可能最伟大的两位罗马天主教神学家，瓦伦西亚的格雷戈里（Gregory of Valentia）和罗伯特·贝拉明（Robert Bellarmine），采取了更光彩的做法。</w:t>
      </w:r>
    </w:p>
    <w:p w14:paraId="6B301800">
      <w:pPr>
        <w:spacing w:line="265" w:lineRule="auto"/>
        <w:rPr>
          <w:rFonts w:hint="eastAsia" w:ascii="微软雅黑" w:hAnsi="微软雅黑" w:eastAsia="微软雅黑" w:cs="微软雅黑"/>
          <w:sz w:val="30"/>
          <w:szCs w:val="30"/>
        </w:rPr>
      </w:pPr>
    </w:p>
    <w:p w14:paraId="14072C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in no way disinclined to find error in the teaching of Calvin and the Calvinists, these more cautious writers feel compelled to allow that Calvin in his zeal to do full justice to the deity of Christ has not passed beyond Catholic truth, and blame him therefore only for inaccuracy of phrase.</w:t>
      </w:r>
    </w:p>
    <w:p w14:paraId="16BCFF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尽管他们绝非不愿意在加尔文和加尔文主义者的教导中发现错误，但这些更谨慎的作家不得不承认，加尔文在竭力充分维护基督神性的热忱中，并没有越过大公真理，因此只责怪他措辞不准确。</w:t>
      </w:r>
    </w:p>
    <w:p w14:paraId="1C202742">
      <w:pPr>
        <w:spacing w:line="265" w:lineRule="auto"/>
        <w:rPr>
          <w:rFonts w:hint="eastAsia" w:ascii="微软雅黑" w:hAnsi="微软雅黑" w:eastAsia="微软雅黑" w:cs="微软雅黑"/>
          <w:sz w:val="30"/>
          <w:szCs w:val="30"/>
        </w:rPr>
      </w:pPr>
    </w:p>
    <w:p w14:paraId="53AA5A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Gregory of Valentia, whom Gomarus calls "the Coryphaeus of Papal theologians," speaking of the error of the Autotheanites, remarks: "Genebrardus has attributed this error to Calvin (Inst., I. xiii), but, in point of fact, if he be read attentively, it will be seen that he [Calvin] meant merely that the Son, as He is indeed essentially God, is ex se, and is ex Patre only as He is a Person: and that is true.</w:t>
      </w:r>
    </w:p>
    <w:p w14:paraId="33978D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瓦伦西亚的格雷戈里，被戈马鲁斯称为“教皇神学家的领袖”，在谈到自神论者的错误时评论道：“热纳布拉德将此错误归于加尔文（《基督教要义》，I. xiii），但事实上，如果仔细阅读，就会发现他[加尔文]的意思仅仅是，子作为本质上的神确实是源于自己（ex se），只有作为位格才是源于父（ex Patre）：这是真实的。</w:t>
      </w:r>
    </w:p>
    <w:p w14:paraId="5008CA96">
      <w:pPr>
        <w:spacing w:line="265" w:lineRule="auto"/>
        <w:rPr>
          <w:rFonts w:hint="eastAsia" w:ascii="微软雅黑" w:hAnsi="微软雅黑" w:eastAsia="微软雅黑" w:cs="微软雅黑"/>
          <w:sz w:val="30"/>
          <w:szCs w:val="30"/>
        </w:rPr>
      </w:pPr>
    </w:p>
    <w:p w14:paraId="5F4016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the Fathers and Councils assert that He is Deus ex Deo most truly, by taking the term [God] personally, so that it signifies the Person itself at once of the Father and of the Son;94 nevertheless the Son, as He is essentially God, that is, as He is that one, most simple Being which is God, is not from another, because as such He is an absolute somewhat.</w:t>
      </w:r>
    </w:p>
    <w:p w14:paraId="0EA894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因为虽然教父和公会议断言祂最真实地是源于上帝的上帝（Deus ex Deo），这是通过在位格意义上理解[上帝]一词，使其同时指代父和子的位格本身；94 然而子，就其本质上是神，即作为那位独一、最单纯的神圣存在而言，并非源于他者，因为作为神祂是绝对的存在。</w:t>
      </w:r>
    </w:p>
    <w:p w14:paraId="10A730D3">
      <w:pPr>
        <w:spacing w:line="265" w:lineRule="auto"/>
        <w:rPr>
          <w:rFonts w:hint="eastAsia" w:ascii="微软雅黑" w:hAnsi="微软雅黑" w:eastAsia="微软雅黑" w:cs="微软雅黑"/>
          <w:sz w:val="30"/>
          <w:szCs w:val="30"/>
        </w:rPr>
      </w:pPr>
    </w:p>
    <w:p w14:paraId="274EB5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were all that were meant by the other heretics who are called 'Autotheanites,' there would be no occasion for contending with them.</w:t>
      </w:r>
    </w:p>
    <w:p w14:paraId="7B2992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如果这也是被称为‘自神论者’的其他异端所指的一切，那就没有必要与他们争论了。</w:t>
      </w:r>
    </w:p>
    <w:p w14:paraId="09FB52F0">
      <w:pPr>
        <w:spacing w:line="265" w:lineRule="auto"/>
        <w:rPr>
          <w:rFonts w:hint="eastAsia" w:ascii="微软雅黑" w:hAnsi="微软雅黑" w:eastAsia="微软雅黑" w:cs="微软雅黑"/>
          <w:sz w:val="30"/>
          <w:szCs w:val="30"/>
        </w:rPr>
      </w:pPr>
    </w:p>
    <w:p w14:paraId="39BB78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was in this sense that Epiphanius, Haer. 69, seems to have called the Son auvtoqeo,j."95</w:t>
      </w:r>
    </w:p>
    <w:p w14:paraId="5801B5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因为埃皮法尼乌斯（Epiphanius），《驳异端》69，似乎也是在这个意义上称子为 auvtoqeo,j。”95</w:t>
      </w:r>
    </w:p>
    <w:p w14:paraId="3CB50430">
      <w:pPr>
        <w:spacing w:line="265" w:lineRule="auto"/>
        <w:rPr>
          <w:rFonts w:hint="eastAsia" w:ascii="微软雅黑" w:hAnsi="微软雅黑" w:eastAsia="微软雅黑" w:cs="微软雅黑"/>
          <w:sz w:val="30"/>
          <w:szCs w:val="30"/>
        </w:rPr>
      </w:pPr>
    </w:p>
    <w:p w14:paraId="2F3977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Bellarmine's candor scarcely stretches so far as Gregory's.</w:t>
      </w:r>
    </w:p>
    <w:p w14:paraId="50447C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贝拉明的坦率几乎不及格雷戈里。</w:t>
      </w:r>
    </w:p>
    <w:p w14:paraId="4542F8CA">
      <w:pPr>
        <w:spacing w:line="265" w:lineRule="auto"/>
        <w:rPr>
          <w:rFonts w:hint="eastAsia" w:ascii="微软雅黑" w:hAnsi="微软雅黑" w:eastAsia="微软雅黑" w:cs="微软雅黑"/>
          <w:sz w:val="30"/>
          <w:szCs w:val="30"/>
        </w:rPr>
      </w:pPr>
    </w:p>
    <w:p w14:paraId="371B5F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too feels compelled to allow that Calvin's meaning is catholic, he yet very strongly reprobates his mode of stating that meaning and declares that it gives fair occasion for the strictures which have been passed upon him.</w:t>
      </w:r>
    </w:p>
    <w:p w14:paraId="16D609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虽然他也感到不得不承认加尔文的意思是符合大公信仰的，但他仍然非常强烈地指责他陈述该意思的方式，并宣称这给对他的指责提供了正当理由。</w:t>
      </w:r>
    </w:p>
    <w:p w14:paraId="6D1B16C6">
      <w:pPr>
        <w:spacing w:line="265" w:lineRule="auto"/>
        <w:rPr>
          <w:rFonts w:hint="eastAsia" w:ascii="微软雅黑" w:hAnsi="微软雅黑" w:eastAsia="微软雅黑" w:cs="微软雅黑"/>
          <w:sz w:val="30"/>
          <w:szCs w:val="30"/>
        </w:rPr>
      </w:pPr>
    </w:p>
    <w:p w14:paraId="0F2C71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says he, "I narrowly look into the matter itself, and carefully consider Calvin's opinions, I find it difficult to declare that he was in this error.</w:t>
      </w:r>
    </w:p>
    <w:p w14:paraId="277E45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“当，”他说，“我仔细审视事情本身，并仔细考虑加尔文的观点时，我发现很难宣称他陷入了这个错误。</w:t>
      </w:r>
    </w:p>
    <w:p w14:paraId="23DBC474">
      <w:pPr>
        <w:spacing w:line="265" w:lineRule="auto"/>
        <w:rPr>
          <w:rFonts w:hint="eastAsia" w:ascii="微软雅黑" w:hAnsi="微软雅黑" w:eastAsia="微软雅黑" w:cs="微软雅黑"/>
          <w:sz w:val="30"/>
          <w:szCs w:val="30"/>
        </w:rPr>
      </w:pPr>
    </w:p>
    <w:p w14:paraId="5DC4CC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teaches that the Son is of Himself (a se), in respect of essence, not in respect of Person, and seems to wish to say that the Person is begotten by the Father [but] the essence is not begotten or produced, but is of itself (a se ipsa); so that if you abstract from the Person of the Son the relation to the Father, the essence alone remains, and that is of itself (a se ipsa)."</w:t>
      </w:r>
    </w:p>
    <w:p w14:paraId="4DD0C6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因为他教导说，子在本质上是源于自己（a se），在位格上不是，似乎想说位格是由父所生，[但]本质不是受生或产生的，而是源于自己（a se ipsa）；因此如果你从子的位格中抽象出与父的关系，剩下的只有本质，那就是源于自己（a se ipsa）的。”</w:t>
      </w:r>
    </w:p>
    <w:p w14:paraId="3DD7AD16">
      <w:pPr>
        <w:spacing w:line="265" w:lineRule="auto"/>
        <w:rPr>
          <w:rFonts w:hint="eastAsia" w:ascii="微软雅黑" w:hAnsi="微软雅黑" w:eastAsia="微软雅黑" w:cs="微软雅黑"/>
          <w:sz w:val="30"/>
          <w:szCs w:val="30"/>
        </w:rPr>
      </w:pPr>
    </w:p>
    <w:p w14:paraId="23D6DB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other hand Bellarmine thinks "that Calvin has undoubtedly erred in his manner of expressing himself, and given occasion to be spoken of as he has been spoken of by our [the Romish] writers."</w:t>
      </w:r>
    </w:p>
    <w:p w14:paraId="11041D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但另一方面，贝拉明认为“加尔文无疑在表达方式上犯了错，并给了我们[罗马天主教]作家那样谈论他的机会。”</w:t>
      </w:r>
    </w:p>
    <w:p w14:paraId="07C3ABD7">
      <w:pPr>
        <w:spacing w:line="265" w:lineRule="auto"/>
        <w:rPr>
          <w:rFonts w:hint="eastAsia" w:ascii="微软雅黑" w:hAnsi="微软雅黑" w:eastAsia="微软雅黑" w:cs="微软雅黑"/>
          <w:sz w:val="30"/>
          <w:szCs w:val="30"/>
        </w:rPr>
      </w:pPr>
    </w:p>
    <w:p w14:paraId="0B1C21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judgment is supported by the following specifications: "For he [Calvin] says, Inst., I. xiii. 19: 'The ecclesiastical writers now teach that the Father is the principium of the Son, now assert that the Son has both divinity and essence of Himself (a se ipso).'</w:t>
      </w:r>
    </w:p>
    <w:p w14:paraId="11B4CD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这一判断由以下具体说明支持：“因为他[加尔文]说，《基督教要义》，I. xiii. 19：‘教会作家有时教导父是子的本原，有时断言子源于自己（a se ipso）拥有神性和本质。’</w:t>
      </w:r>
    </w:p>
    <w:p w14:paraId="37A558A2">
      <w:pPr>
        <w:spacing w:line="265" w:lineRule="auto"/>
        <w:rPr>
          <w:rFonts w:hint="eastAsia" w:ascii="微软雅黑" w:hAnsi="微软雅黑" w:eastAsia="微软雅黑" w:cs="微软雅黑"/>
          <w:sz w:val="30"/>
          <w:szCs w:val="30"/>
        </w:rPr>
      </w:pPr>
    </w:p>
    <w:p w14:paraId="2BFA54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below this: 'Accordingly, when we speak of the Son simpliciter without respect to the Father, we may well and properly assert that He is of Himself (a se).'</w:t>
      </w:r>
    </w:p>
    <w:p w14:paraId="4072C1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在此之下：‘因此，当我们简单地谈论子而不考虑父时，我们可以恰当且正确地断言祂是源于自己（a se）的。’</w:t>
      </w:r>
    </w:p>
    <w:p w14:paraId="24F283E0">
      <w:pPr>
        <w:spacing w:line="265" w:lineRule="auto"/>
        <w:rPr>
          <w:rFonts w:hint="eastAsia" w:ascii="微软雅黑" w:hAnsi="微软雅黑" w:eastAsia="微软雅黑" w:cs="微软雅黑"/>
          <w:sz w:val="30"/>
          <w:szCs w:val="30"/>
        </w:rPr>
      </w:pPr>
    </w:p>
    <w:p w14:paraId="6CEB7BB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twenty-third section, speaking of the Son, 'How,' he asks, 'shall the creator who gives being to all things not be of Himself (a se ipso), but derive His essence from another?'</w:t>
      </w:r>
    </w:p>
    <w:p w14:paraId="70F544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在第二十三节谈到子时，他问道：‘那位赋予万物存在的创造者，怎么会不是源于自己（a se ipso），而是从另一位获得本质呢？’</w:t>
      </w:r>
    </w:p>
    <w:p w14:paraId="378D3E90">
      <w:pPr>
        <w:spacing w:line="265" w:lineRule="auto"/>
        <w:rPr>
          <w:rFonts w:hint="eastAsia" w:ascii="微软雅黑" w:hAnsi="微软雅黑" w:eastAsia="微软雅黑" w:cs="微软雅黑"/>
          <w:sz w:val="30"/>
          <w:szCs w:val="30"/>
        </w:rPr>
      </w:pPr>
    </w:p>
    <w:p w14:paraId="022A9D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his letter to the Poles and in his work against Gentilis, Calvin frequently asserts that the Son is auvto,qeoj, that is, God of Himself (a se ipso), and [declares] the expression in the Creed 'God of God, Light of Light' an improper and hard saying."96</w:t>
      </w:r>
    </w:p>
    <w:p w14:paraId="237BFC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在他给波兰人的信中以及在他反对真蒂利的著作中，加尔文经常断言子是 auvto,qeoj，即源于自己（a se ipso）的神，并[宣称]信经中的表达‘上帝之上的上帝，光之上的光’是不恰当和生硬的说法。”96</w:t>
      </w:r>
    </w:p>
    <w:p w14:paraId="26C9E62F">
      <w:pPr>
        <w:spacing w:line="265" w:lineRule="auto"/>
        <w:rPr>
          <w:rFonts w:hint="eastAsia" w:ascii="微软雅黑" w:hAnsi="微软雅黑" w:eastAsia="微软雅黑" w:cs="微软雅黑"/>
          <w:sz w:val="30"/>
          <w:szCs w:val="30"/>
        </w:rPr>
      </w:pPr>
    </w:p>
    <w:p w14:paraId="7DA5EE1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gravamen of Bellarmine's charges we see from a later passage (p. 334b, near bottom) turns on Calvin's assertion that "the Son has [His] essence from Himself (a se)."</w:t>
      </w:r>
    </w:p>
    <w:p w14:paraId="4F34A8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我们从后面的一段话（第334b页，接近底部）看到，贝拉明指控的重点在于加尔文断言“子源于自己（a se）拥有[祂的]本质”。</w:t>
      </w:r>
    </w:p>
    <w:p w14:paraId="0523BCD3">
      <w:pPr>
        <w:spacing w:line="265" w:lineRule="auto"/>
        <w:rPr>
          <w:rFonts w:hint="eastAsia" w:ascii="微软雅黑" w:hAnsi="微软雅黑" w:eastAsia="微软雅黑" w:cs="微软雅黑"/>
          <w:sz w:val="30"/>
          <w:szCs w:val="30"/>
        </w:rPr>
      </w:pPr>
    </w:p>
    <w:p w14:paraId="1F6E48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Bellarmine declares, is to be "repudiated simpliciter," as he undertakes to demonstrate, on the grounds that it is repugnant to Scripture, the definitions of the Councils, the teaching of the Fathers, and reason itself, and as well to Calvin's own opinions; and is not established by the arguments which Calvin adduces in its behalf.</w:t>
      </w:r>
    </w:p>
    <w:p w14:paraId="4E661A1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贝拉明宣称这应当被“简单地拒绝”，正如他着手证明的那样，理由是它违背了圣经、公会议的定义、教父的教导和理性本身，也违背了加尔文自己的观点；并且加尔文为此引证的论据并不能确立它。</w:t>
      </w:r>
    </w:p>
    <w:p w14:paraId="64B8B0B0">
      <w:pPr>
        <w:spacing w:line="265" w:lineRule="auto"/>
        <w:rPr>
          <w:rFonts w:hint="eastAsia" w:ascii="微软雅黑" w:hAnsi="微软雅黑" w:eastAsia="微软雅黑" w:cs="微软雅黑"/>
          <w:sz w:val="30"/>
          <w:szCs w:val="30"/>
        </w:rPr>
      </w:pPr>
    </w:p>
    <w:p w14:paraId="02B4D0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Bellarmine's view, however, in so speaking Calvin merely expressed himself badly: he really meant nothing more than that the Son with respect to His essence, which is His as truly as it is the Father's, is of Himself (a se ipso).</w:t>
      </w:r>
    </w:p>
    <w:p w14:paraId="71F44D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然而，在贝拉明看来，加尔文这样说只是表达不当：他真正的意思无非是，子就其本质而言（这本质属祂正如属父一样真实），是源于自己（a se ipso）的。</w:t>
      </w:r>
    </w:p>
    <w:p w14:paraId="4B589A80">
      <w:pPr>
        <w:spacing w:line="265" w:lineRule="auto"/>
        <w:rPr>
          <w:rFonts w:hint="eastAsia" w:ascii="微软雅黑" w:hAnsi="微软雅黑" w:eastAsia="微软雅黑" w:cs="微软雅黑"/>
          <w:sz w:val="30"/>
          <w:szCs w:val="30"/>
        </w:rPr>
      </w:pPr>
    </w:p>
    <w:p w14:paraId="22426F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thinks this is proved by the fact that Calvin elsewhere speaks in terms which infer his orthodoxy in the point at issue.</w:t>
      </w:r>
    </w:p>
    <w:p w14:paraId="7621AF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他认为这由加尔文在别处使用暗示他在争议点上正统的术语说话这一事实所证明。</w:t>
      </w:r>
    </w:p>
    <w:p w14:paraId="1D004896">
      <w:pPr>
        <w:spacing w:line="265" w:lineRule="auto"/>
        <w:rPr>
          <w:rFonts w:hint="eastAsia" w:ascii="微软雅黑" w:hAnsi="微软雅黑" w:eastAsia="微软雅黑" w:cs="微软雅黑"/>
          <w:sz w:val="30"/>
          <w:szCs w:val="30"/>
        </w:rPr>
      </w:pPr>
    </w:p>
    <w:p w14:paraId="33F00C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of the Son, for example, as begotten of the Father, which would be meaningless, if He does not receive His nature, or essence, from the Father, since "it is not a mere relation which is called the Son, but a real somewhat subsisting in the divine nature," and the Son is "not a mere propriety but an integra hypostasis."</w:t>
      </w:r>
    </w:p>
    <w:p w14:paraId="663C35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例如，他说子是由父所生，如果祂没有从父那里领受祂的本性或本质，这就毫无意义，因为“被称为子的不仅是一个关系，而是在神圣本性中存在的真实实体”，子“不仅是一个属性，而是一个完整的本体”。</w:t>
      </w:r>
    </w:p>
    <w:p w14:paraId="245B9EF1">
      <w:pPr>
        <w:spacing w:line="265" w:lineRule="auto"/>
        <w:rPr>
          <w:rFonts w:hint="eastAsia" w:ascii="微软雅黑" w:hAnsi="微软雅黑" w:eastAsia="微软雅黑" w:cs="微软雅黑"/>
          <w:sz w:val="30"/>
          <w:szCs w:val="30"/>
        </w:rPr>
      </w:pPr>
    </w:p>
    <w:p w14:paraId="1C7152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even plainly says in so many words (I. xiii. 28) that the essence is communicated from the Father to the Son: "If the difference is in the essence, let them reply whether He has not shared it (communicaverit) with the Son. . . .</w:t>
      </w:r>
    </w:p>
    <w:p w14:paraId="26CF3A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他甚至明明白白地说（I. xiii. 28）本质是从父传给子的：“如果区别在于本质，让他们回答祂是否没有与子分享（communicaverit）它……。</w:t>
      </w:r>
    </w:p>
    <w:p w14:paraId="5D3664D9">
      <w:pPr>
        <w:spacing w:line="265" w:lineRule="auto"/>
        <w:rPr>
          <w:rFonts w:hint="eastAsia" w:ascii="微软雅黑" w:hAnsi="微软雅黑" w:eastAsia="微软雅黑" w:cs="微软雅黑"/>
          <w:sz w:val="30"/>
          <w:szCs w:val="30"/>
        </w:rPr>
      </w:pPr>
    </w:p>
    <w:p w14:paraId="3DE934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that it is wholly and altogether (tota et in solidum) common to the Father and Son."</w:t>
      </w:r>
    </w:p>
    <w:p w14:paraId="60F26D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由此可见，它是完全且整体（tota et in solidum）为父子共有的。”</w:t>
      </w:r>
    </w:p>
    <w:p w14:paraId="5E1A1845">
      <w:pPr>
        <w:spacing w:line="265" w:lineRule="auto"/>
        <w:rPr>
          <w:rFonts w:hint="eastAsia" w:ascii="微软雅黑" w:hAnsi="微软雅黑" w:eastAsia="微软雅黑" w:cs="微软雅黑"/>
          <w:sz w:val="30"/>
          <w:szCs w:val="30"/>
        </w:rPr>
      </w:pPr>
    </w:p>
    <w:p w14:paraId="0D4A12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does not embrace the errors which would flow from ascribing to the Son His essence of Himself: for example, he ascribes but a single essence to the Persons of the Trinity, and he does not distinguish the essence from the Persons realiter but only ratione.</w:t>
      </w:r>
    </w:p>
    <w:p w14:paraId="42B61A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而且他没有接受那些因归给子源于自己的本质而产生的错误：例如，他只将单一本质归于三位一体的位格，并且他不从实际上（realiter）而只从理智上（ratione）区分本质与位格。</w:t>
      </w:r>
    </w:p>
    <w:p w14:paraId="3D86FF65">
      <w:pPr>
        <w:spacing w:line="265" w:lineRule="auto"/>
        <w:rPr>
          <w:rFonts w:hint="eastAsia" w:ascii="微软雅黑" w:hAnsi="微软雅黑" w:eastAsia="微软雅黑" w:cs="微软雅黑"/>
          <w:sz w:val="30"/>
          <w:szCs w:val="30"/>
        </w:rPr>
      </w:pPr>
    </w:p>
    <w:p w14:paraId="605E22B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Petavius does not find it possible to follow Bellarmine in this exculpating judgment.</w:t>
      </w:r>
    </w:p>
    <w:p w14:paraId="08AEDD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彼塔维乌斯发现无法跟随贝拉明做出这种开脱的判断。</w:t>
      </w:r>
    </w:p>
    <w:p w14:paraId="1956C349">
      <w:pPr>
        <w:spacing w:line="265" w:lineRule="auto"/>
        <w:rPr>
          <w:rFonts w:hint="eastAsia" w:ascii="微软雅黑" w:hAnsi="微软雅黑" w:eastAsia="微软雅黑" w:cs="微软雅黑"/>
          <w:sz w:val="30"/>
          <w:szCs w:val="30"/>
        </w:rPr>
      </w:pPr>
    </w:p>
    <w:p w14:paraId="5C9D11E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his part, he willingly admits that Calvin sometimes speaks inconsistently with himself, but he cannot doubt that he means what he says, when he declares that the Son has His essence not from the Father but from Himself - and this is a thing which, says he, is not only false, but impious to say, and cannot be affirmed by any Catholic.</w:t>
      </w:r>
    </w:p>
    <w:p w14:paraId="388488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就他而言，他乐意承认加尔文有时说话自相矛盾，但他不能怀疑当加尔文宣称子拥有其本质不是源于父而是源于自己时，他是认真的——他说，这不仅是错误的，而且是不敬的，任何天主教徒都不能断言。</w:t>
      </w:r>
    </w:p>
    <w:p w14:paraId="5E965D7A">
      <w:pPr>
        <w:spacing w:line="265" w:lineRule="auto"/>
        <w:rPr>
          <w:rFonts w:hint="eastAsia" w:ascii="微软雅黑" w:hAnsi="微软雅黑" w:eastAsia="微软雅黑" w:cs="微软雅黑"/>
          <w:sz w:val="30"/>
          <w:szCs w:val="30"/>
        </w:rPr>
      </w:pPr>
    </w:p>
    <w:p w14:paraId="2184E2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stands to reason, he argues, that everyone "has his essence from him by whom he is begotten; since generation is just the communication of the nature, - whether, as in created things, in kind, or, as in the divine production of the Word, in number.</w:t>
      </w:r>
    </w:p>
    <w:p w14:paraId="36F1F4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因为他论证说，理所当然每个人“都从生他的人那里获得本质；因为生正是本性的传达，——无论是在受造物中按种类，还是在神圣之道的产生中按数目。</w:t>
      </w:r>
    </w:p>
    <w:p w14:paraId="176D35D7">
      <w:pPr>
        <w:spacing w:line="265" w:lineRule="auto"/>
        <w:rPr>
          <w:rFonts w:hint="eastAsia" w:ascii="微软雅黑" w:hAnsi="微软雅黑" w:eastAsia="微软雅黑" w:cs="微软雅黑"/>
          <w:sz w:val="30"/>
          <w:szCs w:val="30"/>
        </w:rPr>
      </w:pPr>
    </w:p>
    <w:p w14:paraId="0C1F7F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impossible to form any conception of generation without the nature, and some communication of the essence, occurring to the mind."97</w:t>
      </w:r>
    </w:p>
    <w:p w14:paraId="5C42AA1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实际上，如果不想到本性和某种本质的传达，就不可能形成任何受生的概念。”97</w:t>
      </w:r>
    </w:p>
    <w:p w14:paraId="3D00BBCD">
      <w:pPr>
        <w:spacing w:line="265" w:lineRule="auto"/>
        <w:rPr>
          <w:rFonts w:hint="eastAsia" w:ascii="微软雅黑" w:hAnsi="微软雅黑" w:eastAsia="微软雅黑" w:cs="微软雅黑"/>
          <w:sz w:val="30"/>
          <w:szCs w:val="30"/>
        </w:rPr>
      </w:pPr>
    </w:p>
    <w:p w14:paraId="230C37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question of Calvin's orthodoxy, between these writers, it will be seen, turns on their judgment as to his attitude towards the doctrine of "eternal generation."</w:t>
      </w:r>
    </w:p>
    <w:p w14:paraId="25D4CE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可以看出，这两位作家之间关于加尔文正统性的整个问题，取决于他们对他对待“永恒受生”教义态度的判断。</w:t>
      </w:r>
    </w:p>
    <w:p w14:paraId="3C606744">
      <w:pPr>
        <w:spacing w:line="265" w:lineRule="auto"/>
        <w:rPr>
          <w:rFonts w:hint="eastAsia" w:ascii="微软雅黑" w:hAnsi="微软雅黑" w:eastAsia="微软雅黑" w:cs="微软雅黑"/>
          <w:sz w:val="30"/>
          <w:szCs w:val="30"/>
        </w:rPr>
      </w:pPr>
    </w:p>
    <w:p w14:paraId="011034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Bellarmine judges that, on the whole, though he has sometimes expressed himself inconsistently with regard to it, Calvin soundly believes in the doctrine of "eternal generation"; and therefore he pronounces him orthodox.</w:t>
      </w:r>
    </w:p>
    <w:p w14:paraId="5FE56A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贝拉明判断，总体而言，尽管加尔文有时对此表达不一致，但他健全地相信“永恒受生”教义；因此他宣判他是正统的。</w:t>
      </w:r>
    </w:p>
    <w:p w14:paraId="13DED094">
      <w:pPr>
        <w:spacing w:line="265" w:lineRule="auto"/>
        <w:rPr>
          <w:rFonts w:hint="eastAsia" w:ascii="微软雅黑" w:hAnsi="微软雅黑" w:eastAsia="微软雅黑" w:cs="微软雅黑"/>
          <w:sz w:val="30"/>
          <w:szCs w:val="30"/>
        </w:rPr>
      </w:pPr>
    </w:p>
    <w:p w14:paraId="650CA21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Petavius judges that, though he sometimes expresses himself in the terms of the doctrine of "eternal generation," Calvin does not really believe in it; and therefore he pronounces him heretical.</w:t>
      </w:r>
    </w:p>
    <w:p w14:paraId="32BC3E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彼塔维乌斯判断，虽然加尔文有时使用“永恒受生”教义的术语表达自己，但他并不真正相信它；因此他宣判他是异端。</w:t>
      </w:r>
    </w:p>
    <w:p w14:paraId="4FB90CCE">
      <w:pPr>
        <w:spacing w:line="265" w:lineRule="auto"/>
        <w:rPr>
          <w:rFonts w:hint="eastAsia" w:ascii="微软雅黑" w:hAnsi="微软雅黑" w:eastAsia="微软雅黑" w:cs="微软雅黑"/>
          <w:sz w:val="30"/>
          <w:szCs w:val="30"/>
        </w:rPr>
      </w:pPr>
    </w:p>
    <w:p w14:paraId="1FE992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both authors alike the test of orthodoxy lies in conformity of thought to the Nicene speculation, and they cannot conceive of a sound doctrine of the Trinity apart from this speculation and all the nice discriminations and adjustments which result from it.98</w:t>
      </w:r>
    </w:p>
    <w:p w14:paraId="0F1AAFE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对这两位作者来说，正统的检验标准都在于思想符合尼西亚思辨，他们无法想象脱离这种思辨及其产生的所有微妙区分和调整，还能有健全的三位一体教义。98</w:t>
      </w:r>
    </w:p>
    <w:p w14:paraId="0D45A6CC">
      <w:pPr>
        <w:spacing w:line="265" w:lineRule="auto"/>
        <w:rPr>
          <w:rFonts w:hint="eastAsia" w:ascii="微软雅黑" w:hAnsi="微软雅黑" w:eastAsia="微软雅黑" w:cs="微软雅黑"/>
          <w:sz w:val="30"/>
          <w:szCs w:val="30"/>
        </w:rPr>
      </w:pPr>
    </w:p>
    <w:p w14:paraId="518325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can scarcely be denied that Calvin laid himself open to suspicion from this point of view.</w:t>
      </w:r>
    </w:p>
    <w:p w14:paraId="201658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不可否认，从这个角度来看，加尔文确实容易引起怀疑。</w:t>
      </w:r>
    </w:p>
    <w:p w14:paraId="51554818">
      <w:pPr>
        <w:spacing w:line="265" w:lineRule="auto"/>
        <w:rPr>
          <w:rFonts w:hint="eastAsia" w:ascii="微软雅黑" w:hAnsi="微软雅黑" w:eastAsia="微软雅黑" w:cs="微软雅黑"/>
          <w:sz w:val="30"/>
          <w:szCs w:val="30"/>
        </w:rPr>
      </w:pPr>
    </w:p>
    <w:p w14:paraId="455F362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his doctrine of the Trinity was not the conception he formed of the relation of the Son to the Father and of the Spirit to the Father and Son, expressed respectively by the two terms "generation" and "procession": but the force of his conviction of the absolute equality of the Persons.</w:t>
      </w:r>
    </w:p>
    <w:p w14:paraId="0BCD66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他三位一体教义的原则，不是他对子与父、灵与父子关系的构想（分别由“受生”和“发出”这两个术语表达）：而是他对位格绝对平等的坚定信念。</w:t>
      </w:r>
    </w:p>
    <w:p w14:paraId="0B5EEA7E">
      <w:pPr>
        <w:spacing w:line="265" w:lineRule="auto"/>
        <w:rPr>
          <w:rFonts w:hint="eastAsia" w:ascii="微软雅黑" w:hAnsi="微软雅黑" w:eastAsia="微软雅黑" w:cs="微软雅黑"/>
          <w:sz w:val="30"/>
          <w:szCs w:val="30"/>
        </w:rPr>
      </w:pPr>
    </w:p>
    <w:p w14:paraId="7BAF5A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of view which adjusted everything to the conception of " generation " and " procession " as worked out by the Nicene Fathers was entirely alien to him.</w:t>
      </w:r>
    </w:p>
    <w:p w14:paraId="4B6DC55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那种将一切都调整以适应尼西亚教父所制定的“受生”和“发出”概念的观点，对他来说是完全陌生的。</w:t>
      </w:r>
    </w:p>
    <w:p w14:paraId="5B9A9FBC">
      <w:pPr>
        <w:spacing w:line="265" w:lineRule="auto"/>
        <w:rPr>
          <w:rFonts w:hint="eastAsia" w:ascii="微软雅黑" w:hAnsi="微软雅黑" w:eastAsia="微软雅黑" w:cs="微软雅黑"/>
          <w:sz w:val="30"/>
          <w:szCs w:val="30"/>
        </w:rPr>
      </w:pPr>
    </w:p>
    <w:p w14:paraId="771BDA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conception itself he found difficult, if not unthinkable; and although he admitted the facts of " generation " and " procession," he treated them as bare facts, and refused to make them constitutive of the doctrine of the Trinity.</w:t>
      </w:r>
    </w:p>
    <w:p w14:paraId="5D4CB4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他发现这个概念本身即便不是不可想象，也是困难的；虽然他承认“受生”和“发出”的事实，但他视其为赤裸的事实，并拒绝使其成为三位一体教义的构成要素。</w:t>
      </w:r>
    </w:p>
    <w:p w14:paraId="1E1F8C23">
      <w:pPr>
        <w:spacing w:line="265" w:lineRule="auto"/>
        <w:rPr>
          <w:rFonts w:hint="eastAsia" w:ascii="微软雅黑" w:hAnsi="微软雅黑" w:eastAsia="微软雅黑" w:cs="微软雅黑"/>
          <w:sz w:val="30"/>
          <w:szCs w:val="30"/>
        </w:rPr>
      </w:pPr>
    </w:p>
    <w:p w14:paraId="39064BB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rather adjusted everything to the absolute divinity of each Person, their community in the one only true Deity; and to this we cannot doubt that he was ready not only to subordinate, but even to sacrifice, if need be, the entire body of Nicene speculations.</w:t>
      </w:r>
    </w:p>
    <w:p w14:paraId="6856DA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他反倒将一切调整以适应每个位格的绝对神性，即他们在独一真神里的共同性；对此我们不能怀疑，他准备不仅将整个尼西亚思辨体系置于其下，甚至在必要时牺牲之。</w:t>
      </w:r>
    </w:p>
    <w:p w14:paraId="6BD4EFEE">
      <w:pPr>
        <w:spacing w:line="265" w:lineRule="auto"/>
        <w:rPr>
          <w:rFonts w:hint="eastAsia" w:ascii="微软雅黑" w:hAnsi="微软雅黑" w:eastAsia="微软雅黑" w:cs="微软雅黑"/>
          <w:sz w:val="30"/>
          <w:szCs w:val="30"/>
        </w:rPr>
      </w:pPr>
    </w:p>
    <w:p w14:paraId="59280B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would seem at least very doubtful if Calvin, while he retained the conception of "generation" and "procession," strongly asserting that the Father is the principium divinitatis, that the Son was "begotten" by Him before all ages and that the Spirit "proceeded" from the Father and Son before time began, thought of this begetting and procession as involving any communication of essence.</w:t>
      </w:r>
    </w:p>
    <w:p w14:paraId="26E69E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虽然加尔文保留了“受生”和“发出”的概念，强烈断言父是神性的本原，子在万世之前由祂“所生”，灵在时间开始之前从父和子“发出”，但他是否认为这种生和发出涉及任何本质的传达，似乎至少是非常值得怀疑的。</w:t>
      </w:r>
    </w:p>
    <w:p w14:paraId="08D5973F">
      <w:pPr>
        <w:spacing w:line="265" w:lineRule="auto"/>
        <w:rPr>
          <w:rFonts w:hint="eastAsia" w:ascii="微软雅黑" w:hAnsi="微软雅黑" w:eastAsia="微软雅黑" w:cs="微软雅黑"/>
          <w:sz w:val="30"/>
          <w:szCs w:val="30"/>
        </w:rPr>
      </w:pPr>
    </w:p>
    <w:p w14:paraId="66FDFD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conception was that, because it is the Person of the Father which begets the Person of the Son, and the Person of the Spirit which proceeds from the Persons of the Father and Son, it is precisely the distinguishing property of the Son which is the thing begotten, not the essence common to Father and Son, and the distinguishing property of the Spirit which is the product of the procession, not the essence which is common to all three persons.</w:t>
      </w:r>
    </w:p>
    <w:p w14:paraId="594D76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他的概念是，因为是父的位格生子的位格，灵的位格从父和子的位格发出，所以被生的恰恰是子的独特属性，而非父子共有的本质；发出的产物恰恰是灵的独特属性，而非三位格共有的本质。</w:t>
      </w:r>
    </w:p>
    <w:p w14:paraId="5FE1A777">
      <w:pPr>
        <w:spacing w:line="265" w:lineRule="auto"/>
        <w:rPr>
          <w:rFonts w:hint="eastAsia" w:ascii="微软雅黑" w:hAnsi="微软雅黑" w:eastAsia="微软雅黑" w:cs="微软雅黑"/>
          <w:sz w:val="30"/>
          <w:szCs w:val="30"/>
        </w:rPr>
      </w:pPr>
    </w:p>
    <w:p w14:paraId="407871F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he did not hold, as Bellarmine phrases it, that "the Son is a mere relation," "a mere property": the Son was to him too, as a matter of course, "aliquid subsistens in natura divina," "integra hypostasis."</w:t>
      </w:r>
    </w:p>
    <w:p w14:paraId="5B27CA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当然，他不认为（如贝拉明所表述的）“子仅仅是一个关系”，“仅仅是一个属性”：对他来说，子当然也是“神圣本性中的一个存在实体”，“一个完整的本体”。</w:t>
      </w:r>
    </w:p>
    <w:p w14:paraId="7F322771">
      <w:pPr>
        <w:spacing w:line="265" w:lineRule="auto"/>
        <w:rPr>
          <w:rFonts w:hint="eastAsia" w:ascii="微软雅黑" w:hAnsi="微软雅黑" w:eastAsia="微软雅黑" w:cs="微软雅黑"/>
          <w:sz w:val="30"/>
          <w:szCs w:val="30"/>
        </w:rPr>
      </w:pPr>
    </w:p>
    <w:p w14:paraId="4BED8B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did hold that Sonship is a relation and that the Son differs from the Father only by this property of Sonship which is expressed as a relation (I. xiii. 6); and it looks very much as if his thought was that it is only in what is expressed by the term Sonship that the second Person of the Trinity is the Son of the Father, or, what comes to the same thing, has been begotten of the Father.</w:t>
      </w:r>
    </w:p>
    <w:p w14:paraId="4C7136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但他确实认为儿子身份是一种关系，子与父的区别仅在于这种表达为关系的儿子身份属性（I. xiii. 6）；这看起来很像是他的想法是，唯有在“儿子身份”这一术语所表达的内容中，三位一体的第二位格才是父的子，或者（这是一回事）才是由父所生。</w:t>
      </w:r>
    </w:p>
    <w:p w14:paraId="6A2EE072">
      <w:pPr>
        <w:spacing w:line="265" w:lineRule="auto"/>
        <w:rPr>
          <w:rFonts w:hint="eastAsia" w:ascii="微软雅黑" w:hAnsi="微软雅黑" w:eastAsia="微软雅黑" w:cs="微软雅黑"/>
          <w:sz w:val="30"/>
          <w:szCs w:val="30"/>
        </w:rPr>
      </w:pPr>
    </w:p>
    <w:p w14:paraId="2945FC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idea seems to be that the Father, Son and Spirit are one in essence, and differ from one another only in that property peculiar to each, which, added to the common essence, constitutes them respectively Father, Son and Spirit; and that the Father is Father only as Father, the Son, Son only as Son, or what comes to the same thing, the Father begets the Son only as Son, or produces by the act of generation only that by virtue of which He is the Son, which is, of course, what constitutes just His Sonship.</w:t>
      </w:r>
    </w:p>
    <w:p w14:paraId="17883B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想法似乎是，父、子、灵在本质上是一，彼此的区别仅在于各自特有的属性，这属性加上共同本质，分别构成了他们为父、子、灵；父仅仅作为父是父，子仅仅作为子是子，或者（这是一回事）父生子仅仅作为子，或通过生之行为仅产生那使祂成为子的东西，这当然就是构成祂儿子身份的东西。</w:t>
      </w:r>
    </w:p>
    <w:p w14:paraId="05AD5773">
      <w:pPr>
        <w:spacing w:line="265" w:lineRule="auto"/>
        <w:rPr>
          <w:rFonts w:hint="eastAsia" w:ascii="微软雅黑" w:hAnsi="微软雅黑" w:eastAsia="微软雅黑" w:cs="微软雅黑"/>
          <w:sz w:val="30"/>
          <w:szCs w:val="30"/>
        </w:rPr>
      </w:pPr>
    </w:p>
    <w:p w14:paraId="2081EE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 on which Bellarmine relies for his view that Calvin taught a communication of essence from Father to Son is certainly somewhat slender.</w:t>
      </w:r>
    </w:p>
    <w:p w14:paraId="599229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贝拉明赖以支持其观点（即加尔文教导本质从父传给子）的证据肯定有些薄弱。</w:t>
      </w:r>
    </w:p>
    <w:p w14:paraId="737C96E0">
      <w:pPr>
        <w:spacing w:line="265" w:lineRule="auto"/>
        <w:rPr>
          <w:rFonts w:hint="eastAsia" w:ascii="微软雅黑" w:hAnsi="微软雅黑" w:eastAsia="微软雅黑" w:cs="微软雅黑"/>
          <w:sz w:val="30"/>
          <w:szCs w:val="30"/>
        </w:rPr>
      </w:pPr>
    </w:p>
    <w:p w14:paraId="334E2C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put to one side Bellarmine's inability to conceive that Calvin could really believe in a true generation of the Son by the Father without holding that the Son receives His essence from the Father, and his natural presumption that Calvin's associates and pupils accurately reproduced the teaching of their master - for there is no doubt that Beza and Simler, for example, understood by generation a communication of essence - the evidence which Bellarmine relies on reduces to a single passage in the "Institutes" (I. xiii. 23).</w:t>
      </w:r>
    </w:p>
    <w:p w14:paraId="3F2F87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撇开贝拉明无法想象加尔文能真正相信父真生子而不认为子从父那里领受本质，以及他自然的假设即加尔文的同事和学生准确复述了他们老师的教导——例如贝扎和西姆勒（Simler）毫无疑问将受生理解为本质的传达——贝拉明所依赖的证据就缩减为《基督教要义》（I. xiii. 23）中的一段话。</w:t>
      </w:r>
    </w:p>
    <w:p w14:paraId="06E2E909">
      <w:pPr>
        <w:spacing w:line="265" w:lineRule="auto"/>
        <w:rPr>
          <w:rFonts w:hint="eastAsia" w:ascii="微软雅黑" w:hAnsi="微软雅黑" w:eastAsia="微软雅黑" w:cs="微软雅黑"/>
          <w:sz w:val="30"/>
          <w:szCs w:val="30"/>
        </w:rPr>
      </w:pPr>
    </w:p>
    <w:p w14:paraId="1C1584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there, arguing with Gentilis, opposes to the notion that the Father and Son differ in essence, the declaration that the Father "shares" the essence together with the Son, so that it is common, tota et in solidum, to the Father and the Son.</w:t>
      </w:r>
    </w:p>
    <w:p w14:paraId="26CE94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加尔文在那里与真蒂利争论，反对父子本质不同的观念，宣称父与子“分享”本质，以至于它是父子共有，完全且整体的（tota et in solidum）。</w:t>
      </w:r>
    </w:p>
    <w:p w14:paraId="4DC1F40B">
      <w:pPr>
        <w:spacing w:line="265" w:lineRule="auto"/>
        <w:rPr>
          <w:rFonts w:hint="eastAsia" w:ascii="微软雅黑" w:hAnsi="微软雅黑" w:eastAsia="微软雅黑" w:cs="微软雅黑"/>
          <w:sz w:val="30"/>
          <w:szCs w:val="30"/>
        </w:rPr>
      </w:pPr>
    </w:p>
    <w:p w14:paraId="5D95E0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possible to take the verb "communicate" here in the sense of "impart" rather than in that of "have in common," but it certainly is not necessary and it seems scarcely natural; and there is little elsewhere in Calvin's discussion to require it of us.</w:t>
      </w:r>
    </w:p>
    <w:p w14:paraId="404385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这里的动词“分享”（communicate）可能被理解为“传授”而非“共有”，但这肯定不是必须的，似乎也不太自然；加尔文讨论的其他地方也很少要求我们这样理解。</w:t>
      </w:r>
    </w:p>
    <w:p w14:paraId="23C2C16F">
      <w:pPr>
        <w:spacing w:line="265" w:lineRule="auto"/>
        <w:rPr>
          <w:rFonts w:hint="eastAsia" w:ascii="微软雅黑" w:hAnsi="微软雅黑" w:eastAsia="微软雅黑" w:cs="微软雅黑"/>
          <w:sz w:val="30"/>
          <w:szCs w:val="30"/>
        </w:rPr>
      </w:pPr>
    </w:p>
    <w:p w14:paraId="73BEF0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Petavius points out that the sentence is repeated in the tract against Gentilis - but that carries us but a little way.</w:t>
      </w:r>
    </w:p>
    <w:p w14:paraId="26D60A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彼塔维乌斯指出这句话在反真蒂利的小册子中被重复了——但这并没有带我们走多远。</w:t>
      </w:r>
    </w:p>
    <w:p w14:paraId="534A86C0">
      <w:pPr>
        <w:spacing w:line="265" w:lineRule="auto"/>
        <w:rPr>
          <w:rFonts w:hint="eastAsia" w:ascii="微软雅黑" w:hAnsi="微软雅黑" w:eastAsia="微软雅黑" w:cs="微软雅黑"/>
          <w:sz w:val="30"/>
          <w:szCs w:val="30"/>
        </w:rPr>
      </w:pPr>
    </w:p>
    <w:p w14:paraId="5C12C4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true that there is nothing absolutely clear to be found to the opposite effect either.</w:t>
      </w:r>
    </w:p>
    <w:p w14:paraId="5D6834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确实，也没有发现绝对清楚的反面证据。</w:t>
      </w:r>
    </w:p>
    <w:p w14:paraId="092B51ED">
      <w:pPr>
        <w:spacing w:line="265" w:lineRule="auto"/>
        <w:rPr>
          <w:rFonts w:hint="eastAsia" w:ascii="微软雅黑" w:hAnsi="微软雅黑" w:eastAsia="微软雅黑" w:cs="微软雅黑"/>
          <w:sz w:val="30"/>
          <w:szCs w:val="30"/>
        </w:rPr>
      </w:pPr>
    </w:p>
    <w:p w14:paraId="390A09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several passages which may be thought to suggest a denial that the Son derives His essence from the Father.</w:t>
      </w:r>
    </w:p>
    <w:p w14:paraId="324AE7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但有几段话可能被认为暗示否认子从父那里获得本质。</w:t>
      </w:r>
    </w:p>
    <w:p w14:paraId="00349E7A">
      <w:pPr>
        <w:spacing w:line="265" w:lineRule="auto"/>
        <w:rPr>
          <w:rFonts w:hint="eastAsia" w:ascii="微软雅黑" w:hAnsi="微软雅黑" w:eastAsia="微软雅黑" w:cs="微软雅黑"/>
          <w:sz w:val="30"/>
          <w:szCs w:val="30"/>
        </w:rPr>
      </w:pPr>
    </w:p>
    <w:p w14:paraId="0C644F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what is meant, for example, when we are told that the Son "contains in Himself the simple and indivisible essence of God in integral perfection, not portione aut deflexu," is no doubt not clear: but by deflexu it seems possible that Calvin meant to deny that the Son possessed the divine essence by impartation from another (I. xiii. 2).</w:t>
      </w:r>
    </w:p>
    <w:p w14:paraId="6169E1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例如，当我们被告知子“在自己里面包含上帝单纯不可分割的本质，处于完整的完美中，不是部分或偏离（portione aut deflexu）”时，这确切意味着什么无疑是不清楚的：但通过“偏离”（deflexu），加尔文似乎可能意在否认子是通过从另一位传授而拥有神圣本质（I. xiii. 2）。</w:t>
      </w:r>
    </w:p>
    <w:p w14:paraId="5524919E">
      <w:pPr>
        <w:spacing w:line="265" w:lineRule="auto"/>
        <w:rPr>
          <w:rFonts w:hint="eastAsia" w:ascii="微软雅黑" w:hAnsi="微软雅黑" w:eastAsia="微软雅黑" w:cs="微软雅黑"/>
          <w:sz w:val="30"/>
          <w:szCs w:val="30"/>
        </w:rPr>
      </w:pPr>
    </w:p>
    <w:p w14:paraId="078800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perhaps equally questionable what weight should be placed on the form of the statement (§ 20) that the order among the Persons by which the principium and origo is in the Father, is produced (fero) by the "proprieties"; or on the suggestion that the more exact way of speaking of the Son is to call Him "the Son of the Person" (§ 23) - the Father being meant - the term God in the phrase "Son of God" requiring to be taken of the Person of the Father.</w:t>
      </w:r>
    </w:p>
    <w:p w14:paraId="2C9CBC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同样值得怀疑的是，应将多大分量放在这一陈述形式（§ 20）上，即位格间的次序（藉此本原和起源在于父）是由“特性”产生（fero）的；或者放在这一建议上，即谈论子更确切的方式是称祂为“位格之子”（§ 23）——意指父——“上帝之子”短语中的“上帝”一词需理解为父的位格。</w:t>
      </w:r>
    </w:p>
    <w:p w14:paraId="1C62FF5D">
      <w:pPr>
        <w:spacing w:line="265" w:lineRule="auto"/>
        <w:rPr>
          <w:rFonts w:hint="eastAsia" w:ascii="微软雅黑" w:hAnsi="微软雅黑" w:eastAsia="微软雅黑" w:cs="微软雅黑"/>
          <w:sz w:val="30"/>
          <w:szCs w:val="30"/>
        </w:rPr>
      </w:pPr>
    </w:p>
    <w:p w14:paraId="5E1273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argued that "whoever asserts that the Son is essentiated by the Father denies that He is selfexistent" (§ 23), and "makes His divinity a something abstracted from the essence of God, or a derivation of a part from the whole," the reference to Gentilis' peculiar views of the essentiation of the Son by the Father, i.e., His creation by the Father, seems to preclude a confident use of the phrase in the present connection.</w:t>
      </w:r>
    </w:p>
    <w:p w14:paraId="0F934B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当论证说“凡断言子是由父赋予本质的，就是否认祂是自存的”（§ 23），并“使祂的神性成为从上帝本质中抽象出来的东西，或从整体衍生出的部分”时，这是针对真蒂利关于父赋予子本质（即父创造子）的独特观点，这似乎排除了在当前联系中自信地使用该短语。</w:t>
      </w:r>
    </w:p>
    <w:p w14:paraId="28F5AA66">
      <w:pPr>
        <w:spacing w:line="265" w:lineRule="auto"/>
        <w:rPr>
          <w:rFonts w:hint="eastAsia" w:ascii="微软雅黑" w:hAnsi="微软雅黑" w:eastAsia="微软雅黑" w:cs="微软雅黑"/>
          <w:sz w:val="30"/>
          <w:szCs w:val="30"/>
        </w:rPr>
      </w:pPr>
    </w:p>
    <w:p w14:paraId="50A686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exposition of the unbegottenness of the essence of the Son and Spirit as well as of the Father, so that it is only as respects His Person that the Son is of the Father (§ 25) lend itself any more certainly to our use.</w:t>
      </w:r>
    </w:p>
    <w:p w14:paraId="233BE2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关于子和灵以及父的本质非受生性的阐述，以至于子仅就其位格而言源于父（§ 25），也同样不能更确定地为我们所用。</w:t>
      </w:r>
    </w:p>
    <w:p w14:paraId="2FDCE389">
      <w:pPr>
        <w:spacing w:line="265" w:lineRule="auto"/>
        <w:rPr>
          <w:rFonts w:hint="eastAsia" w:ascii="微软雅黑" w:hAnsi="微软雅黑" w:eastAsia="微软雅黑" w:cs="微软雅黑"/>
          <w:sz w:val="30"/>
          <w:szCs w:val="30"/>
        </w:rPr>
      </w:pPr>
    </w:p>
    <w:p w14:paraId="2203FD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survey of the material in the "Institutes" leads to the impression thus that there is singularly little to bring us to a confident decision whether Calvin conceived the essence of God to be communicated from the Father to the Son in "generation" and from the Father and Son to the Spirit in "procession."</w:t>
      </w:r>
    </w:p>
    <w:p w14:paraId="7D2ABF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因此，纵观《基督教要义》中的材料，给人的印象是，几乎没有什么能让我们自信地决定，加尔文是否认为上帝的本质是在“受生”中从父传给子，在“发出”中从父和子传给灵。</w:t>
      </w:r>
    </w:p>
    <w:p w14:paraId="08395D5E">
      <w:pPr>
        <w:spacing w:line="265" w:lineRule="auto"/>
        <w:rPr>
          <w:rFonts w:hint="eastAsia" w:ascii="微软雅黑" w:hAnsi="微软雅黑" w:eastAsia="微软雅黑" w:cs="微软雅黑"/>
          <w:sz w:val="30"/>
          <w:szCs w:val="30"/>
        </w:rPr>
      </w:pPr>
    </w:p>
    <w:p w14:paraId="39A27F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outside the "Institutes" the same ambiguity seems to follow us.</w:t>
      </w:r>
    </w:p>
    <w:p w14:paraId="55DCFF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在《基督教要义》之外，同样的模糊性似乎也伴随着我们。</w:t>
      </w:r>
    </w:p>
    <w:p w14:paraId="10A6B902">
      <w:pPr>
        <w:spacing w:line="265" w:lineRule="auto"/>
        <w:rPr>
          <w:rFonts w:hint="eastAsia" w:ascii="微软雅黑" w:hAnsi="微软雅黑" w:eastAsia="微软雅黑" w:cs="微软雅黑"/>
          <w:sz w:val="30"/>
          <w:szCs w:val="30"/>
        </w:rPr>
      </w:pPr>
    </w:p>
    <w:p w14:paraId="7A5B222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read that Christ has "the fulness of the Godhead" of Himself (Opp. xi. 560), we read equally that the Fathers taught that the Son is "of the Father even with respect to His eternal essence" (vii. 322), and is of the substance of the Father (vii. 324).</w:t>
      </w:r>
    </w:p>
    <w:p w14:paraId="42EA57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如果我们读到基督源于自己拥有“神性的丰盛”（Opp. xi. 560），我们也同样读到教父教导子“即使就其永恒本质而言也是源于父”（vii. 322），并且是源于父的实体（vii. 324）。</w:t>
      </w:r>
    </w:p>
    <w:p w14:paraId="3F644FC4">
      <w:pPr>
        <w:spacing w:line="265" w:lineRule="auto"/>
        <w:rPr>
          <w:rFonts w:hint="eastAsia" w:ascii="微软雅黑" w:hAnsi="微软雅黑" w:eastAsia="微软雅黑" w:cs="微软雅黑"/>
          <w:sz w:val="30"/>
          <w:szCs w:val="30"/>
        </w:rPr>
      </w:pPr>
    </w:p>
    <w:p w14:paraId="6615F5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state of the case opinions may lawfully differ.</w:t>
      </w:r>
    </w:p>
    <w:p w14:paraId="5E6540E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在这种情况下，意见分歧是合法的。</w:t>
      </w:r>
    </w:p>
    <w:p w14:paraId="0D667C33">
      <w:pPr>
        <w:spacing w:line="265" w:lineRule="auto"/>
        <w:rPr>
          <w:rFonts w:hint="eastAsia" w:ascii="微软雅黑" w:hAnsi="微软雅黑" w:eastAsia="微软雅黑" w:cs="微软雅黑"/>
          <w:sz w:val="30"/>
          <w:szCs w:val="30"/>
        </w:rPr>
      </w:pPr>
    </w:p>
    <w:p w14:paraId="4CBA11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whole we are inclined to think that Calvin, although perhaps not always speaking perfectly consistently, seeks to avoid speaking of generation and procession as importing the communication of the Divine essence; so that Petavius appears to be right in contending that Calvin meant what he says when he represents the Son as "having from Himself both divinity and essence" (I. xiii. 19).</w:t>
      </w:r>
    </w:p>
    <w:p w14:paraId="710C0E7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总的来说，我们倾向于认为，加尔文虽然说话也许并不总是完全一致，但他试图避免将受生和发出说成是包含神圣本质的传达；因此彼塔维乌斯似乎是对的，他主张加尔文在描述子“源于自己拥有神性和本质”（I. xiii. 19）时，是当真的。</w:t>
      </w:r>
    </w:p>
    <w:p w14:paraId="47683578">
      <w:pPr>
        <w:spacing w:line="265" w:lineRule="auto"/>
        <w:rPr>
          <w:rFonts w:hint="eastAsia" w:ascii="微软雅黑" w:hAnsi="微软雅黑" w:eastAsia="微软雅黑" w:cs="微软雅黑"/>
          <w:sz w:val="30"/>
          <w:szCs w:val="30"/>
        </w:rPr>
      </w:pPr>
    </w:p>
    <w:p w14:paraId="742EF811">
      <w:pPr>
        <w:pStyle w:val="3"/>
        <w:spacing w:before="53" w:line="283" w:lineRule="auto"/>
        <w:ind w:left="482" w:right="3" w:hanging="482"/>
        <w:jc w:val="right"/>
        <w:rPr>
          <w:rFonts w:hint="eastAsia" w:ascii="微软雅黑" w:hAnsi="微软雅黑" w:eastAsia="微软雅黑" w:cs="微软雅黑"/>
          <w:spacing w:val="-1"/>
          <w:sz w:val="30"/>
          <w:szCs w:val="30"/>
        </w:rPr>
      </w:pPr>
    </w:p>
    <w:p w14:paraId="0DF587E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thought it worth while to dwell with some fulness on this matter, because, as we have suggested already, it is precisely in this peculiarity of Calvin's doctrine of the Trinity that the explanation is found of the widespread offense which was taken at it.</w:t>
      </w:r>
    </w:p>
    <w:p w14:paraId="065D67F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我们认为值得在此事上稍微详细地探讨一下，因为正如我们已经暗示的那样，正是在加尔文三位一体教义的这一独特性中，我们找到了解释为何它会引起广泛冒犯的原因。</w:t>
      </w:r>
    </w:p>
    <w:p w14:paraId="54F78F0D">
      <w:pPr>
        <w:pStyle w:val="3"/>
        <w:spacing w:before="53" w:line="283" w:lineRule="auto"/>
        <w:ind w:left="482" w:right="3" w:hanging="482"/>
        <w:jc w:val="both"/>
        <w:rPr>
          <w:rFonts w:hint="eastAsia" w:ascii="微软雅黑" w:hAnsi="微软雅黑" w:eastAsia="微软雅黑" w:cs="微软雅黑"/>
          <w:spacing w:val="-1"/>
          <w:sz w:val="30"/>
          <w:szCs w:val="30"/>
        </w:rPr>
      </w:pPr>
    </w:p>
    <w:p w14:paraId="59F1DED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whose whole thought of the Trinity lived, moved and had its being in the ideas of generation and procession, that is, in the notion of a perpetual communication of the Divine essence from the Father as the fons deitatis to the Son, who is thereby constituted the Son, and from the Father and Son to the Spirit, who is thereby constituted the Spirit, could not but feel that the Trinity they had known and confessed was taken away when this conception was conspicuous only by its absence, or was at best but remotely suggested, and all the stress was laid on the absolute equality of the Father, Son and Holy Spirit.</w:t>
      </w:r>
    </w:p>
    <w:p w14:paraId="483CD97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那些对三位一体的全部思想都生活、动作、存留于受生和发出观念中的人——即认为神圣本质从作为神性泉源（fons deitatis）的父不断传达给子（子由此被构成），并从父和子传给灵（灵由此被构成）——当这种观念显眼地缺失，或至多只是被遥遥暗示，而所有重点都放在父、子、圣灵绝对平等上时，不禁觉得他们所认识和承认的三位一体被夺走了。</w:t>
      </w:r>
    </w:p>
    <w:p w14:paraId="08FC7137">
      <w:pPr>
        <w:pStyle w:val="3"/>
        <w:spacing w:before="53" w:line="283" w:lineRule="auto"/>
        <w:ind w:left="482" w:right="3" w:hanging="482"/>
        <w:jc w:val="both"/>
        <w:rPr>
          <w:rFonts w:hint="eastAsia" w:ascii="微软雅黑" w:hAnsi="微软雅黑" w:eastAsia="微软雅黑" w:cs="微软雅黑"/>
          <w:spacing w:val="-1"/>
          <w:sz w:val="30"/>
          <w:szCs w:val="30"/>
        </w:rPr>
      </w:pPr>
    </w:p>
    <w:p w14:paraId="438B8F3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 conception of the Trinity would inevitably appear to them to savor of Sabellianism or of Tritheism, according as their minds dwelt more on the emphasis which was laid upon the numerical unity of the essence common to all the Persons or on that which was laid upon the distinctness of the Persons.</w:t>
      </w:r>
    </w:p>
    <w:p w14:paraId="50DCEE1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这样的三位一体概念在他们看来不可避免地带有撒伯流主义或三神论的味道，这取决于他们的心思更多地停留在对所有位格共有本质的数量合一的强调上，还是停留在对位格独特性的强调上。</w:t>
      </w:r>
    </w:p>
    <w:p w14:paraId="1A936D73">
      <w:pPr>
        <w:pStyle w:val="3"/>
        <w:spacing w:before="53" w:line="283" w:lineRule="auto"/>
        <w:ind w:left="482" w:right="3" w:hanging="482"/>
        <w:jc w:val="both"/>
        <w:rPr>
          <w:rFonts w:hint="eastAsia" w:ascii="微软雅黑" w:hAnsi="微软雅黑" w:eastAsia="微软雅黑" w:cs="微软雅黑"/>
          <w:spacing w:val="-1"/>
          <w:sz w:val="30"/>
          <w:szCs w:val="30"/>
        </w:rPr>
      </w:pPr>
    </w:p>
    <w:p w14:paraId="653EDFB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Dissatisfaction with Calvin's Trinitarian teaching was therefore not confined to Romish controversialists seeking ground of complaint against him, but was repeated in all whose thought had run strictly in the moulds of Nicene speculation.</w:t>
      </w:r>
    </w:p>
    <w:p w14:paraId="5D83E2EF">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因此，对加尔文三位一体教导的不满并不仅限于那些寻求理由指控他的罗马天主教辩论者，而是在所有思想严格遵循尼西亚思辨模式的人中反复出现。</w:t>
      </w:r>
    </w:p>
    <w:p w14:paraId="0A645793">
      <w:pPr>
        <w:pStyle w:val="3"/>
        <w:spacing w:before="53" w:line="283" w:lineRule="auto"/>
        <w:ind w:left="482" w:right="3" w:hanging="482"/>
        <w:jc w:val="both"/>
        <w:rPr>
          <w:rFonts w:hint="eastAsia" w:ascii="微软雅黑" w:hAnsi="微软雅黑" w:eastAsia="微软雅黑" w:cs="微软雅黑"/>
          <w:spacing w:val="-1"/>
          <w:sz w:val="30"/>
          <w:szCs w:val="30"/>
        </w:rPr>
      </w:pPr>
    </w:p>
    <w:p w14:paraId="1618868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Despite an occasional defender like Meisner or Tarnov,99 the Lutheran theologians, for example, generally condemned it.</w:t>
      </w:r>
    </w:p>
    <w:p w14:paraId="77415EE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尽管偶尔有迈斯纳（Meisner）或塔尔诺夫（Tarnov）99 这样的辩护者，例如路德宗神学家普遍谴责它。</w:t>
      </w:r>
    </w:p>
    <w:p w14:paraId="31D5F6DB">
      <w:pPr>
        <w:pStyle w:val="3"/>
        <w:spacing w:before="53" w:line="283" w:lineRule="auto"/>
        <w:ind w:left="482" w:right="3" w:hanging="482"/>
        <w:jc w:val="both"/>
        <w:rPr>
          <w:rFonts w:hint="eastAsia" w:ascii="微软雅黑" w:hAnsi="微软雅黑" w:eastAsia="微软雅黑" w:cs="微软雅黑"/>
          <w:spacing w:val="-1"/>
          <w:sz w:val="30"/>
          <w:szCs w:val="30"/>
        </w:rPr>
      </w:pPr>
    </w:p>
    <w:p w14:paraId="6443A78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like Tilemann Heshusius and Aegidius Hunnius and, later, Stechmannus, hotly assailed it, and the best that could be hoped for at Lutheran hands was some such firm though moderately worded refusal of it as is found, for example, in John Gerhard's "Loci Theologici."</w:t>
      </w:r>
    </w:p>
    <w:p w14:paraId="5626BDCF">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许多人，如蒂勒曼·赫舒修斯（Tilemann Heshusius）和艾吉迪乌斯·胡尼乌斯（Aegidius Hunnius），以及后来的斯特赫曼努斯（Stechmannus），都激烈攻击它，而在路德宗手中所能期望的最好结果，也不过是像约翰·格哈德（John Gerhard）在《神学要义》中所表现出的那样坚定但措辞温和的拒绝。</w:t>
      </w:r>
    </w:p>
    <w:p w14:paraId="1C78F46B">
      <w:pPr>
        <w:pStyle w:val="3"/>
        <w:spacing w:before="53" w:line="283" w:lineRule="auto"/>
        <w:ind w:left="482" w:right="3" w:hanging="482"/>
        <w:jc w:val="both"/>
        <w:rPr>
          <w:rFonts w:hint="eastAsia" w:ascii="微软雅黑" w:hAnsi="微软雅黑" w:eastAsia="微软雅黑" w:cs="微软雅黑"/>
          <w:spacing w:val="-1"/>
          <w:sz w:val="30"/>
          <w:szCs w:val="30"/>
        </w:rPr>
      </w:pPr>
    </w:p>
    <w:p w14:paraId="74B9EFA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Greek doctors," he tells us,100 "call only the Father auvto,qeoj kai. auvtoou,sioj, not because there is a greater perfection of essence in the Father than in the Son, but because He is avge,nhtoj and a se ipso and does not have deity through generation or spiration.</w:t>
      </w:r>
    </w:p>
    <w:p w14:paraId="0752B68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“希腊博士们，”他告诉我们，100 “只称父为自神（autotheos）和自存（autoousios），不是因为父的本质比子更完美，而是因为祂是非受生的（agennētos）且源于自己（a se ipso），并非通过受生或发出而拥有神性。</w:t>
      </w:r>
    </w:p>
    <w:p w14:paraId="4D59FCD0">
      <w:pPr>
        <w:pStyle w:val="3"/>
        <w:spacing w:before="53" w:line="283" w:lineRule="auto"/>
        <w:ind w:left="482" w:right="3" w:hanging="482"/>
        <w:jc w:val="both"/>
        <w:rPr>
          <w:rFonts w:hint="eastAsia" w:ascii="微软雅黑" w:hAnsi="微软雅黑" w:eastAsia="微软雅黑" w:cs="微软雅黑"/>
          <w:spacing w:val="-1"/>
          <w:sz w:val="30"/>
          <w:szCs w:val="30"/>
        </w:rPr>
      </w:pPr>
    </w:p>
    <w:p w14:paraId="643C2B8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Bucanus, Loc. i, De Deo, p. 6, responds thus: 'The Son is a se ipso as He is God; from the Father as He is Son.'</w:t>
      </w:r>
    </w:p>
    <w:p w14:paraId="340471A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布卡努斯（Bucanus），《要义》i，论上帝，第6页，如此回应：‘子作为神是源于自己；作为子是源于父。’</w:t>
      </w:r>
    </w:p>
    <w:p w14:paraId="18406608">
      <w:pPr>
        <w:pStyle w:val="3"/>
        <w:spacing w:before="53" w:line="283" w:lineRule="auto"/>
        <w:ind w:left="482" w:right="3" w:hanging="482"/>
        <w:jc w:val="both"/>
        <w:rPr>
          <w:rFonts w:hint="eastAsia" w:ascii="微软雅黑" w:hAnsi="微软雅黑" w:eastAsia="微软雅黑" w:cs="微软雅黑"/>
          <w:spacing w:val="-1"/>
          <w:sz w:val="30"/>
          <w:szCs w:val="30"/>
        </w:rPr>
      </w:pPr>
    </w:p>
    <w:p w14:paraId="1A544DF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he got from Calvin, who, Book I, c. xiii, § 25, writes: 'The Son as He is God we confess is ex se ipso, considered apart from His Person, but as He is Son we say that He is of the Father; thus His essence is without principium, but of His Person God is Himself the principium.'</w:t>
      </w:r>
    </w:p>
    <w:p w14:paraId="0D15320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他从加尔文那里得来的，加尔文在第一卷第十三章第25节写道：‘子作为神，我们承认祂是源于自己，不考虑祂的位格；但作为子，我们说祂是源于父；因此祂的本质没有本原，但祂位格的本原是上帝自己。’</w:t>
      </w:r>
    </w:p>
    <w:p w14:paraId="429C3539">
      <w:pPr>
        <w:pStyle w:val="3"/>
        <w:spacing w:before="53" w:line="283" w:lineRule="auto"/>
        <w:ind w:left="482" w:right="3" w:hanging="482"/>
        <w:jc w:val="both"/>
        <w:rPr>
          <w:rFonts w:hint="eastAsia" w:ascii="微软雅黑" w:hAnsi="微软雅黑" w:eastAsia="微软雅黑" w:cs="微软雅黑"/>
          <w:spacing w:val="-1"/>
          <w:sz w:val="30"/>
          <w:szCs w:val="30"/>
        </w:rPr>
      </w:pPr>
    </w:p>
    <w:p w14:paraId="4FA5D53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not able, however, to approve these words, but confess rather with the Nicene Creed that 'the Son is begotten of the Father, God of God, Light of Light,' and follow the saying of Christ, Jno. v. 26 . . . Prov. viii. 24. . . .</w:t>
      </w:r>
    </w:p>
    <w:p w14:paraId="62813F3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然而，我们不能赞同这些话，而是宁愿随尼西亚信经承认‘子是父所生，上帝之上的上帝，光之上的光’，并遵循基督的话，约翰福音 v. 26……箴言 viii. 24……。</w:t>
      </w:r>
    </w:p>
    <w:p w14:paraId="73E068EE">
      <w:pPr>
        <w:pStyle w:val="3"/>
        <w:spacing w:before="53" w:line="283" w:lineRule="auto"/>
        <w:ind w:left="482" w:right="3" w:hanging="482"/>
        <w:jc w:val="both"/>
        <w:rPr>
          <w:rFonts w:hint="eastAsia" w:ascii="微软雅黑" w:hAnsi="微软雅黑" w:eastAsia="微软雅黑" w:cs="微软雅黑"/>
          <w:spacing w:val="-1"/>
          <w:sz w:val="30"/>
          <w:szCs w:val="30"/>
        </w:rPr>
      </w:pPr>
    </w:p>
    <w:p w14:paraId="2920385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Zacharias Ursinus101 therefore is right to separate from his preceptor here, writing in Catech., p. II. q. 25, p. 179: 'The Son is begotten of the Father; that is, He has the Divine Essence in an ineffable manner communicated to Him from the Father.'</w:t>
      </w:r>
    </w:p>
    <w:p w14:paraId="66967C0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因此，扎哈里亚斯·乌尔西努斯（Zacharias Ursinus）101 在这一点上与他的导师分离是对的，他在《要理问答》第二部分第25问第179页写道：‘子是父所生；也就是说，祂以一种不可言喻的方式从父那里被传达了神圣本质。’</w:t>
      </w:r>
    </w:p>
    <w:p w14:paraId="475834F3">
      <w:pPr>
        <w:pStyle w:val="3"/>
        <w:spacing w:before="53" w:line="283" w:lineRule="auto"/>
        <w:ind w:left="482" w:right="3" w:hanging="482"/>
        <w:jc w:val="both"/>
        <w:rPr>
          <w:rFonts w:hint="eastAsia" w:ascii="微软雅黑" w:hAnsi="微软雅黑" w:eastAsia="微软雅黑" w:cs="微软雅黑"/>
          <w:spacing w:val="-1"/>
          <w:sz w:val="30"/>
          <w:szCs w:val="30"/>
        </w:rPr>
      </w:pPr>
    </w:p>
    <w:p w14:paraId="0C5472FF">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 Lobechius, disp. 3 in Auqustinum Conf. th. 26, says: 'The essence should be considered in a two-fold way, either with respect to itself or with respect to its own being, or else with respect to its communication: it has no principium with respect to its own being; but with respect to its communication we say that the essence has as its principium, to be from the Father in the Son, for it has been communicated from the Father to the Son.'"</w:t>
      </w:r>
    </w:p>
    <w:p w14:paraId="5105F5B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 洛贝基乌斯（D. Lobechius），《奥格斯堡信条辩论》3，论题26，说：‘本质应以两种方式考虑，或是就其自身或就其本身的存在而言，或是就其传达而言：就其本身的存在而言，它没有本原；但就其传达而言，我们说本质以“在子里面源于父”为本原，因为它已从父传达给子。’”</w:t>
      </w:r>
    </w:p>
    <w:p w14:paraId="715713FC">
      <w:pPr>
        <w:pStyle w:val="3"/>
        <w:spacing w:before="53" w:line="283" w:lineRule="auto"/>
        <w:ind w:left="482" w:right="3" w:hanging="482"/>
        <w:jc w:val="both"/>
        <w:rPr>
          <w:rFonts w:hint="eastAsia" w:ascii="微软雅黑" w:hAnsi="微软雅黑" w:eastAsia="微软雅黑" w:cs="微软雅黑"/>
          <w:spacing w:val="-1"/>
          <w:sz w:val="30"/>
          <w:szCs w:val="30"/>
        </w:rPr>
      </w:pPr>
    </w:p>
    <w:p w14:paraId="5C71FDC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Nevertheless, Gerhard, of course, does not deny that, when properly explained, the Son may fitly be called auvto,qeoj; since that would be tantamount to denying His true divinity.</w:t>
      </w:r>
    </w:p>
    <w:p w14:paraId="56352F8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尽管如此，格哈德当然并不否认，若解释得当，子可以恰当地被称为自神（autotheos）；因为否则就等于否认祂真正的神性。</w:t>
      </w:r>
    </w:p>
    <w:p w14:paraId="72EF88AB">
      <w:pPr>
        <w:pStyle w:val="3"/>
        <w:spacing w:before="53" w:line="283" w:lineRule="auto"/>
        <w:ind w:left="482" w:right="3" w:hanging="482"/>
        <w:jc w:val="both"/>
        <w:rPr>
          <w:rFonts w:hint="eastAsia" w:ascii="微软雅黑" w:hAnsi="微软雅黑" w:eastAsia="微软雅黑" w:cs="微软雅黑"/>
          <w:spacing w:val="-1"/>
          <w:sz w:val="30"/>
          <w:szCs w:val="30"/>
        </w:rPr>
      </w:pPr>
    </w:p>
    <w:p w14:paraId="1FDDB70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Accordingly he writes elsewhere:102 "The term is ambiguous: for it is either opposed to communication of the divine essence and in that sense we deny that Christ is auvto,qeoj, because He receives the essence by eternal generation from the Father; or it is opposed to the inequality of the Divine essence, and in that sense we concede that Christ is auvto,qeoj.</w:t>
      </w:r>
    </w:p>
    <w:p w14:paraId="75B5BB2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因此他在别处写道：102 “这个术语是模棱两可的：因为它要么是反对神圣本质的传达，在这个意义上我们否认基督是自神（autotheos），因为祂通过永恒受生从父那里领受本质；要么是反对神圣本质的不平等，在这个意义上我们承认基督是自神（autotheos）。</w:t>
      </w:r>
    </w:p>
    <w:p w14:paraId="0DD4E8E9">
      <w:pPr>
        <w:pStyle w:val="3"/>
        <w:spacing w:before="53" w:line="283" w:lineRule="auto"/>
        <w:ind w:left="482" w:right="3" w:hanging="482"/>
        <w:jc w:val="both"/>
        <w:rPr>
          <w:rFonts w:hint="eastAsia" w:ascii="微软雅黑" w:hAnsi="微软雅黑" w:eastAsia="微软雅黑" w:cs="微软雅黑"/>
          <w:spacing w:val="-1"/>
          <w:sz w:val="30"/>
          <w:szCs w:val="30"/>
        </w:rPr>
      </w:pPr>
    </w:p>
    <w:p w14:paraId="0A1C903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Gregory of Valentia, De Trinitate, i. 22: 'The Son as He is a Person is from another; as the most simple being, is not from another.'</w:t>
      </w:r>
    </w:p>
    <w:p w14:paraId="66B0775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瓦伦西亚的格雷戈里，《论三位一体》，i. 22：‘子作为一个位格是源于他者；作为最单纯的存在，并非源于他者。’</w:t>
      </w:r>
    </w:p>
    <w:p w14:paraId="0FF97ECD">
      <w:pPr>
        <w:pStyle w:val="3"/>
        <w:spacing w:before="53" w:line="283" w:lineRule="auto"/>
        <w:ind w:left="482" w:right="3" w:hanging="482"/>
        <w:jc w:val="both"/>
        <w:rPr>
          <w:rFonts w:hint="eastAsia" w:ascii="微软雅黑" w:hAnsi="微软雅黑" w:eastAsia="微软雅黑" w:cs="微软雅黑"/>
          <w:spacing w:val="-1"/>
          <w:sz w:val="30"/>
          <w:szCs w:val="30"/>
        </w:rPr>
      </w:pPr>
    </w:p>
    <w:p w14:paraId="429A9A5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is verily and in Himself God (vere et se ipso Deus), but He is not of Himself (a se ipso) God."</w:t>
      </w:r>
    </w:p>
    <w:p w14:paraId="554FDE2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基督确实且在自己里面是神（vere et se ipso Deus），但祂不是源于自己（a se ipso）的神。”</w:t>
      </w:r>
    </w:p>
    <w:p w14:paraId="7103FC34">
      <w:pPr>
        <w:pStyle w:val="3"/>
        <w:spacing w:before="53" w:line="283" w:lineRule="auto"/>
        <w:ind w:left="482" w:right="3" w:hanging="482"/>
        <w:jc w:val="both"/>
        <w:rPr>
          <w:rFonts w:hint="eastAsia" w:ascii="微软雅黑" w:hAnsi="微软雅黑" w:eastAsia="微软雅黑" w:cs="微软雅黑"/>
          <w:spacing w:val="-1"/>
          <w:sz w:val="30"/>
          <w:szCs w:val="30"/>
        </w:rPr>
      </w:pPr>
    </w:p>
    <w:p w14:paraId="7C57B1C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would think Gerhard was skating on very thin ice to agree with Gregory of Valentia - who agrees with Calvin and uses his very mode of statement - and yet not agree with Calvin.</w:t>
      </w:r>
    </w:p>
    <w:p w14:paraId="26FFBED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人们可能会认为格哈德是在如履薄冰，既同意瓦伦西亚的格雷戈里——而后者同意加尔文并使用了他的陈述模式——却又不同意加尔文。</w:t>
      </w:r>
    </w:p>
    <w:p w14:paraId="4F371C83">
      <w:pPr>
        <w:pStyle w:val="3"/>
        <w:spacing w:before="53" w:line="283" w:lineRule="auto"/>
        <w:ind w:left="482" w:right="3" w:hanging="482"/>
        <w:jc w:val="both"/>
        <w:rPr>
          <w:rFonts w:hint="eastAsia" w:ascii="微软雅黑" w:hAnsi="微软雅黑" w:eastAsia="微软雅黑" w:cs="微软雅黑"/>
          <w:spacing w:val="-1"/>
          <w:sz w:val="30"/>
          <w:szCs w:val="30"/>
        </w:rPr>
      </w:pPr>
    </w:p>
    <w:p w14:paraId="7B8411F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subordinationism103 of the Arminians was of quite a different quality from that of the Lutherans.</w:t>
      </w:r>
    </w:p>
    <w:p w14:paraId="355312A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阿民念派的从属论103 与路德宗的有着截然不同的性质。</w:t>
      </w:r>
    </w:p>
    <w:p w14:paraId="12B12F48">
      <w:pPr>
        <w:pStyle w:val="3"/>
        <w:spacing w:before="53" w:line="283" w:lineRule="auto"/>
        <w:ind w:left="482" w:right="3" w:hanging="482"/>
        <w:jc w:val="both"/>
        <w:rPr>
          <w:rFonts w:hint="eastAsia" w:ascii="微软雅黑" w:hAnsi="微软雅黑" w:eastAsia="微软雅黑" w:cs="微软雅黑"/>
          <w:spacing w:val="-1"/>
          <w:sz w:val="30"/>
          <w:szCs w:val="30"/>
        </w:rPr>
      </w:pPr>
    </w:p>
    <w:p w14:paraId="3A24647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dominant note which the Lutheran Christology sounded was the majesty of Christ; nothing that tended to exalt Christ could be without its appeal to Lutherans; they drew back from Calvin's assertion of His auvtoqeo,thj only in the interests of the traditional Nicene construction of the Trinity.</w:t>
      </w:r>
    </w:p>
    <w:p w14:paraId="4362723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路德宗基督论的主导音符是基督的威严；任何倾向于高举基督的事物都必然吸引路德宗信徒；他们对加尔文关于基督自神性（autotheotēs）的断言有所保留，仅仅是为了维护传统尼西亚三位一体的建构。</w:t>
      </w:r>
    </w:p>
    <w:p w14:paraId="76257B34">
      <w:pPr>
        <w:pStyle w:val="3"/>
        <w:spacing w:before="53" w:line="283" w:lineRule="auto"/>
        <w:ind w:left="482" w:right="3" w:hanging="482"/>
        <w:jc w:val="both"/>
        <w:rPr>
          <w:rFonts w:hint="eastAsia" w:ascii="微软雅黑" w:hAnsi="微软雅黑" w:eastAsia="微软雅黑" w:cs="微软雅黑"/>
          <w:spacing w:val="-1"/>
          <w:sz w:val="30"/>
          <w:szCs w:val="30"/>
        </w:rPr>
      </w:pPr>
    </w:p>
    <w:p w14:paraId="0B0FA9F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Arminians had, on the other hand, a distinct tendency to the proper subordinationism of the Origenists; and in the later members of the school, indeed, there was present a strong influence from the Socinians.</w:t>
      </w:r>
    </w:p>
    <w:p w14:paraId="3EB36DB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另一方面，阿民念派有着明显的倾向，趋向于奥利金主义者真正的从属论；在该学派后来的成员中，确实存在来自索齐尼派的强烈影响。</w:t>
      </w:r>
    </w:p>
    <w:p w14:paraId="4799D5E1">
      <w:pPr>
        <w:pStyle w:val="3"/>
        <w:spacing w:before="53" w:line="283" w:lineRule="auto"/>
        <w:ind w:left="482" w:right="3" w:hanging="482"/>
        <w:jc w:val="both"/>
        <w:rPr>
          <w:rFonts w:hint="eastAsia" w:ascii="微软雅黑" w:hAnsi="微软雅黑" w:eastAsia="微软雅黑" w:cs="微软雅黑"/>
          <w:spacing w:val="-1"/>
          <w:sz w:val="30"/>
          <w:szCs w:val="30"/>
        </w:rPr>
      </w:pPr>
    </w:p>
    <w:p w14:paraId="18C5BD2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them, of course, the Father alone could be thought of as auvto,qeoj and the Son was conceived as in His very nature, because God only by derivation, less than the Father.</w:t>
      </w:r>
    </w:p>
    <w:p w14:paraId="23A4CC5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对他们来说，当然只有父可以被认为是自神（autotheos），而子被构想为在其本性上，因其神性仅是衍生的，所以小于父。</w:t>
      </w:r>
    </w:p>
    <w:p w14:paraId="10C1298B">
      <w:pPr>
        <w:pStyle w:val="3"/>
        <w:spacing w:before="53" w:line="283" w:lineRule="auto"/>
        <w:ind w:left="482" w:right="3" w:hanging="482"/>
        <w:jc w:val="both"/>
        <w:rPr>
          <w:rFonts w:hint="eastAsia" w:ascii="微软雅黑" w:hAnsi="微软雅黑" w:eastAsia="微软雅黑" w:cs="微软雅黑"/>
          <w:spacing w:val="-1"/>
          <w:sz w:val="30"/>
          <w:szCs w:val="30"/>
        </w:rPr>
      </w:pPr>
    </w:p>
    <w:p w14:paraId="40E549A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in his whole theological outlook, Arminius himself was here better than his successors.</w:t>
      </w:r>
    </w:p>
    <w:p w14:paraId="7011394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就像在他的整个神学观点中一样，阿民念本人在这一点上也比他的继任者好。</w:t>
      </w:r>
    </w:p>
    <w:p w14:paraId="07A9CB1F">
      <w:pPr>
        <w:pStyle w:val="3"/>
        <w:spacing w:before="53" w:line="283" w:lineRule="auto"/>
        <w:ind w:left="482" w:right="3" w:hanging="482"/>
        <w:jc w:val="both"/>
        <w:rPr>
          <w:rFonts w:hint="eastAsia" w:ascii="微软雅黑" w:hAnsi="微软雅黑" w:eastAsia="微软雅黑" w:cs="微软雅黑"/>
          <w:spacing w:val="-1"/>
          <w:sz w:val="30"/>
          <w:szCs w:val="30"/>
        </w:rPr>
      </w:pPr>
    </w:p>
    <w:p w14:paraId="61B07D3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fairly saves his orthodoxy, indeed; but he emphatically denies the auvtoqeo,thj of the Son.</w:t>
      </w:r>
    </w:p>
    <w:p w14:paraId="310D8B2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确实，他相当程度地保住了自己的正统性；但他断然否认子的自神性（autotheotēs）。</w:t>
      </w:r>
    </w:p>
    <w:p w14:paraId="1A4FC2BC">
      <w:pPr>
        <w:pStyle w:val="3"/>
        <w:spacing w:before="53" w:line="283" w:lineRule="auto"/>
        <w:ind w:left="482" w:right="3" w:hanging="482"/>
        <w:jc w:val="both"/>
        <w:rPr>
          <w:rFonts w:hint="eastAsia" w:ascii="微软雅黑" w:hAnsi="微软雅黑" w:eastAsia="微软雅黑" w:cs="微软雅黑"/>
          <w:spacing w:val="-1"/>
          <w:sz w:val="30"/>
          <w:szCs w:val="30"/>
        </w:rPr>
      </w:pPr>
    </w:p>
    <w:p w14:paraId="2312949F">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Son may just as well be called Father, he intimates, as be represented as "having His essence a se ipso or a nullo"; and the employment of such language cannot be justified by saying that to affirm that the Son of God, as God, has His essence a se ipso, is only to say that the divine essence is not ab aliquo: there can, in fact, be no reason for calling the Son auvto,qeoj.104</w:t>
      </w:r>
    </w:p>
    <w:p w14:paraId="69605DF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他暗示，如果子被描述为“拥有其本质源于自己（a se ipso）或源于无（a nullo）”，那祂也可以被称为父；使用这种语言不能通过说“断言上帝的儿子作为神拥有其本质源于自己，仅仅是说神圣本质不源于某物（ab aliquo）”来辩护：事实上，没有任何理由称子为自神（autotheos）。104</w:t>
      </w:r>
    </w:p>
    <w:p w14:paraId="41BFD703">
      <w:pPr>
        <w:pStyle w:val="3"/>
        <w:spacing w:before="53" w:line="283" w:lineRule="auto"/>
        <w:ind w:left="482" w:right="3" w:hanging="482"/>
        <w:jc w:val="both"/>
        <w:rPr>
          <w:rFonts w:hint="eastAsia" w:ascii="微软雅黑" w:hAnsi="微软雅黑" w:eastAsia="微软雅黑" w:cs="微软雅黑"/>
          <w:spacing w:val="-1"/>
          <w:sz w:val="30"/>
          <w:szCs w:val="30"/>
        </w:rPr>
      </w:pPr>
    </w:p>
    <w:p w14:paraId="3035DAA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other hand, nevertheless, he recognizes that the word auvto,qeoj may be taken in two senses.</w:t>
      </w:r>
    </w:p>
    <w:p w14:paraId="61FA19A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然而，另一方面，他承认自神（autotheos）一词可以有两种理解。</w:t>
      </w:r>
    </w:p>
    <w:p w14:paraId="36B65D3A">
      <w:pPr>
        <w:pStyle w:val="3"/>
        <w:spacing w:before="53" w:line="283" w:lineRule="auto"/>
        <w:ind w:left="482" w:right="3" w:hanging="482"/>
        <w:jc w:val="both"/>
        <w:rPr>
          <w:rFonts w:hint="eastAsia" w:ascii="微软雅黑" w:hAnsi="微软雅黑" w:eastAsia="微软雅黑" w:cs="微软雅黑"/>
          <w:spacing w:val="-1"/>
          <w:sz w:val="30"/>
          <w:szCs w:val="30"/>
        </w:rPr>
      </w:pPr>
    </w:p>
    <w:p w14:paraId="56931AC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describe the one to whom it is applied either merely as vere et se ipso God, or else as God a se.</w:t>
      </w:r>
    </w:p>
    <w:p w14:paraId="2A2D6FA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它既可以描述应用该词的对象仅仅是真实且在自己里面（vere et se ipso）的神，也可以描述其为源于自己（a se）的神。</w:t>
      </w:r>
    </w:p>
    <w:p w14:paraId="261B1A4D">
      <w:pPr>
        <w:pStyle w:val="3"/>
        <w:spacing w:before="53" w:line="283" w:lineRule="auto"/>
        <w:ind w:left="482" w:right="3" w:hanging="482"/>
        <w:jc w:val="both"/>
        <w:rPr>
          <w:rFonts w:hint="eastAsia" w:ascii="微软雅黑" w:hAnsi="微软雅黑" w:eastAsia="微软雅黑" w:cs="微软雅黑"/>
          <w:spacing w:val="-1"/>
          <w:sz w:val="30"/>
          <w:szCs w:val="30"/>
        </w:rPr>
      </w:pPr>
    </w:p>
    <w:p w14:paraId="4C328B2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former usage it is as applied to the Son tolerable; in the latter not.105</w:t>
      </w:r>
    </w:p>
    <w:p w14:paraId="68C62E6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在前一种用法中，应用于子是可以容忍的；在后一种中则不行。105</w:t>
      </w:r>
    </w:p>
    <w:p w14:paraId="2590F1C0">
      <w:pPr>
        <w:pStyle w:val="3"/>
        <w:spacing w:before="53" w:line="283" w:lineRule="auto"/>
        <w:ind w:left="482" w:right="3" w:hanging="482"/>
        <w:jc w:val="both"/>
        <w:rPr>
          <w:rFonts w:hint="eastAsia" w:ascii="微软雅黑" w:hAnsi="微软雅黑" w:eastAsia="微软雅黑" w:cs="微软雅黑"/>
          <w:spacing w:val="-1"/>
          <w:sz w:val="30"/>
          <w:szCs w:val="30"/>
        </w:rPr>
      </w:pPr>
    </w:p>
    <w:p w14:paraId="4DC25E3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argues that we must distinguish between saying that the essence which the Son has is from none, and that the Son which has this essence is from none: "for," says he, "the Son is the name of a person, which has a relation to the Father, and therefore cannot be defined or contemplated apart from this relation; while the essence, on the other hand, is an absolute somewhat."106</w:t>
      </w:r>
    </w:p>
    <w:p w14:paraId="44DE7FD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争辩说，我们必须区分“子所拥有的本质不源于任何”与“拥有此本质的子不源于任何”这两种说法：“因为，”他说，“子是一个位格的名字，这与父有关系，因此不能脱离这种关系来定义或思考；而另一方面，本质是一个绝对的东西。”106</w:t>
      </w:r>
    </w:p>
    <w:p w14:paraId="3110C084">
      <w:pPr>
        <w:pStyle w:val="3"/>
        <w:spacing w:before="53" w:line="283" w:lineRule="auto"/>
        <w:ind w:left="482" w:right="3" w:hanging="482"/>
        <w:jc w:val="both"/>
        <w:rPr>
          <w:rFonts w:hint="eastAsia" w:ascii="微软雅黑" w:hAnsi="微软雅黑" w:eastAsia="微软雅黑" w:cs="微软雅黑"/>
          <w:spacing w:val="-1"/>
          <w:sz w:val="30"/>
          <w:szCs w:val="30"/>
        </w:rPr>
      </w:pPr>
    </w:p>
    <w:p w14:paraId="58088AF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contend," he urges, "that to say 'He is God' and 'He has His essence from none' are equivalent statements, is to say either that the Father alone is God, or else that there are three collateral Gods."</w:t>
      </w:r>
    </w:p>
    <w:p w14:paraId="0C10BA5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他强调：“若争辩说‘祂是神’与‘祂拥有其本质不源于任何’是等价陈述，那就是说要么唯独父是神，要么有三位并列的神。”</w:t>
      </w:r>
    </w:p>
    <w:p w14:paraId="2828066A">
      <w:pPr>
        <w:pStyle w:val="3"/>
        <w:spacing w:before="53" w:line="283" w:lineRule="auto"/>
        <w:ind w:left="482" w:right="3" w:hanging="482"/>
        <w:jc w:val="both"/>
        <w:rPr>
          <w:rFonts w:hint="eastAsia" w:ascii="微软雅黑" w:hAnsi="微软雅黑" w:eastAsia="微软雅黑" w:cs="微软雅黑"/>
          <w:spacing w:val="-1"/>
          <w:sz w:val="30"/>
          <w:szCs w:val="30"/>
        </w:rPr>
      </w:pPr>
    </w:p>
    <w:p w14:paraId="24E5026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cheerfully allows that neither of these assertions expresses the meaning of Calvin or Beza: but he contends that they use misleading language when they call Christ auvto,qeoj and he appeals to Beza's admission, when excusing Calvin, that "Calvin had not strictly observed the discrimination between the particles a se and per se."</w:t>
      </w:r>
    </w:p>
    <w:p w14:paraId="062C663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他爽快地承认这两种断言都没有表达加尔文或贝扎的意思：但他争辩说，当他们称基督为自神（autotheos）时使用了误导性的语言，并且他引用贝扎为加尔文辩解时的承认，即“加尔文没有严格遵守源于自己（a se）和在自己里面（per se）这两个助词之间的区别”。</w:t>
      </w:r>
    </w:p>
    <w:p w14:paraId="44057573">
      <w:pPr>
        <w:pStyle w:val="3"/>
        <w:spacing w:before="53" w:line="283" w:lineRule="auto"/>
        <w:ind w:left="482" w:right="3" w:hanging="482"/>
        <w:jc w:val="both"/>
        <w:rPr>
          <w:rFonts w:hint="eastAsia" w:ascii="微软雅黑" w:hAnsi="微软雅黑" w:eastAsia="微软雅黑" w:cs="微软雅黑"/>
          <w:spacing w:val="-1"/>
          <w:sz w:val="30"/>
          <w:szCs w:val="30"/>
        </w:rPr>
      </w:pPr>
    </w:p>
    <w:p w14:paraId="26A94B3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gravitation of Arminianism was, however, downward; and we find already taught by Episcopius, no longer a certain subordination in order among the Persons of the Trinity in the interests of the Nicene doctrine of "eternal generation " and "procession," but rather a generation and procession in the interests of a subordination in nature among the Persons of the Trinity.</w:t>
      </w:r>
    </w:p>
    <w:p w14:paraId="39FA882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阿民念主义的引力是向下的；我们发现在埃皮斯科皮乌斯（Episcopius）那里已经不再是为了尼西亚“永恒受生”和“发出”教义而教导三位一体位格间某种次序上的从属，而是为了三位一体位格间本性上的从属而教导受生和发出。</w:t>
      </w:r>
    </w:p>
    <w:p w14:paraId="0E1D5249">
      <w:pPr>
        <w:pStyle w:val="3"/>
        <w:spacing w:before="53" w:line="283" w:lineRule="auto"/>
        <w:ind w:left="482" w:right="3" w:hanging="482"/>
        <w:jc w:val="both"/>
        <w:rPr>
          <w:rFonts w:hint="eastAsia" w:ascii="微软雅黑" w:hAnsi="微软雅黑" w:eastAsia="微软雅黑" w:cs="微软雅黑"/>
          <w:spacing w:val="-1"/>
          <w:sz w:val="30"/>
          <w:szCs w:val="30"/>
        </w:rPr>
      </w:pPr>
    </w:p>
    <w:p w14:paraId="430FF43F">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certain" from Scripture, says he, "that this divinity and the divine perfections are to be attributed to these three persons, not collaterally and coordinately, but subordinately."</w:t>
      </w:r>
    </w:p>
    <w:p w14:paraId="4C0ED90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他说，从圣经看“这是确定的”，“这种神性和神圣完美应归于这三个位格，不是并列且同等地，而是从属地。”</w:t>
      </w:r>
    </w:p>
    <w:p w14:paraId="1AF3CC84">
      <w:pPr>
        <w:pStyle w:val="3"/>
        <w:spacing w:before="53" w:line="283" w:lineRule="auto"/>
        <w:ind w:left="482" w:right="3" w:hanging="482"/>
        <w:jc w:val="both"/>
        <w:rPr>
          <w:rFonts w:hint="eastAsia" w:ascii="微软雅黑" w:hAnsi="微软雅黑" w:eastAsia="微软雅黑" w:cs="微软雅黑"/>
          <w:spacing w:val="-1"/>
          <w:sz w:val="30"/>
          <w:szCs w:val="30"/>
        </w:rPr>
      </w:pPr>
    </w:p>
    <w:p w14:paraId="09E8227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subordination," he adds, "should be carefully attended to, because of its extremely great usefulness, since by it not only is there fundamentally overthrown the triqeo,thj which collateralism almost necessarily involves, but also the Father's glory is preserved to Him unimpaired."</w:t>
      </w:r>
    </w:p>
    <w:p w14:paraId="568A171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他补充说：“这种从属关系应被仔细关注，因为它极其有用，因为藉着它，不仅从根本上推翻了并列论几乎必然涉及的三神论（tritheotēs），而且父的荣耀也得以保全无损。”</w:t>
      </w:r>
    </w:p>
    <w:p w14:paraId="3AF251B8">
      <w:pPr>
        <w:pStyle w:val="3"/>
        <w:spacing w:before="53" w:line="283" w:lineRule="auto"/>
        <w:ind w:left="482" w:right="3" w:hanging="482"/>
        <w:jc w:val="both"/>
        <w:rPr>
          <w:rFonts w:hint="eastAsia" w:ascii="微软雅黑" w:hAnsi="微软雅黑" w:eastAsia="微软雅黑" w:cs="微软雅黑"/>
          <w:spacing w:val="-1"/>
          <w:sz w:val="30"/>
          <w:szCs w:val="30"/>
        </w:rPr>
      </w:pPr>
    </w:p>
    <w:p w14:paraId="1BAB9DB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Wherefore, he continues, "they fall into perilous error who contend that the Son is auvto,qeoj, in such a manner that as He is God He is of Himself, as He is Son of the Father; because from this point of view, the true subordination between the Father and the Son is taken away."107</w:t>
      </w:r>
    </w:p>
    <w:p w14:paraId="1BF771D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因此，他继续说，“那些争辩子是自神（autotheos），以至于作为神祂是源于自己，作为子祂是源于父的人，陷入了危险的错误；因为从这个观点来看，父与子之间真正的从属关系被拿走了。”107</w:t>
      </w:r>
    </w:p>
    <w:p w14:paraId="1023778B">
      <w:pPr>
        <w:pStyle w:val="3"/>
        <w:spacing w:before="53" w:line="283" w:lineRule="auto"/>
        <w:ind w:left="482" w:right="3" w:hanging="482"/>
        <w:jc w:val="both"/>
        <w:rPr>
          <w:rFonts w:hint="eastAsia" w:ascii="微软雅黑" w:hAnsi="微软雅黑" w:eastAsia="微软雅黑" w:cs="微软雅黑"/>
          <w:spacing w:val="-1"/>
          <w:sz w:val="30"/>
          <w:szCs w:val="30"/>
        </w:rPr>
      </w:pPr>
    </w:p>
    <w:p w14:paraId="2495D57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scarcely necessary to pause to point out with Triglandius108 that to say that the Son and Spirit are not collaterally or coordinally divine with the Father is to say they are not equally divine with Him, and to say that it is injurious to the Father's glory to call the Son auvto,qeoj, even as He is God, is to say that He is inferior to the Father even in His essence.</w:t>
      </w:r>
    </w:p>
    <w:p w14:paraId="697452F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几乎没有必要停下来与特里格兰迪乌斯（Triglandius）108 一起指出，说子和灵与父不是并列或同等地神圣，就是说他们与祂不平等地神圣，而说称子为自神（autotheos）（即使作为神）会有损父的荣耀，就是说祂甚至在本质上也低于父。</w:t>
      </w:r>
    </w:p>
    <w:p w14:paraId="0A29BBD7">
      <w:pPr>
        <w:pStyle w:val="3"/>
        <w:spacing w:before="53" w:line="283" w:lineRule="auto"/>
        <w:ind w:left="482" w:right="3" w:hanging="482"/>
        <w:jc w:val="both"/>
        <w:rPr>
          <w:rFonts w:hint="eastAsia" w:ascii="微软雅黑" w:hAnsi="微软雅黑" w:eastAsia="微软雅黑" w:cs="微软雅黑"/>
          <w:spacing w:val="-1"/>
          <w:sz w:val="30"/>
          <w:szCs w:val="30"/>
        </w:rPr>
      </w:pPr>
    </w:p>
    <w:p w14:paraId="449889F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doubt Episcopius says in the same breath that "one and the same divine nature" is to be attributed to the three Persons.</w:t>
      </w:r>
    </w:p>
    <w:p w14:paraId="38C1070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毫无疑问，埃皮斯科皮乌斯在同一口气中说“同一神圣本性”应归于三个位格。</w:t>
      </w:r>
    </w:p>
    <w:p w14:paraId="2C2735E2">
      <w:pPr>
        <w:pStyle w:val="3"/>
        <w:spacing w:before="53" w:line="283" w:lineRule="auto"/>
        <w:ind w:left="482" w:right="3" w:hanging="482"/>
        <w:jc w:val="both"/>
        <w:rPr>
          <w:rFonts w:hint="eastAsia" w:ascii="微软雅黑" w:hAnsi="微软雅黑" w:eastAsia="微软雅黑" w:cs="微软雅黑"/>
          <w:spacing w:val="-1"/>
          <w:sz w:val="30"/>
          <w:szCs w:val="30"/>
        </w:rPr>
      </w:pPr>
    </w:p>
    <w:p w14:paraId="20A5319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is not easy to conciliate with his argument, except on the supposition that in saying "one and the same nature," his thought wavered somewhat between numerical oneness and specific oneness,109 or else that he conceived the relation of the several Persons to this one nature to differ among themselves - one possessing it of Himself, the others by derivation from - shall we even suggest, by favor of? - another.</w:t>
      </w:r>
    </w:p>
    <w:p w14:paraId="051DB29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但这很难与他的论证相调和，除非假设在说“同一本性”时，他的思想在数量合一与种类合一109 之间有些摇摆，或者是他认为几个位格与这同一本性的关系彼此不同——一位源于自己拥有它，其他位则是从另一位衍生而来——我们甚至可以说，是由于另一位的恩惠吗？</w:t>
      </w:r>
    </w:p>
    <w:p w14:paraId="6733A16C">
      <w:pPr>
        <w:pStyle w:val="3"/>
        <w:spacing w:before="53" w:line="283" w:lineRule="auto"/>
        <w:ind w:left="482" w:right="3" w:hanging="482"/>
        <w:jc w:val="both"/>
        <w:rPr>
          <w:rFonts w:hint="eastAsia" w:ascii="微软雅黑" w:hAnsi="微软雅黑" w:eastAsia="微软雅黑" w:cs="微软雅黑"/>
          <w:spacing w:val="-1"/>
          <w:sz w:val="30"/>
          <w:szCs w:val="30"/>
        </w:rPr>
      </w:pPr>
    </w:p>
    <w:p w14:paraId="359BEC4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path thus opened by Episcopius was eagerly walked in by his successors.</w:t>
      </w:r>
    </w:p>
    <w:p w14:paraId="352F642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埃皮斯科皮乌斯由此开辟的道路，被他的继任者热切地追随。</w:t>
      </w:r>
    </w:p>
    <w:p w14:paraId="59981B37">
      <w:pPr>
        <w:pStyle w:val="3"/>
        <w:spacing w:before="53" w:line="283" w:lineRule="auto"/>
        <w:ind w:left="482" w:right="3" w:hanging="482"/>
        <w:jc w:val="both"/>
        <w:rPr>
          <w:rFonts w:hint="eastAsia" w:ascii="微软雅黑" w:hAnsi="微软雅黑" w:eastAsia="微软雅黑" w:cs="微软雅黑"/>
          <w:spacing w:val="-1"/>
          <w:sz w:val="30"/>
          <w:szCs w:val="30"/>
        </w:rPr>
      </w:pPr>
    </w:p>
    <w:p w14:paraId="7F70053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that may be thought to be latent in Episcopius came to light in Curcellaeus.</w:t>
      </w:r>
    </w:p>
    <w:p w14:paraId="1F29B05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所有可能被认为潜伏在埃皮斯科皮乌斯那里的东西，都在库尔塞勒斯（Curcellaeus）那里显露出来。</w:t>
      </w:r>
    </w:p>
    <w:p w14:paraId="4F6001C4">
      <w:pPr>
        <w:pStyle w:val="3"/>
        <w:spacing w:before="53" w:line="283" w:lineRule="auto"/>
        <w:ind w:left="482" w:right="3" w:hanging="482"/>
        <w:jc w:val="both"/>
        <w:rPr>
          <w:rFonts w:hint="eastAsia" w:ascii="微软雅黑" w:hAnsi="微软雅黑" w:eastAsia="微软雅黑" w:cs="微软雅黑"/>
          <w:spacing w:val="-1"/>
          <w:sz w:val="30"/>
          <w:szCs w:val="30"/>
        </w:rPr>
      </w:pPr>
    </w:p>
    <w:p w14:paraId="47BBE9C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will, however, permit another hand to describe to us his teaching with regard to the Trinity.</w:t>
      </w:r>
    </w:p>
    <w:p w14:paraId="7860A7B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然而，我们将允许另一个人向我们描述他关于三位一体的教导。</w:t>
      </w:r>
    </w:p>
    <w:p w14:paraId="75876E46">
      <w:pPr>
        <w:pStyle w:val="3"/>
        <w:spacing w:before="53" w:line="283" w:lineRule="auto"/>
        <w:ind w:left="482" w:right="3" w:hanging="482"/>
        <w:jc w:val="both"/>
        <w:rPr>
          <w:rFonts w:hint="eastAsia" w:ascii="微软雅黑" w:hAnsi="微软雅黑" w:eastAsia="微软雅黑" w:cs="微软雅黑"/>
          <w:spacing w:val="-1"/>
          <w:sz w:val="30"/>
          <w:szCs w:val="30"/>
        </w:rPr>
      </w:pPr>
    </w:p>
    <w:p w14:paraId="617F205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take his own account," writes Robert Nelson, in his "Life of Dr. George Bull,"110 there would be no man more orthodox and catholic" than Curcellaeus is "in the doctrine of the Trinity, as also in that of the Incarnation of Christ.</w:t>
      </w:r>
    </w:p>
    <w:p w14:paraId="5B38402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罗伯特·尼尔森（Robert Nelson）在他的《乔治·布尔博士传》110 中写道：“如果你听他自己的叙述，就没有人比库尔塞勒斯在三位一体教义以及基督道成肉身教义上更正统和大公了。</w:t>
      </w:r>
    </w:p>
    <w:p w14:paraId="64AB0AEA">
      <w:pPr>
        <w:pStyle w:val="3"/>
        <w:spacing w:before="53" w:line="283" w:lineRule="auto"/>
        <w:ind w:left="482" w:right="3" w:hanging="482"/>
        <w:jc w:val="both"/>
        <w:rPr>
          <w:rFonts w:hint="eastAsia" w:ascii="微软雅黑" w:hAnsi="微软雅黑" w:eastAsia="微软雅黑" w:cs="微软雅黑"/>
          <w:spacing w:val="-1"/>
          <w:sz w:val="30"/>
          <w:szCs w:val="30"/>
        </w:rPr>
      </w:pPr>
    </w:p>
    <w:p w14:paraId="77E9F61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 insisted, that both from the pulpit and from the chair, he had always taught and vindicated that faith, into which he had been baptized, and which he had publicly professed in the congregation, according to the form generally received; and did even teach and vindicate the same at that very time, when the charge of Anti-trinitarianism was brought against him.</w:t>
      </w:r>
    </w:p>
    <w:p w14:paraId="22944A8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他坚称，无论是在讲坛上还是讲座上，他总是教导和维护他受洗归入的那个信仰，并且是他按照普遍接受的形式在会众中公开承认的；甚至在被指控为反三位一体论的时候，他也确实教导和维护这同一信仰。</w:t>
      </w:r>
    </w:p>
    <w:p w14:paraId="4ECF76B5">
      <w:pPr>
        <w:pStyle w:val="3"/>
        <w:spacing w:before="53" w:line="283" w:lineRule="auto"/>
        <w:ind w:left="482" w:right="3" w:hanging="482"/>
        <w:jc w:val="both"/>
        <w:rPr>
          <w:rFonts w:hint="eastAsia" w:ascii="微软雅黑" w:hAnsi="微软雅黑" w:eastAsia="微软雅黑" w:cs="微软雅黑"/>
          <w:spacing w:val="-1"/>
          <w:sz w:val="30"/>
          <w:szCs w:val="30"/>
        </w:rPr>
      </w:pPr>
    </w:p>
    <w:p w14:paraId="618D107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 he expressed so great a zeal for the orthodox doctrine in this great fundamental, as he would seem forward to seal the truth thereof, even with his blood; if, as he said, God would vouchsafe him this honor.</w:t>
      </w:r>
    </w:p>
    <w:p w14:paraId="5D4C4B9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是的，他对这一伟大基要真理的正统教义表达了如此巨大的热忱，以至于他似乎急于用自己的血来印证其真理；如果，如他所说，上帝赐予他这种荣誉的话。</w:t>
      </w:r>
    </w:p>
    <w:p w14:paraId="05AC4EBF">
      <w:pPr>
        <w:pStyle w:val="3"/>
        <w:spacing w:before="53" w:line="283" w:lineRule="auto"/>
        <w:ind w:left="482" w:right="3" w:hanging="482"/>
        <w:jc w:val="both"/>
        <w:rPr>
          <w:rFonts w:hint="eastAsia" w:ascii="微软雅黑" w:hAnsi="微软雅黑" w:eastAsia="微软雅黑" w:cs="微软雅黑"/>
          <w:spacing w:val="-1"/>
          <w:sz w:val="30"/>
          <w:szCs w:val="30"/>
        </w:rPr>
      </w:pPr>
    </w:p>
    <w:p w14:paraId="4BF9EBE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Notwithstanding all this, it is notoriously known, and that from his own very Apology, that he was no less an enemy to the Council of Nice than his master before him, if not more than he; that he was no friend at all to the use of the word 'Trinity'; that he so explained himself concerning that mystery as to assert no more than a 'specifical unity' in the divine Persons; that he defended the cause of Valentinus Gentilis, beheaded at Bern in Switzerland for Tritheism, maintaining his doctrine to have been the same with that of the primitive Fathers, particularly of Ignatius, Justin Martyr, Irenaeus, Athenagoras, Tertullian, and Clemens Alexandrinus; that he impeached the common (which he called the Modern and Scholastic) doctrine of the Trinity for approaching so very near Sabellianism, as hardly to be distinguished from it, and charged it to be a thousand years younger than that which was taught by Christ and His apostles; that he exploded the notion of consubstantiality, in the sense in which it is now generally taken, when applied to the Father and Son; that he was very much afraid to have his mind perplexed with the 'divine relations,' or with the manner of 'generation' and 'procession' in the Deity, or with modes of 'subsistence' and 'personalities,' or with 'mutual consciousness,' and the like; and therefore was for discarding at once all such terms and phrases as are not 'expressly legitimated' by the sacred writers; that he fully believed the Godhead of the Father to be more excellent than that of the Son, or of the Holy Ghost, even so far as to look upon this superiority as a thing unquestionable, and to appeal to the consentient testimony of the primitive Church for evidence; and lastly that he took care to recommend Petavius, and the author of Irenicum Irenicorum,111 a learned physician of Dantzick . . . to the perusal of his readers, for the sake of that collection of testimonies which is to be found in them, as wherein they might easily find 'an account of the primitive faith' concerning these great articles."</w:t>
      </w:r>
    </w:p>
    <w:p w14:paraId="34FBC71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如此，众所周知，而且这从他自己的《辩护书》中就可得知，他对他之前的导师一样，如果不是更甚的话，是尼西亚会议的敌人；他根本不喜欢使用‘三位一体’这个词；他在解释这一奥秘时，只断言神圣位格中有一种‘种类的合一’；他为瓦伦丁·真蒂利辩护（真蒂利在瑞士伯尔尼因三神论被斩首），坚称真蒂利的教义与早期教父的教义相同，特别是伊格内修斯、查士丁、爱任纽、雅典那哥拉、特土良和亚历山大的克莱门特；他弹劾普遍的（他称之为现代和经院的）三位一体教义，认为它极其接近撒伯流主义，几乎无法与之区分，并指控它比基督和祂使徒所教导的年轻一千年；他推翻了同质性的概念，即目前普遍理解的应用于父和子的那种意义；他非常害怕自己的思想被‘神圣关系’，或神性中‘受生’和‘发出’的方式，或‘存有’和‘位格’的模式，或‘相互意识’之类的问题所困扰；因此主张立刻抛弃所有未被神圣作者‘明确合法化’的术语和短语；他完全相信父的神性比子或圣灵的神性更优越，甚至视这种优越性为无可置疑的事，并诉诸早期教会的一致见证作为证据；最后，他特意向读者推荐彼塔维乌斯和《和平缔造者的和平》111（一位但泽的博学医生）的作者……以便他们阅读其中收集的证词，因为在其中他们可以很容易地找到关于这些重大条款的‘原始信仰叙述’。”</w:t>
      </w:r>
    </w:p>
    <w:p w14:paraId="1BCA4425">
      <w:pPr>
        <w:pStyle w:val="3"/>
        <w:spacing w:before="53" w:line="283" w:lineRule="auto"/>
        <w:ind w:left="482" w:right="3" w:hanging="482"/>
        <w:jc w:val="both"/>
        <w:rPr>
          <w:rFonts w:hint="eastAsia" w:ascii="微软雅黑" w:hAnsi="微软雅黑" w:eastAsia="微软雅黑" w:cs="微软雅黑"/>
          <w:spacing w:val="-1"/>
          <w:sz w:val="30"/>
          <w:szCs w:val="30"/>
        </w:rPr>
      </w:pPr>
    </w:p>
    <w:p w14:paraId="28BA240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subordinationism like this, of course, could not endure Calvin's Trinitarianism, of which the cornerstone was the equality of the Persons in the Trinity - which equality it was that was safeguarded by the ascription of auvtoqeo,thj to Christ.</w:t>
      </w:r>
    </w:p>
    <w:p w14:paraId="7518EA7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这种从属论当然无法忍受加尔文的三位一体论，后者的基石是三位一体位格的平等——正是这种平等通过将自神性（autotheotēs）归于基督而得到了保障。</w:t>
      </w:r>
    </w:p>
    <w:p w14:paraId="5FBA27CC">
      <w:pPr>
        <w:pStyle w:val="3"/>
        <w:spacing w:before="53" w:line="283" w:lineRule="auto"/>
        <w:ind w:left="482" w:right="3" w:hanging="482"/>
        <w:jc w:val="both"/>
        <w:rPr>
          <w:rFonts w:hint="eastAsia" w:ascii="微软雅黑" w:hAnsi="微软雅黑" w:eastAsia="微软雅黑" w:cs="微软雅黑"/>
          <w:spacing w:val="-1"/>
          <w:sz w:val="30"/>
          <w:szCs w:val="30"/>
        </w:rPr>
      </w:pPr>
    </w:p>
    <w:p w14:paraId="65BBD02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this ascription was equally unacceptable to a subordinationism of far less extreme a type than that of Curcellaeus and his Remonstrant successors.</w:t>
      </w:r>
    </w:p>
    <w:p w14:paraId="4FD570D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实际上，这种归属对于一种远不如库尔塞勒斯及其抗辩派继任者极端类型的从属论来说，同样是不可接受的。</w:t>
      </w:r>
    </w:p>
    <w:p w14:paraId="7476BAE2">
      <w:pPr>
        <w:pStyle w:val="3"/>
        <w:spacing w:before="53" w:line="283" w:lineRule="auto"/>
        <w:ind w:left="482" w:right="3" w:hanging="482"/>
        <w:jc w:val="both"/>
        <w:rPr>
          <w:rFonts w:hint="eastAsia" w:ascii="微软雅黑" w:hAnsi="微软雅黑" w:eastAsia="微软雅黑" w:cs="微软雅黑"/>
          <w:spacing w:val="-1"/>
          <w:sz w:val="30"/>
          <w:szCs w:val="30"/>
        </w:rPr>
      </w:pPr>
    </w:p>
    <w:p w14:paraId="412C734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biographer of George Bull to whom we have appealed to bring Curcellaeus' trinitarian teaching before us: and George Bull is perhaps the best example of that less extreme, convinced, no doubt, but well-guarded, subordinationism which we have now in mind - the subordinationism which entrenched itself in the Nicene definitions and the explanations of the Nicene Fathers, interpreted, however, rather from the tentative and inadequate constructions out of which they were advancing to a sounder and truer trinitarianism, than from this sounder and truer trinitarianism of which they were the expression.</w:t>
      </w:r>
    </w:p>
    <w:p w14:paraId="35D9EAE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我们曾诉诸乔治·布尔（George Bull）的传记作者向我们展示库尔塞勒斯的三位一体教导：而乔治·布尔也许是我们现在心中那种较不极端、无疑确信但严加防范的从属论的最佳例子——这种从属论固守尼西亚定义和尼西亚教父的解释，然而对它们的解释更多是基于那些教父正从中迈向更健全、更真实三位一体论的尝试性和不充分的建构，而不是基于作为其表达的这种更健全、更真实的三位一体论。</w:t>
      </w:r>
    </w:p>
    <w:p w14:paraId="6BC728F6">
      <w:pPr>
        <w:pStyle w:val="3"/>
        <w:spacing w:before="53" w:line="283" w:lineRule="auto"/>
        <w:ind w:left="482" w:right="3" w:hanging="482"/>
        <w:jc w:val="both"/>
        <w:rPr>
          <w:rFonts w:hint="eastAsia" w:ascii="微软雅黑" w:hAnsi="微软雅黑" w:eastAsia="微软雅黑" w:cs="微软雅黑"/>
          <w:spacing w:val="-1"/>
          <w:sz w:val="30"/>
          <w:szCs w:val="30"/>
        </w:rPr>
      </w:pPr>
    </w:p>
    <w:p w14:paraId="52C0643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can scarcely be doubted that Bull's subordinationism owed much to the Arminian movement, from the extremes of which, on this point at least, he drew back.</w:t>
      </w:r>
    </w:p>
    <w:p w14:paraId="4532A91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毫无疑问，布尔的从属论在很大程度上归功于阿民念运动，尽管他至少在这一点上从其极端中退缩了。</w:t>
      </w:r>
    </w:p>
    <w:p w14:paraId="28EEBA67">
      <w:pPr>
        <w:pStyle w:val="3"/>
        <w:spacing w:before="53" w:line="283" w:lineRule="auto"/>
        <w:ind w:left="482" w:right="3" w:hanging="482"/>
        <w:jc w:val="both"/>
        <w:rPr>
          <w:rFonts w:hint="eastAsia" w:ascii="微软雅黑" w:hAnsi="微软雅黑" w:eastAsia="微软雅黑" w:cs="微软雅黑"/>
          <w:spacing w:val="-1"/>
          <w:sz w:val="30"/>
          <w:szCs w:val="30"/>
        </w:rPr>
      </w:pPr>
    </w:p>
    <w:p w14:paraId="14A5DA3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Arminianism flowing in from the continent had been a powerful co-factor in the production of that Catholic reaction of seventeenth century England of which Bull was, in its post-Restoration days of triumph, one of the representatives and ornaments.</w:t>
      </w:r>
    </w:p>
    <w:p w14:paraId="05321B4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从大陆涌入的阿民念主义，是十七世纪英格兰天主教反动产生的强大共同因素，而布尔在其复辟后的胜利日子里，是其代表和装饰之一。</w:t>
      </w:r>
    </w:p>
    <w:p w14:paraId="7752408C">
      <w:pPr>
        <w:pStyle w:val="3"/>
        <w:spacing w:before="53" w:line="283" w:lineRule="auto"/>
        <w:ind w:left="482" w:right="3" w:hanging="482"/>
        <w:jc w:val="both"/>
        <w:rPr>
          <w:rFonts w:hint="eastAsia" w:ascii="微软雅黑" w:hAnsi="微软雅黑" w:eastAsia="微软雅黑" w:cs="微软雅黑"/>
          <w:spacing w:val="-1"/>
          <w:sz w:val="30"/>
          <w:szCs w:val="30"/>
        </w:rPr>
      </w:pPr>
    </w:p>
    <w:p w14:paraId="246909A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interesting to note that the "Theological Institutes" of Episcopius, at the time that Bull was contemplating writing his "Defence of the Nicene Creed," was "generally in the hands of students of divinity in both universities, as the best system of Divinity that had appeared,"112 and that Bull himself speaks of Episcopius with high respect in all except his attitude towards the Nicene Fathers.113</w:t>
      </w:r>
    </w:p>
    <w:p w14:paraId="09EC62A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有趣的是，当布尔考虑撰写他的《尼西亚信经辩护》时，埃皮斯科皮乌斯的《神学要义》“普遍在两所大学的神学学生手中，被认为是已出现的最佳神学体系”，112 并且布尔本人除了对埃皮斯科皮乌斯对尼西亚教父的态度外，在其他方面都对他表示高度尊重。113</w:t>
      </w:r>
    </w:p>
    <w:p w14:paraId="172521DA">
      <w:pPr>
        <w:pStyle w:val="3"/>
        <w:spacing w:before="53" w:line="283" w:lineRule="auto"/>
        <w:ind w:left="482" w:right="3" w:hanging="482"/>
        <w:jc w:val="both"/>
        <w:rPr>
          <w:rFonts w:hint="eastAsia" w:ascii="微软雅黑" w:hAnsi="微软雅黑" w:eastAsia="微软雅黑" w:cs="微软雅黑"/>
          <w:spacing w:val="-1"/>
          <w:sz w:val="30"/>
          <w:szCs w:val="30"/>
        </w:rPr>
      </w:pPr>
    </w:p>
    <w:p w14:paraId="4635BF9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when he comes to state the subordinationism which he professes to defend as commended by Catholic antiquity, he avails himself of Episcopius' precise phrase, declaring that all "the Catholic Doctors, those that lived before and those that lived after the Council of Nice," "with one consent have taught that the divine Nature and Perfections do agree to the Father and Son, not collaterally or coordinately, but subordinately."114</w:t>
      </w:r>
    </w:p>
    <w:p w14:paraId="648766B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当他开始陈述他声称受大公古代教会推荐而捍卫的从属论时，他利用了埃皮斯科皮乌斯的精确短语，宣称所有“大公博士，那些生活在尼西亚会议之前和之后的人”，“一致教导神圣本性和完美归于父和子，不是并列或同等地，而是从属地。”114</w:t>
      </w:r>
    </w:p>
    <w:p w14:paraId="0D67147A">
      <w:pPr>
        <w:pStyle w:val="3"/>
        <w:spacing w:before="53" w:line="283" w:lineRule="auto"/>
        <w:ind w:left="482" w:right="3" w:hanging="482"/>
        <w:jc w:val="both"/>
        <w:rPr>
          <w:rFonts w:hint="eastAsia" w:ascii="微软雅黑" w:hAnsi="微软雅黑" w:eastAsia="微软雅黑" w:cs="微软雅黑"/>
          <w:spacing w:val="-1"/>
          <w:sz w:val="30"/>
          <w:szCs w:val="30"/>
        </w:rPr>
      </w:pPr>
    </w:p>
    <w:p w14:paraId="75CD4A8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particular form which Bull's subordinationism took was determined, naturally, by that special appeal which the neo-Catholic party to which he belonged made to primitive antiquity, by which he was led - with some insular exaggeration of the importance of his own position - to suppose that the design of Petavius in his exposition of the unformed trinitarianism of the ante-Nicene Fathers was to help "the cause of the Pope by showing that "there is very little regard to be had to the Fathers of the three first ages, to whom the Reformed Catholics" - that is to say, the Catholizing party of the Church of England - "generally do appeal."115</w:t>
      </w:r>
    </w:p>
    <w:p w14:paraId="6BE89DE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布尔从属论的具体形式，自然是由他所属的新天主教派对原始古代教会的特别诉求决定的，这种诉求导致他——带有一些对其自身立场重要性的狭隘夸大——认为彼塔维乌斯在阐述前尼西亚教父未成形的三位一体论时，其设计是为了帮助“教皇的事业”，通过表明“对前三个世纪的教父不必太在意，而改革宗天主教徒”——即英格兰教会的天主教化派别——“通常诉诸于他们。”115</w:t>
      </w:r>
    </w:p>
    <w:p w14:paraId="1512B981">
      <w:pPr>
        <w:pStyle w:val="3"/>
        <w:spacing w:before="53" w:line="283" w:lineRule="auto"/>
        <w:ind w:left="482" w:right="3" w:hanging="482"/>
        <w:jc w:val="both"/>
        <w:rPr>
          <w:rFonts w:hint="eastAsia" w:ascii="微软雅黑" w:hAnsi="微软雅黑" w:eastAsia="微软雅黑" w:cs="微软雅黑"/>
          <w:spacing w:val="-1"/>
          <w:sz w:val="30"/>
          <w:szCs w:val="30"/>
        </w:rPr>
      </w:pPr>
    </w:p>
    <w:p w14:paraId="3C5CFD0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Whatever may be said of this conjecture, it cannot be doubted that Bull's design was to show that the appeal to the "first three ages" yielded in the matter of the Trinity the self-same doctrine which the Nicene Fathers formulated.</w:t>
      </w:r>
    </w:p>
    <w:p w14:paraId="0B4DA2C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无论对此猜想怎么说，毫无疑问布尔的设计是为了表明，对“前三个世纪”的诉求在三位一体问题上产生的结果与尼西亚教父所表述的教义完全相同。</w:t>
      </w:r>
    </w:p>
    <w:p w14:paraId="1586E088">
      <w:pPr>
        <w:pStyle w:val="3"/>
        <w:spacing w:before="53" w:line="283" w:lineRule="auto"/>
        <w:ind w:left="482" w:right="3" w:hanging="482"/>
        <w:jc w:val="both"/>
        <w:rPr>
          <w:rFonts w:hint="eastAsia" w:ascii="微软雅黑" w:hAnsi="微软雅黑" w:eastAsia="微软雅黑" w:cs="微软雅黑"/>
          <w:spacing w:val="-1"/>
          <w:sz w:val="30"/>
          <w:szCs w:val="30"/>
        </w:rPr>
      </w:pPr>
    </w:p>
    <w:p w14:paraId="3C52B8D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order to do this, however, he was compelled to saddle upon the Nicene doctrine a subordinationism which, of the very essence of the Logos Christology of the second and third centuries, was in the Nicene construction happily in the act of being transcended.</w:t>
      </w:r>
    </w:p>
    <w:p w14:paraId="523CD4D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然而，为了做到这一点，他被迫将一种从属论强加于尼西亚教义之上，这种从属论属于二、三世纪逻各斯基督论的本质，而在尼西亚建构中正幸运地处于被超越的过程中。</w:t>
      </w:r>
    </w:p>
    <w:p w14:paraId="656A36C8">
      <w:pPr>
        <w:pStyle w:val="3"/>
        <w:spacing w:before="53" w:line="283" w:lineRule="auto"/>
        <w:ind w:left="482" w:right="3" w:hanging="482"/>
        <w:jc w:val="both"/>
        <w:rPr>
          <w:rFonts w:hint="eastAsia" w:ascii="微软雅黑" w:hAnsi="微软雅黑" w:eastAsia="微软雅黑" w:cs="微软雅黑"/>
          <w:spacing w:val="-1"/>
          <w:sz w:val="30"/>
          <w:szCs w:val="30"/>
        </w:rPr>
      </w:pPr>
    </w:p>
    <w:p w14:paraId="5913264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interests of this subordinationism Calvin's equalization of the Son with the Father through the ascription to Him of auvtoqeo,thj was necessarily distasteful to Bull.</w:t>
      </w:r>
    </w:p>
    <w:p w14:paraId="6BCF501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为了这种从属论的利益，加尔文通过将自神性（autotheotēs）归于子来实现子与父的平等，这对布尔来说必然是令人厌恶的。</w:t>
      </w:r>
    </w:p>
    <w:p w14:paraId="5C434F2F">
      <w:pPr>
        <w:pStyle w:val="3"/>
        <w:spacing w:before="53" w:line="283" w:lineRule="auto"/>
        <w:ind w:left="482" w:right="3" w:hanging="482"/>
        <w:jc w:val="both"/>
        <w:rPr>
          <w:rFonts w:hint="eastAsia" w:ascii="微软雅黑" w:hAnsi="微软雅黑" w:eastAsia="微软雅黑" w:cs="微软雅黑"/>
          <w:spacing w:val="-1"/>
          <w:sz w:val="30"/>
          <w:szCs w:val="30"/>
        </w:rPr>
      </w:pPr>
    </w:p>
    <w:p w14:paraId="4857C50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Son is "very God" and in that sense may fitly be called auvto,qeoj he is, indeed, frank to allow, for he is himself, with all the Fathers, a true and firm believer in the Godhead of Christ: but that the Son is auvto,qeoj, "God of Himself," he repudiates with decision as inconsistent with "catholic consent" which pronounces Him rather qeo.j evk qeou/.</w:t>
      </w:r>
    </w:p>
    <w:p w14:paraId="13DE4CC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子是“真神”，在这个意义上可以恰当地被称为自神（autotheos），他确实坦率地承认，因为他自己与所有教父一样，是基督神性的真实坚定的信徒：但说子是 auvto,qeoj，“源于自己的神”，他坚决拒绝，认为这与宣称祂更是“源于神的 神”（theos ek theou）的“大公共识”不一致。</w:t>
      </w:r>
    </w:p>
    <w:p w14:paraId="2F2E4720">
      <w:pPr>
        <w:pStyle w:val="3"/>
        <w:spacing w:before="53" w:line="283" w:lineRule="auto"/>
        <w:ind w:left="482" w:right="3" w:hanging="482"/>
        <w:jc w:val="both"/>
        <w:rPr>
          <w:rFonts w:hint="eastAsia" w:ascii="微软雅黑" w:hAnsi="微软雅黑" w:eastAsia="微软雅黑" w:cs="微软雅黑"/>
          <w:spacing w:val="-1"/>
          <w:sz w:val="30"/>
          <w:szCs w:val="30"/>
        </w:rPr>
      </w:pPr>
    </w:p>
    <w:p w14:paraId="51ABFBA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depending here on Petavius, he will not allow that it is possible to say "that the Son is from God the Father, as He is Son, and not as He is God; that He received His Person, not His essence, or Divine Nature, from the Father"; on the ground that begetting means just communication of essence.116</w:t>
      </w:r>
    </w:p>
    <w:p w14:paraId="46DCE27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因为，在此依仗彼塔维乌斯，他不允许说“子源于父神，是作为子，而不是作为神；祂从父领受了位格，而非本质或神性”；理由是生仅仅意味着本质的传达。116</w:t>
      </w:r>
    </w:p>
    <w:p w14:paraId="3399C275">
      <w:pPr>
        <w:pStyle w:val="3"/>
        <w:spacing w:before="53" w:line="283" w:lineRule="auto"/>
        <w:ind w:left="482" w:right="3" w:hanging="482"/>
        <w:jc w:val="both"/>
        <w:rPr>
          <w:rFonts w:hint="eastAsia" w:ascii="微软雅黑" w:hAnsi="微软雅黑" w:eastAsia="微软雅黑" w:cs="微软雅黑"/>
          <w:spacing w:val="-1"/>
          <w:sz w:val="30"/>
          <w:szCs w:val="30"/>
        </w:rPr>
      </w:pPr>
    </w:p>
    <w:p w14:paraId="5080B06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little amusing to see Bull, from his Anglican tripod, as Calvin would himself have said, patronizing Calvin.</w:t>
      </w:r>
    </w:p>
    <w:p w14:paraId="19743DF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看着布尔从他的安立甘宗神坛上（正如加尔文自己会说的那样）屈尊俯就地对待加尔文，这有点好笑。</w:t>
      </w:r>
    </w:p>
    <w:p w14:paraId="1238816A">
      <w:pPr>
        <w:pStyle w:val="3"/>
        <w:spacing w:before="53" w:line="283" w:lineRule="auto"/>
        <w:ind w:left="482" w:right="3" w:hanging="482"/>
        <w:jc w:val="both"/>
        <w:rPr>
          <w:rFonts w:hint="eastAsia" w:ascii="微软雅黑" w:hAnsi="微软雅黑" w:eastAsia="微软雅黑" w:cs="微软雅黑"/>
          <w:spacing w:val="-1"/>
          <w:sz w:val="30"/>
          <w:szCs w:val="30"/>
        </w:rPr>
      </w:pPr>
    </w:p>
    <w:p w14:paraId="641B901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graciously allows that Calvin has deserved well of us "for the good service which he rendered in purging the Church of Christ from the superstition of popery"; but he "earnestly exhorts pious and studious youths to beware of a spirit from which have proceeded such thing " as Calvin's unreverential allusions to the Nicene Creed, which he had dared to speak of as containing harsh expressions and "vain repetitions."117</w:t>
      </w:r>
    </w:p>
    <w:p w14:paraId="2C10F0A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恩慈地承认加尔文“因在清除基督教会教皇迷信方面所做的好事”而对我们有功；但他“恳切地劝告虔诚好学的青年提防一种灵，从中发出了诸如”加尔文对尼西亚信经不敬的暗示，他竟敢说其中包含生硬的表达和“空洞的重复”。117</w:t>
      </w:r>
    </w:p>
    <w:p w14:paraId="70CCCB47">
      <w:pPr>
        <w:pStyle w:val="3"/>
        <w:spacing w:before="53" w:line="283" w:lineRule="auto"/>
        <w:ind w:left="482" w:right="3" w:hanging="482"/>
        <w:jc w:val="both"/>
        <w:rPr>
          <w:rFonts w:hint="eastAsia" w:ascii="微软雅黑" w:hAnsi="微软雅黑" w:eastAsia="微软雅黑" w:cs="微软雅黑"/>
          <w:spacing w:val="-1"/>
          <w:sz w:val="30"/>
          <w:szCs w:val="30"/>
        </w:rPr>
      </w:pPr>
    </w:p>
    <w:p w14:paraId="4E04C16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the zeal of Mr. Bull" thus, as his admiring biographer tells us, "hath not here hindered him from treating with esteem the author of so dangerous an opinion" as that Christ is God of Himself, the self-existent God, "while at the same time he is confuting it, for the sake of some laudable qualifications which he discerned in him, and was endeavoring to excuse him as well as the matter could bear, against the insults of the most learned writer of his whole order, so famous for learning"118 - by which we suppose Nelson means to intimate that Bull defended Calvin against injurious imputations of Petavius; though we have failed to observe this feature of Bull's discussion.</w:t>
      </w:r>
    </w:p>
    <w:p w14:paraId="2B85641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即使是布尔先生的热忱”，正如他那位仰慕他的传记作者告诉我们的那样，“也未能阻止他在此带着尊重对待这位持有如此危险观点（即基督是源于自己的神，自存的神）的作者，尽管他同时正在驳斥这一观点，这是看在他身上所发现的一些值得称赞的品质的份上，并尽事情所能容忍地试图为他辩护，抵挡他所属整个修会中最博学、因学识而闻名的作家的侮辱”118——我们推测尼尔森是指布尔为加尔文辩护，反驳彼塔维乌斯的伤害性指控；虽然我们在布尔的讨论中没能观察到这一特征。</w:t>
      </w:r>
    </w:p>
    <w:p w14:paraId="493CD961">
      <w:pPr>
        <w:pStyle w:val="3"/>
        <w:spacing w:before="53" w:line="283" w:lineRule="auto"/>
        <w:ind w:left="482" w:right="3" w:hanging="482"/>
        <w:jc w:val="both"/>
        <w:rPr>
          <w:rFonts w:hint="eastAsia" w:ascii="微软雅黑" w:hAnsi="微软雅黑" w:eastAsia="微软雅黑" w:cs="微软雅黑"/>
          <w:spacing w:val="-1"/>
          <w:sz w:val="30"/>
          <w:szCs w:val="30"/>
        </w:rPr>
      </w:pPr>
    </w:p>
    <w:p w14:paraId="25DD4B3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England, too, however, the downward movement fulfilled itself.</w:t>
      </w:r>
    </w:p>
    <w:p w14:paraId="3C94AE0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然而，在英格兰，向下的运动也完成了。</w:t>
      </w:r>
    </w:p>
    <w:p w14:paraId="66AD38A4">
      <w:pPr>
        <w:pStyle w:val="3"/>
        <w:spacing w:before="53" w:line="283" w:lineRule="auto"/>
        <w:ind w:left="482" w:right="3" w:hanging="482"/>
        <w:jc w:val="both"/>
        <w:rPr>
          <w:rFonts w:hint="eastAsia" w:ascii="微软雅黑" w:hAnsi="微软雅黑" w:eastAsia="微软雅黑" w:cs="微软雅黑"/>
          <w:spacing w:val="-1"/>
          <w:sz w:val="30"/>
          <w:szCs w:val="30"/>
        </w:rPr>
      </w:pPr>
    </w:p>
    <w:p w14:paraId="0EC6B44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Bull came Samuel Clarke and his fellow Arians in the established Church, matched by the Socinian drift among the dissenters.</w:t>
      </w:r>
    </w:p>
    <w:p w14:paraId="16639E8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在布尔之后，出现了国教会中的塞缪尔·克拉克（Samuel Clarke）及其亚流派同伙，与之相配的是非国教徒中的索齐尼派趋势。</w:t>
      </w:r>
    </w:p>
    <w:p w14:paraId="6E5DD44C">
      <w:pPr>
        <w:pStyle w:val="3"/>
        <w:spacing w:before="53" w:line="283" w:lineRule="auto"/>
        <w:ind w:left="482" w:right="3" w:hanging="482"/>
        <w:jc w:val="both"/>
        <w:rPr>
          <w:rFonts w:hint="eastAsia" w:ascii="微软雅黑" w:hAnsi="微软雅黑" w:eastAsia="微软雅黑" w:cs="微软雅黑"/>
          <w:spacing w:val="-1"/>
          <w:sz w:val="30"/>
          <w:szCs w:val="30"/>
        </w:rPr>
      </w:pPr>
    </w:p>
    <w:p w14:paraId="68F5FAA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these, naturally, Calvin's auvto,qeoj was as far beyond the range of practical consideration as it was to Crell119 or Schlichting,120 who did him the honor to express their dissent from it.</w:t>
      </w:r>
    </w:p>
    <w:p w14:paraId="075D568F">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对这些人来说，自然，加尔文的自神论（autotheos）就像对克雷尔（Crell）119 或施利希廷（Schlichting）120 来说一样，完全超出了实际考虑的范围，后两者曾荣幸地表达了对它的异议。</w:t>
      </w:r>
    </w:p>
    <w:p w14:paraId="79AF53DC">
      <w:pPr>
        <w:pStyle w:val="3"/>
        <w:spacing w:before="53" w:line="283" w:lineRule="auto"/>
        <w:ind w:left="482" w:right="3" w:hanging="482"/>
        <w:jc w:val="both"/>
        <w:rPr>
          <w:rFonts w:hint="eastAsia" w:ascii="微软雅黑" w:hAnsi="微软雅黑" w:eastAsia="微软雅黑" w:cs="微软雅黑"/>
          <w:spacing w:val="-1"/>
          <w:sz w:val="30"/>
          <w:szCs w:val="30"/>
        </w:rPr>
      </w:pPr>
    </w:p>
    <w:p w14:paraId="44C4F11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Clarke, however, may claim from us a moment's notice, not so much on his own account, as for the sake of a distinction which Waterland was led to make in refuting him.</w:t>
      </w:r>
    </w:p>
    <w:p w14:paraId="605EAC7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然而，克拉克可能需要我们稍微关注一下，这与其说是为了他自己，不如说是为了沃特兰（Waterland）在反驳他时所做的一个区分。</w:t>
      </w:r>
    </w:p>
    <w:p w14:paraId="7FC404AD">
      <w:pPr>
        <w:pStyle w:val="3"/>
        <w:spacing w:before="53" w:line="283" w:lineRule="auto"/>
        <w:ind w:left="482" w:right="3" w:hanging="482"/>
        <w:jc w:val="both"/>
        <w:rPr>
          <w:rFonts w:hint="eastAsia" w:ascii="微软雅黑" w:hAnsi="微软雅黑" w:eastAsia="微软雅黑" w:cs="微软雅黑"/>
          <w:spacing w:val="-1"/>
          <w:sz w:val="30"/>
          <w:szCs w:val="30"/>
        </w:rPr>
      </w:pPr>
    </w:p>
    <w:p w14:paraId="7AC7B7F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Clarke was willing to admit that the Son may have been begotten of the essence of the Father, though he wished it to be allowed that it was equally possible that He may have been made out of nothing.</w:t>
      </w:r>
    </w:p>
    <w:p w14:paraId="0F66907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克拉克愿意承认子可能是由父的本质所生，尽管他希望允许同样可能的是祂是由无造成的。</w:t>
      </w:r>
    </w:p>
    <w:p w14:paraId="1C7E0726">
      <w:pPr>
        <w:pStyle w:val="3"/>
        <w:spacing w:before="53" w:line="283" w:lineRule="auto"/>
        <w:ind w:left="482" w:right="3" w:hanging="482"/>
        <w:jc w:val="both"/>
        <w:rPr>
          <w:rFonts w:hint="eastAsia" w:ascii="微软雅黑" w:hAnsi="微软雅黑" w:eastAsia="微软雅黑" w:cs="微软雅黑"/>
          <w:spacing w:val="-1"/>
          <w:sz w:val="30"/>
          <w:szCs w:val="30"/>
        </w:rPr>
      </w:pPr>
    </w:p>
    <w:p w14:paraId="2C23D68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"Both are worthy of censure," he said,121 "who on the one hand affirm that the Son was made out of nothing, or on the other affirm that He is self-existent substance."</w:t>
      </w:r>
    </w:p>
    <w:p w14:paraId="3D72922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他说：“无论是断言子是由无造成的，还是断言祂是自存实体的，都值得指责。”121</w:t>
      </w:r>
    </w:p>
    <w:p w14:paraId="439ACF88">
      <w:pPr>
        <w:pStyle w:val="3"/>
        <w:spacing w:before="53" w:line="283" w:lineRule="auto"/>
        <w:ind w:left="482" w:right="3" w:hanging="482"/>
        <w:jc w:val="both"/>
        <w:rPr>
          <w:rFonts w:hint="eastAsia" w:ascii="微软雅黑" w:hAnsi="微软雅黑" w:eastAsia="微软雅黑" w:cs="微软雅黑"/>
          <w:spacing w:val="-1"/>
          <w:sz w:val="30"/>
          <w:szCs w:val="30"/>
        </w:rPr>
      </w:pPr>
    </w:p>
    <w:p w14:paraId="0406F3D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his response, Waterland exhibits afresh the difficulties which lie in wait for those who take their startingpoint from even the measure of subordinationism which is embalmed in the language of the Nicene formularies, when they seek to do justice to the full deity of Christ.</w:t>
      </w:r>
    </w:p>
    <w:p w14:paraId="7A41638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沃特兰在他的回应中，重新展示了那些即使从尼西亚公式语言中所保留的适度从属论出发的人，在试图充分维护基督神性时所面临的困难。</w:t>
      </w:r>
    </w:p>
    <w:p w14:paraId="027E7639">
      <w:pPr>
        <w:pStyle w:val="3"/>
        <w:spacing w:before="53" w:line="283" w:lineRule="auto"/>
        <w:ind w:left="482" w:right="3" w:hanging="482"/>
        <w:jc w:val="both"/>
        <w:rPr>
          <w:rFonts w:hint="eastAsia" w:ascii="微软雅黑" w:hAnsi="微软雅黑" w:eastAsia="微软雅黑" w:cs="微软雅黑"/>
          <w:spacing w:val="-1"/>
          <w:sz w:val="30"/>
          <w:szCs w:val="30"/>
        </w:rPr>
      </w:pPr>
    </w:p>
    <w:p w14:paraId="364B9CE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interests of the Nicene doctrine of eternal generation, he proposes to distinguish between necessary existence and self-existence, and, denying the latter, to claim only the former for the Son.</w:t>
      </w:r>
    </w:p>
    <w:p w14:paraId="5E1DF49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为了尼西亚永恒受生教义的利益，他提议区分必然存在和自存，否认后者，只宣称前者属于子。</w:t>
      </w:r>
    </w:p>
    <w:p w14:paraId="721515A9">
      <w:pPr>
        <w:pStyle w:val="3"/>
        <w:spacing w:before="53" w:line="283" w:lineRule="auto"/>
        <w:ind w:left="482" w:right="3" w:hanging="482"/>
        <w:jc w:val="both"/>
        <w:rPr>
          <w:rFonts w:hint="eastAsia" w:ascii="微软雅黑" w:hAnsi="微软雅黑" w:eastAsia="微软雅黑" w:cs="微软雅黑"/>
          <w:spacing w:val="-1"/>
          <w:sz w:val="30"/>
          <w:szCs w:val="30"/>
        </w:rPr>
      </w:pPr>
    </w:p>
    <w:p w14:paraId="494DA54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Person of the Godhead, he says, participates in the one substance of the Godhead, and is therefore necessarily existent; but He participates in it by communication from the Father, not of Himself, and therefore He is not self-existent.</w:t>
      </w:r>
    </w:p>
    <w:p w14:paraId="01CA7CF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他说，神格的第二位格分享神格的同一实体，因此是必然存在的；但祂是通过父的传达而非源于自己分享它，因此祂不是自存的。</w:t>
      </w:r>
    </w:p>
    <w:p w14:paraId="30CBEA5B">
      <w:pPr>
        <w:pStyle w:val="3"/>
        <w:spacing w:before="53" w:line="283" w:lineRule="auto"/>
        <w:ind w:left="482" w:right="3" w:hanging="482"/>
        <w:jc w:val="both"/>
        <w:rPr>
          <w:rFonts w:hint="eastAsia" w:ascii="微软雅黑" w:hAnsi="微软雅黑" w:eastAsia="微软雅黑" w:cs="微软雅黑"/>
          <w:spacing w:val="-1"/>
          <w:sz w:val="30"/>
          <w:szCs w:val="30"/>
        </w:rPr>
      </w:pPr>
    </w:p>
    <w:p w14:paraId="4ABC6DA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say," he explains,122 "the Son is not self-existent, meaning He is not unoriginate.</w:t>
      </w:r>
    </w:p>
    <w:p w14:paraId="0B986BAF">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他解释说：122 “我们说子不是自存的，意思是祂不是无本原的（unoriginate）。</w:t>
      </w:r>
    </w:p>
    <w:p w14:paraId="16EE2CAF">
      <w:pPr>
        <w:pStyle w:val="3"/>
        <w:spacing w:before="53" w:line="283" w:lineRule="auto"/>
        <w:ind w:left="482" w:right="3" w:hanging="482"/>
        <w:jc w:val="both"/>
        <w:rPr>
          <w:rFonts w:hint="eastAsia" w:ascii="微软雅黑" w:hAnsi="微软雅黑" w:eastAsia="微软雅黑" w:cs="微软雅黑"/>
          <w:spacing w:val="-1"/>
          <w:sz w:val="30"/>
          <w:szCs w:val="30"/>
        </w:rPr>
      </w:pPr>
    </w:p>
    <w:p w14:paraId="34A0C8E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 that is, Clarke - "not only say the same, but contend for it, meaning not necessarily existing."</w:t>
      </w:r>
    </w:p>
    <w:p w14:paraId="22EEC29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你”——即克拉克——“不仅说同样的话，而且为此争辩，意思是如果不必然存在。”</w:t>
      </w:r>
    </w:p>
    <w:p w14:paraId="4F8AAA82">
      <w:pPr>
        <w:pStyle w:val="3"/>
        <w:spacing w:before="53" w:line="283" w:lineRule="auto"/>
        <w:ind w:left="482" w:right="3" w:hanging="482"/>
        <w:jc w:val="both"/>
        <w:rPr>
          <w:rFonts w:hint="eastAsia" w:ascii="微软雅黑" w:hAnsi="微软雅黑" w:eastAsia="微软雅黑" w:cs="微软雅黑"/>
          <w:spacing w:val="-1"/>
          <w:sz w:val="30"/>
          <w:szCs w:val="30"/>
        </w:rPr>
      </w:pPr>
    </w:p>
    <w:p w14:paraId="045AF25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"Self-existence as distinct from necessary existence, is expressive only of the order and manner in which the perfections are in the Father, and not of any distinct perfection."123</w:t>
      </w:r>
    </w:p>
    <w:p w14:paraId="020DA08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“自存作为区别于必然存在，仅表达完美在父里面的次序和方式，而不是任何独特的完美。”123</w:t>
      </w:r>
    </w:p>
    <w:p w14:paraId="4F9751D8">
      <w:pPr>
        <w:pStyle w:val="3"/>
        <w:spacing w:before="53" w:line="283" w:lineRule="auto"/>
        <w:ind w:left="482" w:right="3" w:hanging="482"/>
        <w:jc w:val="both"/>
        <w:rPr>
          <w:rFonts w:hint="eastAsia" w:ascii="微软雅黑" w:hAnsi="微软雅黑" w:eastAsia="微软雅黑" w:cs="微软雅黑"/>
          <w:spacing w:val="-1"/>
          <w:sz w:val="30"/>
          <w:szCs w:val="30"/>
        </w:rPr>
      </w:pPr>
    </w:p>
    <w:p w14:paraId="448EB1A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to say, in Waterland's view, the Son is all that the Father is, but not in the same manner: the Father is all that He is in this manner, viz., that He is it of Himself; the Son, in this manner, viz., that He is it of the Father.</w:t>
      </w:r>
    </w:p>
    <w:p w14:paraId="1CCD455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也就是说，在沃特兰看来，子是父所是的一切，但方式不同：父是以这种方式是祂所是的，即祂是源于自己；子是以这种方式，即祂是源于父。</w:t>
      </w:r>
    </w:p>
    <w:p w14:paraId="1199D1F0">
      <w:pPr>
        <w:pStyle w:val="3"/>
        <w:spacing w:before="53" w:line="283" w:lineRule="auto"/>
        <w:ind w:left="482" w:right="3" w:hanging="482"/>
        <w:jc w:val="both"/>
        <w:rPr>
          <w:rFonts w:hint="eastAsia" w:ascii="微软雅黑" w:hAnsi="微软雅黑" w:eastAsia="微软雅黑" w:cs="微软雅黑"/>
          <w:spacing w:val="-1"/>
          <w:sz w:val="30"/>
          <w:szCs w:val="30"/>
        </w:rPr>
      </w:pPr>
    </w:p>
    <w:p w14:paraId="03EC97E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Both are necessarily all that they are, and therefore both are necessarily existent: but only the Father is all that He is of Himself, and therefore self-existence can be predicated of Him alone.</w:t>
      </w:r>
    </w:p>
    <w:p w14:paraId="76EA132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两者必然是他们所是的一切，因此两者都是必然存在的：但唯有父是源于自己是祂所是的，因此自存只能归于祂。</w:t>
      </w:r>
    </w:p>
    <w:p w14:paraId="2E1026BC">
      <w:pPr>
        <w:pStyle w:val="3"/>
        <w:spacing w:before="53" w:line="283" w:lineRule="auto"/>
        <w:ind w:left="482" w:right="3" w:hanging="482"/>
        <w:jc w:val="both"/>
        <w:rPr>
          <w:rFonts w:hint="eastAsia" w:ascii="微软雅黑" w:hAnsi="微软雅黑" w:eastAsia="微软雅黑" w:cs="微软雅黑"/>
          <w:spacing w:val="-1"/>
          <w:sz w:val="30"/>
          <w:szCs w:val="30"/>
        </w:rPr>
      </w:pPr>
    </w:p>
    <w:p w14:paraId="354ECD2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really declared here is obviously only that the generation of the Son is a necessary and not a voluntary movement in the divine nature: and all that is affirmed is therefore merely that the existence of the Son is not dependent on the divine will.</w:t>
      </w:r>
    </w:p>
    <w:p w14:paraId="697CDEB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这里真正宣告的显然只是子的受生是神圣本性中的必然而非自愿运动：因此所肯定的仅仅是子的存在不依赖于神圣意志。</w:t>
      </w:r>
    </w:p>
    <w:p w14:paraId="1F6C1BE7">
      <w:pPr>
        <w:pStyle w:val="3"/>
        <w:spacing w:before="53" w:line="283" w:lineRule="auto"/>
        <w:ind w:left="482" w:right="3" w:hanging="482"/>
        <w:jc w:val="both"/>
        <w:rPr>
          <w:rFonts w:hint="eastAsia" w:ascii="微软雅黑" w:hAnsi="微软雅黑" w:eastAsia="微软雅黑" w:cs="微软雅黑"/>
          <w:spacing w:val="-1"/>
          <w:sz w:val="30"/>
          <w:szCs w:val="30"/>
        </w:rPr>
      </w:pPr>
    </w:p>
    <w:p w14:paraId="6C8BD37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this all that need be affirmed, however, in order to vindicate to the Son true deity?</w:t>
      </w:r>
    </w:p>
    <w:p w14:paraId="1F90190F">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然而，这就足以维护子的真神性了吗？</w:t>
      </w:r>
    </w:p>
    <w:p w14:paraId="2E0888BB">
      <w:pPr>
        <w:pStyle w:val="3"/>
        <w:spacing w:before="53" w:line="283" w:lineRule="auto"/>
        <w:ind w:left="482" w:right="3" w:hanging="482"/>
        <w:jc w:val="both"/>
        <w:rPr>
          <w:rFonts w:hint="eastAsia" w:ascii="微软雅黑" w:hAnsi="微软雅黑" w:eastAsia="微软雅黑" w:cs="微软雅黑"/>
          <w:spacing w:val="-1"/>
          <w:sz w:val="30"/>
          <w:szCs w:val="30"/>
        </w:rPr>
      </w:pPr>
    </w:p>
    <w:p w14:paraId="3C75B12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bear in mind that it is not impossible to conceive creation itself as necessary: the history of theology has not been a stranger to the idea that the world is the eternal and necessary product of the divine activity.</w:t>
      </w:r>
    </w:p>
    <w:p w14:paraId="76D8146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我们必须记住，构想创造本身是必然的并非不可能：神学史上不乏这样的观点，即世界是神圣活动的永恒必然产物。</w:t>
      </w:r>
    </w:p>
    <w:p w14:paraId="5155313F">
      <w:pPr>
        <w:pStyle w:val="3"/>
        <w:spacing w:before="53" w:line="283" w:lineRule="auto"/>
        <w:ind w:left="482" w:right="3" w:hanging="482"/>
        <w:jc w:val="both"/>
        <w:rPr>
          <w:rFonts w:hint="eastAsia" w:ascii="微软雅黑" w:hAnsi="微软雅黑" w:eastAsia="微软雅黑" w:cs="微软雅黑"/>
          <w:spacing w:val="-1"/>
          <w:sz w:val="30"/>
          <w:szCs w:val="30"/>
        </w:rPr>
      </w:pPr>
    </w:p>
    <w:p w14:paraId="6726D8E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order to vindicate true deity to the Son it is not sufficient, therefore, to affirm that He is equally with the Father "necessary in respect of existence."124</w:t>
      </w:r>
    </w:p>
    <w:p w14:paraId="54412A1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因此，为了维护子的真神性，仅断言祂与父同样“就存在而言是必然的”是不够的。124</w:t>
      </w:r>
    </w:p>
    <w:p w14:paraId="73F43559">
      <w:pPr>
        <w:pStyle w:val="3"/>
        <w:spacing w:before="53" w:line="283" w:lineRule="auto"/>
        <w:ind w:left="482" w:right="3" w:hanging="482"/>
        <w:jc w:val="both"/>
        <w:rPr>
          <w:rFonts w:hint="eastAsia" w:ascii="微软雅黑" w:hAnsi="微软雅黑" w:eastAsia="微软雅黑" w:cs="微软雅黑"/>
          <w:spacing w:val="-1"/>
          <w:sz w:val="30"/>
          <w:szCs w:val="30"/>
        </w:rPr>
      </w:pPr>
    </w:p>
    <w:p w14:paraId="2E957B0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might be true of Him even were He a creature.</w:t>
      </w:r>
    </w:p>
    <w:p w14:paraId="68A5C58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即使祂是受造物，这也就祂而言也可能是真的。</w:t>
      </w:r>
    </w:p>
    <w:p w14:paraId="21ED2BC0">
      <w:pPr>
        <w:pStyle w:val="3"/>
        <w:spacing w:before="53" w:line="283" w:lineRule="auto"/>
        <w:ind w:left="482" w:right="3" w:hanging="482"/>
        <w:jc w:val="both"/>
        <w:rPr>
          <w:rFonts w:hint="eastAsia" w:ascii="微软雅黑" w:hAnsi="微软雅黑" w:eastAsia="微软雅黑" w:cs="微软雅黑"/>
          <w:spacing w:val="-1"/>
          <w:sz w:val="30"/>
          <w:szCs w:val="30"/>
        </w:rPr>
      </w:pPr>
    </w:p>
    <w:p w14:paraId="6FA164F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must be affirmed of Him if we would recognize His true deity is not merely that He could not but exist, but that the ground of His existence is in Himself.</w:t>
      </w:r>
    </w:p>
    <w:p w14:paraId="31E5E89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如果我们要承认祂的真神性，必须断言的不仅仅是祂不得不存在，而是祂存在的根基在于祂自己。</w:t>
      </w:r>
    </w:p>
    <w:p w14:paraId="5A183833">
      <w:pPr>
        <w:pStyle w:val="3"/>
        <w:spacing w:before="53" w:line="283" w:lineRule="auto"/>
        <w:ind w:left="482" w:right="3" w:hanging="482"/>
        <w:jc w:val="both"/>
        <w:rPr>
          <w:rFonts w:hint="eastAsia" w:ascii="微软雅黑" w:hAnsi="微软雅黑" w:eastAsia="微软雅黑" w:cs="微软雅黑"/>
          <w:spacing w:val="-1"/>
          <w:sz w:val="30"/>
          <w:szCs w:val="30"/>
        </w:rPr>
      </w:pPr>
    </w:p>
    <w:p w14:paraId="36C64D5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self-existence, not necessary existence, in other words, which really imports deity, and it is a degradation of this great and fundamental attribute to attempt to reduce it to a mere synonym of "ingenerate."</w:t>
      </w:r>
    </w:p>
    <w:p w14:paraId="2F81224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换句话说，真正意味着神性的是自存，而不是必然存在，试图将这一伟大而基本的属性降格为仅仅是“非受生”的同义词，是一种贬低。</w:t>
      </w:r>
    </w:p>
    <w:p w14:paraId="247ACF95">
      <w:pPr>
        <w:pStyle w:val="3"/>
        <w:spacing w:before="53" w:line="283" w:lineRule="auto"/>
        <w:ind w:left="482" w:right="3" w:hanging="482"/>
        <w:jc w:val="both"/>
        <w:rPr>
          <w:rFonts w:hint="eastAsia" w:ascii="微软雅黑" w:hAnsi="微软雅黑" w:eastAsia="微软雅黑" w:cs="微软雅黑"/>
          <w:spacing w:val="-1"/>
          <w:sz w:val="30"/>
          <w:szCs w:val="30"/>
        </w:rPr>
      </w:pPr>
    </w:p>
    <w:p w14:paraId="26ABC61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rather the synonym of necessary existence as applied to deity, describing this necessary existence in its deeper significance and implications.</w:t>
      </w:r>
    </w:p>
    <w:p w14:paraId="4C406F5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它实际上是应用于神性的必然存在的同义词，描述这种必然存在的更深层意义和含义。</w:t>
      </w:r>
    </w:p>
    <w:p w14:paraId="7225D744">
      <w:pPr>
        <w:pStyle w:val="3"/>
        <w:spacing w:before="53" w:line="283" w:lineRule="auto"/>
        <w:ind w:left="482" w:right="3" w:hanging="482"/>
        <w:jc w:val="both"/>
        <w:rPr>
          <w:rFonts w:hint="eastAsia" w:ascii="微软雅黑" w:hAnsi="微软雅黑" w:eastAsia="微软雅黑" w:cs="微软雅黑"/>
          <w:spacing w:val="-1"/>
          <w:sz w:val="30"/>
          <w:szCs w:val="30"/>
        </w:rPr>
      </w:pPr>
    </w:p>
    <w:p w14:paraId="4F6999F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artificial distinction which Waterland wishes to make between the two as applied to the Son, seems thus merely an invention to "save the face" of the Nicene doctrine of "generation."</w:t>
      </w:r>
    </w:p>
    <w:p w14:paraId="35D1AFE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因此，沃特兰希望在应用于子时对这两者做出的人为区分，似乎仅仅是为了“保全”尼西亚“受生”教义的颜面而发明的。</w:t>
      </w:r>
    </w:p>
    <w:p w14:paraId="1B93CEC4">
      <w:pPr>
        <w:pStyle w:val="3"/>
        <w:spacing w:before="53" w:line="283" w:lineRule="auto"/>
        <w:ind w:left="482" w:right="3" w:hanging="482"/>
        <w:jc w:val="both"/>
        <w:rPr>
          <w:rFonts w:hint="eastAsia" w:ascii="微软雅黑" w:hAnsi="微软雅黑" w:eastAsia="微软雅黑" w:cs="微软雅黑"/>
          <w:spacing w:val="-1"/>
          <w:sz w:val="30"/>
          <w:szCs w:val="30"/>
        </w:rPr>
      </w:pPr>
    </w:p>
    <w:p w14:paraId="4CD491B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admit, says he, in effect, that the Son is equally with the Father "necessary in respect of existence."</w:t>
      </w:r>
    </w:p>
    <w:p w14:paraId="00D833E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他实际上是在说，让我们承认子与父同样“就存在而言是必然的”。</w:t>
      </w:r>
    </w:p>
    <w:p w14:paraId="1081B54D">
      <w:pPr>
        <w:pStyle w:val="3"/>
        <w:spacing w:before="53" w:line="283" w:lineRule="auto"/>
        <w:ind w:left="482" w:right="3" w:hanging="482"/>
        <w:jc w:val="both"/>
        <w:rPr>
          <w:rFonts w:hint="eastAsia" w:ascii="微软雅黑" w:hAnsi="微软雅黑" w:eastAsia="微软雅黑" w:cs="微软雅黑"/>
          <w:spacing w:val="-1"/>
          <w:sz w:val="30"/>
          <w:szCs w:val="30"/>
        </w:rPr>
      </w:pPr>
    </w:p>
    <w:p w14:paraId="2944EAC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of course, "self-existent" according to the proper significance of the term in its application to a Divine Being.</w:t>
      </w:r>
    </w:p>
    <w:p w14:paraId="02BBB84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这当然是“自存的”，根据该术语应用于神圣存在的恰当意义。</w:t>
      </w:r>
    </w:p>
    <w:p w14:paraId="1BC60C7E">
      <w:pPr>
        <w:pStyle w:val="3"/>
        <w:spacing w:before="53" w:line="283" w:lineRule="auto"/>
        <w:ind w:left="482" w:right="3" w:hanging="482"/>
        <w:jc w:val="both"/>
        <w:rPr>
          <w:rFonts w:hint="eastAsia" w:ascii="微软雅黑" w:hAnsi="微软雅黑" w:eastAsia="微软雅黑" w:cs="微软雅黑"/>
          <w:spacing w:val="-1"/>
          <w:sz w:val="30"/>
          <w:szCs w:val="30"/>
        </w:rPr>
      </w:pPr>
    </w:p>
    <w:p w14:paraId="663700B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let us agree to say that we will not use the term "self-existence" but "necessarily existing" in this sense, and will reserve "self-existence" for another sense, distinct from "necessary existence."</w:t>
      </w:r>
    </w:p>
    <w:p w14:paraId="022EFA8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但让我们达成一致，我们不使用“自存”一词，而在这个意义上使用“必然存在”，并将“自存”保留用于另一个区别于“必然存在”的意义。</w:t>
      </w:r>
    </w:p>
    <w:p w14:paraId="0C664B9E">
      <w:pPr>
        <w:pStyle w:val="3"/>
        <w:spacing w:before="53" w:line="283" w:lineRule="auto"/>
        <w:ind w:left="482" w:right="3" w:hanging="482"/>
        <w:jc w:val="both"/>
        <w:rPr>
          <w:rFonts w:hint="eastAsia" w:ascii="微软雅黑" w:hAnsi="微软雅黑" w:eastAsia="微软雅黑" w:cs="微软雅黑"/>
          <w:spacing w:val="-1"/>
          <w:sz w:val="30"/>
          <w:szCs w:val="30"/>
        </w:rPr>
      </w:pPr>
    </w:p>
    <w:p w14:paraId="19A906A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"as distinct from necessary existence," "self-existence" can express only "the order and manner in which the perfections are in the Father" and not "any distinct perfection."</w:t>
      </w:r>
    </w:p>
    <w:p w14:paraId="542FDF0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现在，“作为区别于必然存在”，“自存”只能表达“完美在父里面的次序和方式”，而不是“任何独特的完美”。</w:t>
      </w:r>
    </w:p>
    <w:p w14:paraId="5134CFBE">
      <w:pPr>
        <w:pStyle w:val="3"/>
        <w:spacing w:before="53" w:line="283" w:lineRule="auto"/>
        <w:ind w:left="482" w:right="3" w:hanging="482"/>
        <w:jc w:val="both"/>
        <w:rPr>
          <w:rFonts w:hint="eastAsia" w:ascii="微软雅黑" w:hAnsi="微软雅黑" w:eastAsia="微软雅黑" w:cs="微软雅黑"/>
          <w:spacing w:val="-1"/>
          <w:sz w:val="30"/>
          <w:szCs w:val="30"/>
        </w:rPr>
      </w:pPr>
    </w:p>
    <w:p w14:paraId="0384700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Granted.</w:t>
      </w:r>
    </w:p>
    <w:p w14:paraId="4D91924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好吧。</w:t>
      </w:r>
    </w:p>
    <w:p w14:paraId="07932B6C">
      <w:pPr>
        <w:pStyle w:val="3"/>
        <w:spacing w:before="53" w:line="283" w:lineRule="auto"/>
        <w:ind w:left="482" w:right="3" w:hanging="482"/>
        <w:jc w:val="both"/>
        <w:rPr>
          <w:rFonts w:hint="eastAsia" w:ascii="微软雅黑" w:hAnsi="微软雅黑" w:eastAsia="微软雅黑" w:cs="微软雅黑"/>
          <w:spacing w:val="-1"/>
          <w:sz w:val="30"/>
          <w:szCs w:val="30"/>
        </w:rPr>
      </w:pPr>
    </w:p>
    <w:p w14:paraId="50F771D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are to use the term "self-existence" to express some other idea than self-existence - then it may express something which the self-existing, i.e., necessarily existing God who is the Son is not.</w:t>
      </w:r>
    </w:p>
    <w:p w14:paraId="18D2DC5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如果我们要使用“自存”一词来表达除自存以外的某种观念——那么它可能表达某种那个自存的，即必然存在的上帝（也就是子）所不是的东西。</w:t>
      </w:r>
    </w:p>
    <w:p w14:paraId="6B03FD45">
      <w:pPr>
        <w:pStyle w:val="3"/>
        <w:spacing w:before="53" w:line="283" w:lineRule="auto"/>
        <w:ind w:left="482" w:right="3" w:hanging="482"/>
        <w:jc w:val="both"/>
        <w:rPr>
          <w:rFonts w:hint="eastAsia" w:ascii="微软雅黑" w:hAnsi="微软雅黑" w:eastAsia="微软雅黑" w:cs="微软雅黑"/>
          <w:spacing w:val="-1"/>
          <w:sz w:val="30"/>
          <w:szCs w:val="30"/>
        </w:rPr>
      </w:pPr>
    </w:p>
    <w:p w14:paraId="3F926B2F">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then it remains true that this necessarily existing God who is the Son is at this very moment confessed to be the self-existent God - under its synonym of "necessarily existent."</w:t>
      </w:r>
    </w:p>
    <w:p w14:paraId="07E6FE8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但那时事实依然是，这位必然存在的上帝（即子）此刻正被承认为自存的上帝——在其同义词“必然存在”的名义下。</w:t>
      </w:r>
    </w:p>
    <w:p w14:paraId="7DDAE1EC">
      <w:pPr>
        <w:pStyle w:val="3"/>
        <w:spacing w:before="53" w:line="283" w:lineRule="auto"/>
        <w:ind w:left="482" w:right="3" w:hanging="482"/>
        <w:jc w:val="both"/>
        <w:rPr>
          <w:rFonts w:hint="eastAsia" w:ascii="微软雅黑" w:hAnsi="微软雅黑" w:eastAsia="微软雅黑" w:cs="微软雅黑"/>
          <w:spacing w:val="-1"/>
          <w:sz w:val="30"/>
          <w:szCs w:val="30"/>
        </w:rPr>
      </w:pPr>
    </w:p>
    <w:p w14:paraId="02028B8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 word, if we will agree to use the term "self-existent" in the sense of "ingenerate" - which it does not in the least mean - we may, of course, deny that the Son who is "generate" is "self-existent": but if we employ that term in the sense of "necessarily existent," - which is just what it means in the full reach of that term as applied to God - why, then we must say that the Son is "self-existent."</w:t>
      </w:r>
    </w:p>
    <w:p w14:paraId="54B0359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而言之，如果我们同意在“非受生”的意义上使用“自存”一词——这根本不是它的意思——我们当然可以否认“受生”的子是“自存”的：但如果我们使用该词于“必然存在”的意义上——这正是该词应用于上帝时的全部含义——那么，我们就必须说子是“自存”的。</w:t>
      </w:r>
    </w:p>
    <w:p w14:paraId="5732D9BE">
      <w:pPr>
        <w:pStyle w:val="3"/>
        <w:spacing w:before="53" w:line="283" w:lineRule="auto"/>
        <w:ind w:left="482" w:right="3" w:hanging="482"/>
        <w:jc w:val="both"/>
        <w:rPr>
          <w:rFonts w:hint="eastAsia" w:ascii="微软雅黑" w:hAnsi="微软雅黑" w:eastAsia="微软雅黑" w:cs="微软雅黑"/>
          <w:spacing w:val="-1"/>
          <w:sz w:val="30"/>
          <w:szCs w:val="30"/>
        </w:rPr>
      </w:pPr>
    </w:p>
    <w:p w14:paraId="6AF7991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put the thing in a nutshell: the Nicene doctrine that the generation of the Son and the procession of the Spirit are necessary movements in the divine essence and not voluntary acts of God the Father, carries with it the ascription of necessary existence, in the sense of that term applicable to God, that is of "self-existence," to the Son and Spirit and requires that each be spoken of as auvto,qeoj.</w:t>
      </w:r>
    </w:p>
    <w:p w14:paraId="1445B7AF">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简而言之：尼西亚教义认为子的受生和灵的发出是神圣本质中的必然运动，而非父神的自愿行为，这随之将必然存在（在适用于上帝的意义上，即“自存”）归于子和灵，并要求称每一位为自神（autotheos）。</w:t>
      </w:r>
    </w:p>
    <w:p w14:paraId="0C4D94FA">
      <w:pPr>
        <w:pStyle w:val="3"/>
        <w:spacing w:before="53" w:line="283" w:lineRule="auto"/>
        <w:ind w:left="482" w:right="3" w:hanging="482"/>
        <w:jc w:val="both"/>
        <w:rPr>
          <w:rFonts w:hint="eastAsia" w:ascii="微软雅黑" w:hAnsi="微软雅黑" w:eastAsia="微软雅黑" w:cs="微软雅黑"/>
          <w:spacing w:val="-1"/>
          <w:sz w:val="30"/>
          <w:szCs w:val="30"/>
        </w:rPr>
      </w:pPr>
    </w:p>
    <w:p w14:paraId="1A1CBA7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deny to them the quality of auvtoqeo,thj is thus logically to make them creatures of the Father's power, if not of His will; by which their true deity is destroyed.</w:t>
      </w:r>
    </w:p>
    <w:p w14:paraId="6DB9022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因此，否认他们的自神性（autotheotēs）品质，逻辑上就是使他们成为父权能（若非意志）的受造物；藉此他们的真神性就被摧毁了。</w:t>
      </w:r>
    </w:p>
    <w:p w14:paraId="46E3996E">
      <w:pPr>
        <w:pStyle w:val="3"/>
        <w:spacing w:before="53" w:line="283" w:lineRule="auto"/>
        <w:ind w:left="482" w:right="3" w:hanging="482"/>
        <w:jc w:val="both"/>
        <w:rPr>
          <w:rFonts w:hint="eastAsia" w:ascii="微软雅黑" w:hAnsi="微软雅黑" w:eastAsia="微软雅黑" w:cs="微软雅黑"/>
          <w:spacing w:val="-1"/>
          <w:sz w:val="30"/>
          <w:szCs w:val="30"/>
        </w:rPr>
      </w:pPr>
    </w:p>
    <w:p w14:paraId="4CF9B25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the tendency among the so-called strict Nicenists to deny to our Lord that He is, as God, a se ipso betrays a lurking leaven of subordinationism in their thought.</w:t>
      </w:r>
    </w:p>
    <w:p w14:paraId="1D111DA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因此，所谓的严格尼西亚派倾向于否认我们的主作为神是源于自己（a se ipso），这暴露了他们思想中潜伏的从属论酵母。</w:t>
      </w:r>
    </w:p>
    <w:p w14:paraId="4DE64F47">
      <w:pPr>
        <w:pStyle w:val="3"/>
        <w:spacing w:before="53" w:line="283" w:lineRule="auto"/>
        <w:ind w:left="482" w:right="3" w:hanging="482"/>
        <w:jc w:val="both"/>
        <w:rPr>
          <w:rFonts w:hint="eastAsia" w:ascii="微软雅黑" w:hAnsi="微软雅黑" w:eastAsia="微软雅黑" w:cs="微软雅黑"/>
          <w:spacing w:val="-1"/>
          <w:sz w:val="30"/>
          <w:szCs w:val="30"/>
        </w:rPr>
      </w:pPr>
    </w:p>
    <w:p w14:paraId="2F95574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indicates a tendency to treat the Nicene doctrine of eternal generation, not, as it was intended by its framers, as the safeguard of the absolute equality of the Son with the Father, but rather as the proclamation of the inferiority of the Son to the Father: the Son because generate must differ from the ingenerate Father - must differ in this, that He cannot be, as is the Father, self-existent God, which is, of course, all one with saying that He is not God at all, since the very idea of God includes the idea of self-existence.125</w:t>
      </w:r>
    </w:p>
    <w:p w14:paraId="37964F8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表明一种倾向，即将尼西亚永恒受生教义，不按其制定者的意图视为子与父绝对平等的保障，而是视为子劣于父的宣告：子因为是受生的，必须不同于非受生的父——必须在这一点上不同，即祂不能像父那样是自存的上帝，这当然等同于说祂根本不是上帝，因为上帝的概念本身就包含自存的概念。125</w:t>
      </w:r>
    </w:p>
    <w:p w14:paraId="297E67D7">
      <w:pPr>
        <w:pStyle w:val="3"/>
        <w:spacing w:before="53" w:line="283" w:lineRule="auto"/>
        <w:ind w:left="482" w:right="3" w:hanging="482"/>
        <w:jc w:val="both"/>
        <w:rPr>
          <w:rFonts w:hint="eastAsia" w:ascii="微软雅黑" w:hAnsi="微软雅黑" w:eastAsia="微软雅黑" w:cs="微软雅黑"/>
          <w:spacing w:val="-1"/>
          <w:sz w:val="30"/>
          <w:szCs w:val="30"/>
        </w:rPr>
      </w:pPr>
    </w:p>
    <w:p w14:paraId="2C36FC9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therefore, a very great service to Christian theology which Calvin rendered when he firmly asserted for the second and third persons of the Trinity their auvtoqeo,thj.</w:t>
      </w:r>
    </w:p>
    <w:p w14:paraId="1F72C97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因此，当加尔文坚定地断言三位一体第二和第三位格的自神性（autotheotēs）时，他对基督教神学做出了巨大的贡献。</w:t>
      </w:r>
    </w:p>
    <w:p w14:paraId="7E367838">
      <w:pPr>
        <w:pStyle w:val="3"/>
        <w:spacing w:before="53" w:line="283" w:lineRule="auto"/>
        <w:ind w:left="482" w:right="3" w:hanging="482"/>
        <w:jc w:val="both"/>
        <w:rPr>
          <w:rFonts w:hint="eastAsia" w:ascii="微软雅黑" w:hAnsi="微软雅黑" w:eastAsia="微软雅黑" w:cs="微软雅黑"/>
          <w:spacing w:val="-1"/>
          <w:sz w:val="30"/>
          <w:szCs w:val="30"/>
        </w:rPr>
      </w:pPr>
    </w:p>
    <w:p w14:paraId="7569BE4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has never since been possible for men to escape facing the question whether they really do justice to the true and complete deity of the Son and Spirit in their thought of the Trinitarian distinctions.</w:t>
      </w:r>
    </w:p>
    <w:p w14:paraId="3AFD75B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从那时起，人们再也无法逃避这一个问题：他们在思考三位一体区别时，是否真的公正对待了子和灵真实完全的神性。</w:t>
      </w:r>
    </w:p>
    <w:p w14:paraId="0C072A78">
      <w:pPr>
        <w:pStyle w:val="3"/>
        <w:spacing w:before="53" w:line="283" w:lineRule="auto"/>
        <w:ind w:left="482" w:right="3" w:hanging="482"/>
        <w:jc w:val="both"/>
        <w:rPr>
          <w:rFonts w:hint="eastAsia" w:ascii="微软雅黑" w:hAnsi="微软雅黑" w:eastAsia="微软雅黑" w:cs="微软雅黑"/>
          <w:spacing w:val="-1"/>
          <w:sz w:val="30"/>
          <w:szCs w:val="30"/>
        </w:rPr>
      </w:pPr>
    </w:p>
    <w:p w14:paraId="5E0DCEE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has not even been possible since for men who heartily believe in the deity of the Son and Spirit to refuse to them the designation of auvtoqeo,j.</w:t>
      </w:r>
    </w:p>
    <w:p w14:paraId="6CEBA18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从那时起，那些衷心相信子和灵神性的人，甚至不可能拒绝给予他们自神（autotheos）的称号。</w:t>
      </w:r>
    </w:p>
    <w:p w14:paraId="0924A1EA">
      <w:pPr>
        <w:pStyle w:val="3"/>
        <w:spacing w:before="53" w:line="283" w:lineRule="auto"/>
        <w:ind w:left="482" w:right="3" w:hanging="482"/>
        <w:jc w:val="both"/>
        <w:rPr>
          <w:rFonts w:hint="eastAsia" w:ascii="微软雅黑" w:hAnsi="微软雅黑" w:eastAsia="微软雅黑" w:cs="微软雅黑"/>
          <w:spacing w:val="-1"/>
          <w:sz w:val="30"/>
          <w:szCs w:val="30"/>
        </w:rPr>
      </w:pPr>
    </w:p>
    <w:p w14:paraId="0FD6264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may have distinguished, indeed, between auvto,qeoj and auvtoqeo,j - Self-Existent God and Very God - and allowed the latter to the second and third Persons while withholding the former.126</w:t>
      </w:r>
    </w:p>
    <w:p w14:paraId="1564B6F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他们确实可能区分了自存神（autotheos）和真神（autotheos）——源于自己的神和真正的神——并允许将后者归于第二和第三位格，同时保留前者。126</w:t>
      </w:r>
    </w:p>
    <w:p w14:paraId="6EE9E339">
      <w:pPr>
        <w:pStyle w:val="3"/>
        <w:spacing w:before="53" w:line="283" w:lineRule="auto"/>
        <w:ind w:left="482" w:right="3" w:hanging="482"/>
        <w:jc w:val="both"/>
        <w:rPr>
          <w:rFonts w:hint="eastAsia" w:ascii="微软雅黑" w:hAnsi="微软雅黑" w:eastAsia="微软雅黑" w:cs="微软雅黑"/>
          <w:spacing w:val="-1"/>
          <w:sz w:val="30"/>
          <w:szCs w:val="30"/>
        </w:rPr>
      </w:pPr>
    </w:p>
    <w:p w14:paraId="14CE31BF">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the very act of drawing such a distinction, they have emphasized the true deity of the second and third Persons, and have been deterred from ascribing auvtoqeo,thj to them in the sense of self-existence only by confusing it with "ingeneration."</w:t>
      </w:r>
    </w:p>
    <w:p w14:paraId="7366690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但在做出这种区分的同时，他们强调了第二和第三位格的真实神性，而他们之所以被阻止将自存意义上的自神性（autotheotēs）归于他们，仅仅是因为将其与“非受生”混淆了。</w:t>
      </w:r>
    </w:p>
    <w:p w14:paraId="427749C8">
      <w:pPr>
        <w:pStyle w:val="3"/>
        <w:spacing w:before="53" w:line="283" w:lineRule="auto"/>
        <w:ind w:left="482" w:right="3" w:hanging="482"/>
        <w:jc w:val="both"/>
        <w:rPr>
          <w:rFonts w:hint="eastAsia" w:ascii="微软雅黑" w:hAnsi="微软雅黑" w:eastAsia="微软雅黑" w:cs="微软雅黑"/>
          <w:spacing w:val="-1"/>
          <w:sz w:val="30"/>
          <w:szCs w:val="30"/>
        </w:rPr>
      </w:pPr>
    </w:p>
    <w:p w14:paraId="002B4B7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however, a part of the heritage, particularly of the Reformed Churches, that they have learned from Calvin to claim for Christ the great epithet of auvto,qeoj:127 and their characteristic mark has therefore become the strength of the emphasis which they throw on the complete deity of the Lord.</w:t>
      </w:r>
    </w:p>
    <w:p w14:paraId="382C7B1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然而，这是特别是改革宗教会遗产的一部分，他们从加尔文那里学会了为基督宣称自神（autotheos）这一伟大称谓：127 因此他们的显著标志变成了他们对主完全神性强调的力度。</w:t>
      </w:r>
    </w:p>
    <w:p w14:paraId="34699A43">
      <w:pPr>
        <w:pStyle w:val="3"/>
        <w:spacing w:before="53" w:line="283" w:lineRule="auto"/>
        <w:ind w:left="482" w:right="3" w:hanging="482"/>
        <w:jc w:val="both"/>
        <w:rPr>
          <w:rFonts w:hint="eastAsia" w:ascii="微软雅黑" w:hAnsi="微软雅黑" w:eastAsia="微软雅黑" w:cs="微软雅黑"/>
          <w:spacing w:val="-1"/>
          <w:sz w:val="30"/>
          <w:szCs w:val="30"/>
        </w:rPr>
      </w:pPr>
    </w:p>
    <w:p w14:paraId="2CCF809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Whatever differences may have existed among them have not concerned the true deity of Christ, but rather the attitude taken by their teachers towards the Nicene speculation of "eternal generation."</w:t>
      </w:r>
    </w:p>
    <w:p w14:paraId="50136F7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他们之间可能存在的任何分歧，都不涉及基督的真实神性，而更多是他们的教师对尼西亚“永恒受生”思辨所采取的态度。</w:t>
      </w:r>
    </w:p>
    <w:p w14:paraId="67B95B6C">
      <w:pPr>
        <w:pStyle w:val="3"/>
        <w:spacing w:before="53" w:line="283" w:lineRule="auto"/>
        <w:ind w:left="482" w:right="3" w:hanging="482"/>
        <w:jc w:val="both"/>
        <w:rPr>
          <w:rFonts w:hint="eastAsia" w:ascii="微软雅黑" w:hAnsi="微软雅黑" w:eastAsia="微软雅黑" w:cs="微软雅黑"/>
          <w:spacing w:val="-1"/>
          <w:sz w:val="30"/>
          <w:szCs w:val="30"/>
        </w:rPr>
      </w:pPr>
    </w:p>
    <w:p w14:paraId="7459ECC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Concerning this speculation differences early manifested themselves.</w:t>
      </w:r>
    </w:p>
    <w:p w14:paraId="017C1DC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关于这一思辨，分歧很早就显现出来了。</w:t>
      </w:r>
    </w:p>
    <w:p w14:paraId="40D9F148">
      <w:pPr>
        <w:pStyle w:val="3"/>
        <w:spacing w:before="53" w:line="283" w:lineRule="auto"/>
        <w:ind w:left="482" w:right="3" w:hanging="482"/>
        <w:jc w:val="both"/>
        <w:rPr>
          <w:rFonts w:hint="eastAsia" w:ascii="微软雅黑" w:hAnsi="微软雅黑" w:eastAsia="微软雅黑" w:cs="微软雅黑"/>
          <w:spacing w:val="-1"/>
          <w:sz w:val="30"/>
          <w:szCs w:val="30"/>
        </w:rPr>
      </w:pPr>
    </w:p>
    <w:p w14:paraId="5826A9E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Immediate successors of Calvin, such as Theodore Beza and Josiah Simler, were as firm and exact in their adhesion to it as Calvin was dubious with reference to it.</w:t>
      </w:r>
    </w:p>
    <w:p w14:paraId="309929A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加尔文的直接继任者，如西奥多·贝扎和乔赛亚·西姆勒，对它的坚持就像加尔文对它的怀疑一样坚定和精确。</w:t>
      </w:r>
    </w:p>
    <w:p w14:paraId="4A952339">
      <w:pPr>
        <w:pStyle w:val="3"/>
        <w:spacing w:before="53" w:line="283" w:lineRule="auto"/>
        <w:ind w:left="482" w:right="3" w:hanging="482"/>
        <w:jc w:val="both"/>
        <w:rPr>
          <w:rFonts w:hint="eastAsia" w:ascii="微软雅黑" w:hAnsi="微软雅黑" w:eastAsia="微软雅黑" w:cs="微软雅黑"/>
          <w:spacing w:val="-1"/>
          <w:sz w:val="30"/>
          <w:szCs w:val="30"/>
        </w:rPr>
      </w:pPr>
    </w:p>
    <w:p w14:paraId="2369F8A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Son," says Beza, "is of the Father by an ineffable communication from eternity of the whole nature."128</w:t>
      </w:r>
    </w:p>
    <w:p w14:paraId="3AD7EFD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“子，”贝扎说，“是源于父，通过对整个本性从永恒开始的不可言喻的传达。”128</w:t>
      </w:r>
    </w:p>
    <w:p w14:paraId="375166DC">
      <w:pPr>
        <w:pStyle w:val="3"/>
        <w:spacing w:before="53" w:line="283" w:lineRule="auto"/>
        <w:ind w:left="482" w:right="3" w:hanging="482"/>
        <w:jc w:val="both"/>
        <w:rPr>
          <w:rFonts w:hint="eastAsia" w:ascii="微软雅黑" w:hAnsi="微软雅黑" w:eastAsia="微软雅黑" w:cs="微软雅黑"/>
          <w:spacing w:val="-1"/>
          <w:sz w:val="30"/>
          <w:szCs w:val="30"/>
        </w:rPr>
      </w:pPr>
    </w:p>
    <w:p w14:paraId="202F31F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deny not," says Simler, "that the Son has His essence from God the Father; what we deny is a begotten essence."129</w:t>
      </w:r>
    </w:p>
    <w:p w14:paraId="056BD84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“我们并不否认，”西姆勒说，“子从父神那里拥有祂的本质；我们否认的是受生的本质。”129</w:t>
      </w:r>
    </w:p>
    <w:p w14:paraId="762AE53E">
      <w:pPr>
        <w:pStyle w:val="3"/>
        <w:spacing w:before="53" w:line="283" w:lineRule="auto"/>
        <w:ind w:left="482" w:right="3" w:hanging="482"/>
        <w:jc w:val="both"/>
        <w:rPr>
          <w:rFonts w:hint="eastAsia" w:ascii="微软雅黑" w:hAnsi="微软雅黑" w:eastAsia="微软雅黑" w:cs="微软雅黑"/>
          <w:spacing w:val="-1"/>
          <w:sz w:val="30"/>
          <w:szCs w:val="30"/>
        </w:rPr>
      </w:pPr>
    </w:p>
    <w:p w14:paraId="435E15BF">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no less or less prejudiced an authority than Bellarmine pronounces these declarations "Catholic."130</w:t>
      </w:r>
    </w:p>
    <w:p w14:paraId="2D297DF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而且像贝拉明这样权威且并无偏见的人也宣称这些声明是“大公的”。130</w:t>
      </w:r>
    </w:p>
    <w:p w14:paraId="0CC0F695">
      <w:pPr>
        <w:pStyle w:val="3"/>
        <w:spacing w:before="53" w:line="283" w:lineRule="auto"/>
        <w:ind w:left="482" w:right="3" w:hanging="482"/>
        <w:jc w:val="both"/>
        <w:rPr>
          <w:rFonts w:hint="eastAsia" w:ascii="微软雅黑" w:hAnsi="微软雅黑" w:eastAsia="微软雅黑" w:cs="微软雅黑"/>
          <w:spacing w:val="-1"/>
          <w:sz w:val="30"/>
          <w:szCs w:val="30"/>
        </w:rPr>
      </w:pPr>
    </w:p>
    <w:p w14:paraId="0E1C4E3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despite the influence of Calvin, the great body of the Reformed teachers remained good Nicenists.</w:t>
      </w:r>
    </w:p>
    <w:p w14:paraId="3A0EED5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事实上，尽管有加尔文的影响，大多数改革宗教师仍然是优秀的尼西亚派。</w:t>
      </w:r>
    </w:p>
    <w:p w14:paraId="1A2B25DE">
      <w:pPr>
        <w:pStyle w:val="3"/>
        <w:spacing w:before="53" w:line="283" w:lineRule="auto"/>
        <w:ind w:left="482" w:right="3" w:hanging="482"/>
        <w:jc w:val="both"/>
        <w:rPr>
          <w:rFonts w:hint="eastAsia" w:ascii="微软雅黑" w:hAnsi="微软雅黑" w:eastAsia="微软雅黑" w:cs="微软雅黑"/>
          <w:spacing w:val="-1"/>
          <w:sz w:val="30"/>
          <w:szCs w:val="30"/>
        </w:rPr>
      </w:pPr>
    </w:p>
    <w:p w14:paraId="5652378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they were none the less, as they were fully entitled to be, good "Autotheanites" also.</w:t>
      </w:r>
    </w:p>
    <w:p w14:paraId="037F8B0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但他们同样也是优秀的“自神论者”，这是他们完全有权做的。</w:t>
      </w:r>
    </w:p>
    <w:p w14:paraId="3BE19EE1">
      <w:pPr>
        <w:pStyle w:val="3"/>
        <w:spacing w:before="53" w:line="283" w:lineRule="auto"/>
        <w:ind w:left="482" w:right="3" w:hanging="482"/>
        <w:jc w:val="both"/>
        <w:rPr>
          <w:rFonts w:hint="eastAsia" w:ascii="微软雅黑" w:hAnsi="微软雅黑" w:eastAsia="微软雅黑" w:cs="微软雅黑"/>
          <w:spacing w:val="-1"/>
          <w:sz w:val="30"/>
          <w:szCs w:val="30"/>
        </w:rPr>
      </w:pPr>
    </w:p>
    <w:p w14:paraId="5103E5A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saw clearly that a relation within the Godhead between Persons to each of whom the entire Godhead belongs, cannot deprive any of these Persons of any essential quality of the Godhead common to them all.131</w:t>
      </w:r>
    </w:p>
    <w:p w14:paraId="7F178D2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他们清楚地看到，神格内部位格之间的关系（整个神格属于每一个位格），不能剥夺这些位格中任何一位所共有的神格的任何本质品质。131</w:t>
      </w:r>
    </w:p>
    <w:p w14:paraId="5CDC54A9">
      <w:pPr>
        <w:pStyle w:val="3"/>
        <w:spacing w:before="53" w:line="283" w:lineRule="auto"/>
        <w:ind w:left="482" w:right="3" w:hanging="482"/>
        <w:jc w:val="both"/>
        <w:rPr>
          <w:rFonts w:hint="eastAsia" w:ascii="微软雅黑" w:hAnsi="微软雅黑" w:eastAsia="微软雅黑" w:cs="微软雅黑"/>
          <w:spacing w:val="-1"/>
          <w:sz w:val="30"/>
          <w:szCs w:val="30"/>
        </w:rPr>
      </w:pPr>
    </w:p>
    <w:p w14:paraId="2BA605D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they were determined to assert the full and complete Godhead of them all.</w:t>
      </w:r>
    </w:p>
    <w:p w14:paraId="7D132C0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并且他们决心断言他们全部的充分和完全的神性。</w:t>
      </w:r>
    </w:p>
    <w:p w14:paraId="6A30C573">
      <w:pPr>
        <w:pStyle w:val="3"/>
        <w:spacing w:before="53" w:line="283" w:lineRule="auto"/>
        <w:ind w:left="482" w:right="3" w:hanging="482"/>
        <w:jc w:val="both"/>
        <w:rPr>
          <w:rFonts w:hint="eastAsia" w:ascii="微软雅黑" w:hAnsi="微软雅黑" w:eastAsia="微软雅黑" w:cs="微软雅黑"/>
          <w:spacing w:val="-1"/>
          <w:sz w:val="30"/>
          <w:szCs w:val="30"/>
        </w:rPr>
      </w:pPr>
    </w:p>
    <w:p w14:paraId="2027919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course, there have been others, on the other hand, who have followed Calvin in sitting rather loosely to the Nicene tradition.</w:t>
      </w:r>
    </w:p>
    <w:p w14:paraId="0424BC5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当然，另一方面，也有其他人跟随加尔文，对尼西亚传统持较宽松的态度。</w:t>
      </w:r>
    </w:p>
    <w:p w14:paraId="1B194CB7">
      <w:pPr>
        <w:pStyle w:val="3"/>
        <w:spacing w:before="53" w:line="283" w:lineRule="auto"/>
        <w:ind w:left="482" w:right="3" w:hanging="482"/>
        <w:jc w:val="both"/>
        <w:rPr>
          <w:rFonts w:hint="eastAsia" w:ascii="微软雅黑" w:hAnsi="微软雅黑" w:eastAsia="微软雅黑" w:cs="微软雅黑"/>
          <w:spacing w:val="-1"/>
          <w:sz w:val="30"/>
          <w:szCs w:val="30"/>
        </w:rPr>
      </w:pPr>
    </w:p>
    <w:p w14:paraId="2E86C72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Examples of this class are furnished by Trelcatius, Keckermann, Maccovius.132</w:t>
      </w:r>
    </w:p>
    <w:p w14:paraId="62E8A23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这一类的例子由特雷尔卡蒂乌斯（Trelcatius）、凯克尔曼（Keckermann）、马可维乌斯（Maccovius）提供。132</w:t>
      </w:r>
    </w:p>
    <w:p w14:paraId="2A038CAF">
      <w:pPr>
        <w:pStyle w:val="3"/>
        <w:spacing w:before="53" w:line="283" w:lineRule="auto"/>
        <w:ind w:left="482" w:right="3" w:hanging="482"/>
        <w:jc w:val="both"/>
        <w:rPr>
          <w:rFonts w:hint="eastAsia" w:ascii="微软雅黑" w:hAnsi="微软雅黑" w:eastAsia="微软雅黑" w:cs="微软雅黑"/>
          <w:spacing w:val="-1"/>
          <w:sz w:val="30"/>
          <w:szCs w:val="30"/>
        </w:rPr>
      </w:pPr>
    </w:p>
    <w:p w14:paraId="13D6DDFF">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Keckermann, for example, while not denying that many have preferred to say that "the Son has His essence communicated from the Father," yet considers that this can be said only in a modified sense and must be accompanied by certain important explanations - for, says he, "it is false if spoken of the essence considered absolutely, since the Son (as also the Holy Spirit) has this a se ipso."</w:t>
      </w:r>
    </w:p>
    <w:p w14:paraId="4BB8749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凯克尔曼虽然不否认许多人更喜欢说“子拥有从父传达给祂的本质”，但他认为这只能在修正的意义上说，并且必须伴随某些重要的解释——因为他说，“如果绝对地谈论本质，这说法是错误的，因为子（如同圣灵）拥有这是源于自己（a se ipso）。”</w:t>
      </w:r>
    </w:p>
    <w:p w14:paraId="313A019B">
      <w:pPr>
        <w:pStyle w:val="3"/>
        <w:spacing w:before="53" w:line="283" w:lineRule="auto"/>
        <w:ind w:left="482" w:right="3" w:hanging="482"/>
        <w:jc w:val="both"/>
        <w:rPr>
          <w:rFonts w:hint="eastAsia" w:ascii="微软雅黑" w:hAnsi="微软雅黑" w:eastAsia="微软雅黑" w:cs="微软雅黑"/>
          <w:spacing w:val="-1"/>
          <w:sz w:val="30"/>
          <w:szCs w:val="30"/>
        </w:rPr>
      </w:pPr>
    </w:p>
    <w:p w14:paraId="28C6AC2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himself he prefers, therefore, to say that "the second mode of existence in the Trinity, which is called the Son, . . . is communicated from the Father."133</w:t>
      </w:r>
    </w:p>
    <w:p w14:paraId="6176D9F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因此，就他自己而言，他更喜欢说“三位一体中的第二存在模式，即称为子的，……是从父传达的。”133</w:t>
      </w:r>
    </w:p>
    <w:p w14:paraId="6316D639">
      <w:pPr>
        <w:pStyle w:val="3"/>
        <w:spacing w:before="53" w:line="283" w:lineRule="auto"/>
        <w:ind w:left="482" w:right="3" w:hanging="482"/>
        <w:jc w:val="both"/>
        <w:rPr>
          <w:rFonts w:hint="eastAsia" w:ascii="微软雅黑" w:hAnsi="微软雅黑" w:eastAsia="微软雅黑" w:cs="微软雅黑"/>
          <w:spacing w:val="-1"/>
          <w:sz w:val="30"/>
          <w:szCs w:val="30"/>
        </w:rPr>
      </w:pPr>
    </w:p>
    <w:p w14:paraId="7ABA54C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as we have seen, apparently Calvin's own view, while the more advanced position still which rejects, or at least neglects, the conception of "communication" altogether, whether of essence or of mode of existence,134 although it cannot find an example in Calvin, may yet be said to have had its way prepared for it by him.</w:t>
      </w:r>
    </w:p>
    <w:p w14:paraId="4D0B23A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正如我们所见，这显然是加尔文自己的观点，而更激进的立场，即完全拒绝或至少忽视“传达”的概念，无论是本质的传达还是存在模式的传达，134 虽然在加尔文那里找不到例子，但仍可以说是由他为其铺平了道路。</w:t>
      </w:r>
    </w:p>
    <w:p w14:paraId="59B1BA23">
      <w:pPr>
        <w:pStyle w:val="3"/>
        <w:spacing w:before="53" w:line="283" w:lineRule="auto"/>
        <w:ind w:left="482" w:right="3" w:hanging="482"/>
        <w:jc w:val="both"/>
        <w:rPr>
          <w:rFonts w:hint="eastAsia" w:ascii="微软雅黑" w:hAnsi="微软雅黑" w:eastAsia="微软雅黑" w:cs="微软雅黑"/>
          <w:spacing w:val="-1"/>
          <w:sz w:val="30"/>
          <w:szCs w:val="30"/>
        </w:rPr>
      </w:pPr>
    </w:p>
    <w:p w14:paraId="78F5BCA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direct Scriptural proof which had been customarily relied upon for its establishment he destroyed, refusing to rest a doctrinal determination on "distorted texts."</w:t>
      </w:r>
    </w:p>
    <w:p w14:paraId="6A39749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他摧毁了通常依赖用来确立它的直接圣经证据，拒绝将教义决定建立在“被曲解的经文”上。</w:t>
      </w:r>
    </w:p>
    <w:p w14:paraId="221094E1">
      <w:pPr>
        <w:pStyle w:val="3"/>
        <w:spacing w:before="53" w:line="283" w:lineRule="auto"/>
        <w:ind w:left="482" w:right="3" w:hanging="482"/>
        <w:jc w:val="both"/>
        <w:rPr>
          <w:rFonts w:hint="eastAsia" w:ascii="微软雅黑" w:hAnsi="微软雅黑" w:eastAsia="微软雅黑" w:cs="微软雅黑"/>
          <w:spacing w:val="-1"/>
          <w:sz w:val="30"/>
          <w:szCs w:val="30"/>
        </w:rPr>
      </w:pPr>
    </w:p>
    <w:p w14:paraId="74EBFA3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left, therefore, little Biblical basis for the doctrine of "eternal generation" except what might be inferred from the mere terms "Father," "Son" and "Spirit," and the general consideration that our own adoption into the relation of sons of God in Christ implies for Him a Sonship of a higher and more immanent character, which is His by nature and into participation in the relation of which we are admitted only by grace.135</w:t>
      </w:r>
    </w:p>
    <w:p w14:paraId="44898BB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除了可以从“父”、“子”和“灵”这些单纯的术语，以及一般性的考量（即我们在基督里被收养为上帝儿女的关系暗示了祂具有更高和更内在性质的儿子身份，这是祂本性所有的，而我们仅靠恩典才获准参与这种关系）中推断出的之外，他几乎没有为“永恒受生”教义留下什么圣经基础。135</w:t>
      </w:r>
    </w:p>
    <w:p w14:paraId="5ADF6AE9">
      <w:pPr>
        <w:pStyle w:val="3"/>
        <w:spacing w:before="53" w:line="283" w:lineRule="auto"/>
        <w:ind w:left="482" w:right="3" w:hanging="482"/>
        <w:jc w:val="both"/>
        <w:rPr>
          <w:rFonts w:hint="eastAsia" w:ascii="微软雅黑" w:hAnsi="微软雅黑" w:eastAsia="微软雅黑" w:cs="微软雅黑"/>
          <w:spacing w:val="-1"/>
          <w:sz w:val="30"/>
          <w:szCs w:val="30"/>
        </w:rPr>
      </w:pPr>
    </w:p>
    <w:p w14:paraId="59AA321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Certainly other explanations of these facts are possible;136 and the possibility - or preferability - of other explanations was certain sooner or later to commend itself to some.</w:t>
      </w:r>
    </w:p>
    <w:p w14:paraId="07957A3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当然，对这些事实的其他解释是可能的；136 并且其他解释的可能性——或更可取性——迟早肯定会得到一些人的认同。</w:t>
      </w:r>
    </w:p>
    <w:p w14:paraId="329152E5">
      <w:pPr>
        <w:pStyle w:val="3"/>
        <w:spacing w:before="53" w:line="283" w:lineRule="auto"/>
        <w:ind w:left="482" w:right="3" w:hanging="482"/>
        <w:jc w:val="both"/>
        <w:rPr>
          <w:rFonts w:hint="eastAsia" w:ascii="微软雅黑" w:hAnsi="微软雅黑" w:eastAsia="微软雅黑" w:cs="微软雅黑"/>
          <w:spacing w:val="-1"/>
          <w:sz w:val="30"/>
          <w:szCs w:val="30"/>
        </w:rPr>
      </w:pPr>
    </w:p>
    <w:p w14:paraId="7DC5CFA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meanwhile, could illustrate more strikingly the vitality of the ecclesiastical tradition than that in such a state of the case the Nicene construction of the Trinity held its ground: held its ground with Calvin himself in its substantial core, and with the majority of his followers in its complete speculative elaboration.</w:t>
      </w:r>
    </w:p>
    <w:p w14:paraId="1FC8851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同时，没有什么比这更能引人注目地说明教会传统的生命力了：在这种情况下，尼西亚的三位一体建构依然站得住脚：在加尔文自己那里保持了其实质核心，而在他的大多数追随者那里保持了其完整的思辨阐述。</w:t>
      </w:r>
    </w:p>
    <w:p w14:paraId="057D7DCD">
      <w:pPr>
        <w:pStyle w:val="3"/>
        <w:spacing w:before="53" w:line="283" w:lineRule="auto"/>
        <w:ind w:left="482" w:right="3" w:hanging="482"/>
        <w:jc w:val="both"/>
        <w:rPr>
          <w:rFonts w:hint="eastAsia" w:ascii="微软雅黑" w:hAnsi="微软雅黑" w:eastAsia="微软雅黑" w:cs="微软雅黑"/>
          <w:spacing w:val="-1"/>
          <w:sz w:val="30"/>
          <w:szCs w:val="30"/>
        </w:rPr>
      </w:pPr>
    </w:p>
    <w:p w14:paraId="0FFB3D2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astonished at the persistence of so large an infusion of the Nicene phraseology in the expositions of Augustine, after that phraseology had really been antiquated by his fundamental principle of equalization in his construction of the Trinitarian relations: we are more astonished at the effort which Calvin made to adduce Nicene support for his own conceptions: and we are more astonished still at the tenacity with which his followers cling to all the old speculations.137</w:t>
      </w:r>
    </w:p>
    <w:p w14:paraId="010D8A7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惊讶于尼西亚措辞在奥古斯丁阐述中的大量存留，尽管那种措辞实际上已被他在构建三位一体关系时的平等化基本原则所淘汰：我们更惊讶于加尔文为自己的概念引证尼西亚支持所做的努力：而我们最为惊讶的是他的追随者对所有旧思辨的顽强坚持。137</w:t>
      </w:r>
    </w:p>
    <w:p w14:paraId="5414DA70">
      <w:pPr>
        <w:pStyle w:val="3"/>
        <w:spacing w:before="53" w:line="283" w:lineRule="auto"/>
        <w:ind w:left="482" w:right="3" w:hanging="482"/>
        <w:jc w:val="both"/>
        <w:rPr>
          <w:rFonts w:hint="eastAsia" w:ascii="微软雅黑" w:hAnsi="微软雅黑" w:eastAsia="微软雅黑" w:cs="微软雅黑"/>
          <w:spacing w:val="-1"/>
          <w:sz w:val="30"/>
          <w:szCs w:val="30"/>
        </w:rPr>
      </w:pPr>
    </w:p>
    <w:p w14:paraId="093A0A8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repeated appeals which he makes to the Fathers is, as we have just hinted, a notable feature of Calvin's discussion of the Trinity and especially of his defense of his construction of the Trinitarian relationships.</w:t>
      </w:r>
    </w:p>
    <w:p w14:paraId="1067782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正如我们刚才暗示的，他反复诉诸教父，是加尔文三位一体讨论的一个显著特征，特别是他对三位一体关系建构的辩护。</w:t>
      </w:r>
    </w:p>
    <w:p w14:paraId="13770B3D">
      <w:pPr>
        <w:pStyle w:val="3"/>
        <w:spacing w:before="53" w:line="283" w:lineRule="auto"/>
        <w:ind w:left="482" w:right="3" w:hanging="482"/>
        <w:jc w:val="both"/>
        <w:rPr>
          <w:rFonts w:hint="eastAsia" w:ascii="微软雅黑" w:hAnsi="微软雅黑" w:eastAsia="微软雅黑" w:cs="微软雅黑"/>
          <w:spacing w:val="-1"/>
          <w:sz w:val="30"/>
          <w:szCs w:val="30"/>
        </w:rPr>
      </w:pPr>
    </w:p>
    <w:p w14:paraId="1977111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citations he drew from the Fathers for this purpose were naturally much striven over.</w:t>
      </w:r>
    </w:p>
    <w:p w14:paraId="71B24BA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为此目的他从教父那里引用的引文自然引起了很多争论。</w:t>
      </w:r>
    </w:p>
    <w:p w14:paraId="3FE20162">
      <w:pPr>
        <w:pStyle w:val="3"/>
        <w:spacing w:before="53" w:line="283" w:lineRule="auto"/>
        <w:ind w:left="482" w:right="3" w:hanging="482"/>
        <w:jc w:val="both"/>
        <w:rPr>
          <w:rFonts w:hint="eastAsia" w:ascii="微软雅黑" w:hAnsi="微软雅黑" w:eastAsia="微软雅黑" w:cs="微软雅黑"/>
          <w:spacing w:val="-1"/>
          <w:sz w:val="30"/>
          <w:szCs w:val="30"/>
        </w:rPr>
      </w:pPr>
    </w:p>
    <w:p w14:paraId="7B0DCDA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instance seems worth scrutinizing, as on it was founded an accusation that Calvin did not know the difference between the two Latin prepositions "ad" and "a.," or else chose to "play to the gallery," which he counted upon not to know it.</w:t>
      </w:r>
    </w:p>
    <w:p w14:paraId="69B4383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有一个例子似乎值得仔细审查，因为有人据此指控加尔文不知道两个拉丁介词“ad”和“a”的区别，或者选择“哗众取宠”，指望听众不知道。</w:t>
      </w:r>
    </w:p>
    <w:p w14:paraId="6F7B4138">
      <w:pPr>
        <w:pStyle w:val="3"/>
        <w:spacing w:before="53" w:line="283" w:lineRule="auto"/>
        <w:ind w:left="482" w:right="3" w:hanging="482"/>
        <w:jc w:val="both"/>
        <w:rPr>
          <w:rFonts w:hint="eastAsia" w:ascii="微软雅黑" w:hAnsi="微软雅黑" w:eastAsia="微软雅黑" w:cs="微软雅黑"/>
          <w:spacing w:val="-1"/>
          <w:sz w:val="30"/>
          <w:szCs w:val="30"/>
        </w:rPr>
      </w:pPr>
    </w:p>
    <w:p w14:paraId="557332C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best Latinist of his day, whose Latin style is rather classical than mediaeval, could fail to feel the force of the common prepositions of that language is, of course, absurd: that a reasoner conspicuous for his fair-mindedness in his argumentation could have juggled with ambiguous phrases is even more impossible.</w:t>
      </w:r>
    </w:p>
    <w:p w14:paraId="4744654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作为那个时代最好的拉丁语学家，其拉丁语风格更接近古典而非中世纪，竟然感受不到该语言常用介词的力量，这当然是荒谬的：一个在辩论中以公正著称的推理者竟然玩弄模棱两可的短语，这更是不可思议的。</w:t>
      </w:r>
    </w:p>
    <w:p w14:paraId="0C883C81">
      <w:pPr>
        <w:pStyle w:val="3"/>
        <w:spacing w:before="53" w:line="283" w:lineRule="auto"/>
        <w:ind w:left="482" w:right="3" w:hanging="482"/>
        <w:jc w:val="both"/>
        <w:rPr>
          <w:rFonts w:hint="eastAsia" w:ascii="微软雅黑" w:hAnsi="微软雅黑" w:eastAsia="微软雅黑" w:cs="微软雅黑"/>
          <w:spacing w:val="-1"/>
          <w:sz w:val="30"/>
          <w:szCs w:val="30"/>
        </w:rPr>
      </w:pPr>
    </w:p>
    <w:p w14:paraId="761D575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attentive reading of the passages in question will, as was to be expected, quickly make it clear that it is not Calvin but his critics who are at fault.</w:t>
      </w:r>
    </w:p>
    <w:p w14:paraId="54F20FD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正如预期的那样，仔细阅读相关段落很快就会清楚，错不在加尔文，而在他的批评者。</w:t>
      </w:r>
    </w:p>
    <w:p w14:paraId="5FCBFA79">
      <w:pPr>
        <w:pStyle w:val="3"/>
        <w:spacing w:before="53" w:line="283" w:lineRule="auto"/>
        <w:ind w:left="482" w:right="3" w:hanging="482"/>
        <w:jc w:val="both"/>
        <w:rPr>
          <w:rFonts w:hint="eastAsia" w:ascii="微软雅黑" w:hAnsi="微软雅黑" w:eastAsia="微软雅黑" w:cs="微软雅黑"/>
          <w:spacing w:val="-1"/>
          <w:sz w:val="30"/>
          <w:szCs w:val="30"/>
        </w:rPr>
      </w:pPr>
    </w:p>
    <w:p w14:paraId="7FB8675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Bellarmine, arguing that the reasons which Calvin assigns for calling our Lord auvto,qeoj are not valid, adduces his appeal to the passages in which Augustine remarks that our Lord "is called Son, with reference to the Father (ad patrem) and God with reference to Himself (ad seipsum)."</w:t>
      </w:r>
    </w:p>
    <w:p w14:paraId="5F2F7F1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贝拉明在论证加尔文称我们的主为自神（autotheos）的理由无效时，引证了加尔文对奥古斯丁段落的诉诸，奥古斯丁在其中评论说我们的主“相对于父（ad patrem）被称为子，相对于自己（ad seipsum）被称为神”。</w:t>
      </w:r>
    </w:p>
    <w:p w14:paraId="30299CA7">
      <w:pPr>
        <w:pStyle w:val="3"/>
        <w:spacing w:before="53" w:line="283" w:lineRule="auto"/>
        <w:ind w:left="482" w:right="3" w:hanging="482"/>
        <w:jc w:val="both"/>
        <w:rPr>
          <w:rFonts w:hint="eastAsia" w:ascii="微软雅黑" w:hAnsi="微软雅黑" w:eastAsia="微软雅黑" w:cs="微软雅黑"/>
          <w:spacing w:val="-1"/>
          <w:sz w:val="30"/>
          <w:szCs w:val="30"/>
        </w:rPr>
      </w:pPr>
    </w:p>
    <w:p w14:paraId="38C45FB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adds, in rebuttal, "it is not the same thing to say that the Son is God ad se, and that He is God a se."</w:t>
      </w:r>
    </w:p>
    <w:p w14:paraId="510D4D6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“但是，”他在反驳中补充道，“说子是相对于自己（ad se）的神，和说祂是源于自己（a se）的神，不是一回事。”</w:t>
      </w:r>
    </w:p>
    <w:p w14:paraId="6E50558B">
      <w:pPr>
        <w:pStyle w:val="3"/>
        <w:spacing w:before="53" w:line="283" w:lineRule="auto"/>
        <w:ind w:left="482" w:right="3" w:hanging="482"/>
        <w:jc w:val="both"/>
        <w:rPr>
          <w:rFonts w:hint="eastAsia" w:ascii="微软雅黑" w:hAnsi="微软雅黑" w:eastAsia="微软雅黑" w:cs="微软雅黑"/>
          <w:spacing w:val="-1"/>
          <w:sz w:val="30"/>
          <w:szCs w:val="30"/>
        </w:rPr>
      </w:pPr>
    </w:p>
    <w:p w14:paraId="6FCF837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he somewhat superfluously argues, "the first signifies that the name of God is not relative and yet belongs to the Son: and this Augustine says and says truly, for although the Son is a relative, it is nevertheless a relative which exists, is divine, and accordingly includes the essence which is absolute.</w:t>
      </w:r>
    </w:p>
    <w:p w14:paraId="6A69F8F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“因为，”他有些多余地论证道，“前者意味着神的名字不是相对的，却属于子：这也是奥古斯丁说的，而且说得对，因为虽然子是相对的，但它仍然是一个存在的、神圣的相对者，因此包含绝对的本质。</w:t>
      </w:r>
    </w:p>
    <w:p w14:paraId="5BF52BDA">
      <w:pPr>
        <w:pStyle w:val="3"/>
        <w:spacing w:before="53" w:line="283" w:lineRule="auto"/>
        <w:ind w:left="482" w:right="3" w:hanging="482"/>
        <w:jc w:val="both"/>
        <w:rPr>
          <w:rFonts w:hint="eastAsia" w:ascii="微软雅黑" w:hAnsi="微软雅黑" w:eastAsia="微软雅黑" w:cs="微软雅黑"/>
          <w:spacing w:val="-1"/>
          <w:sz w:val="30"/>
          <w:szCs w:val="30"/>
        </w:rPr>
      </w:pPr>
    </w:p>
    <w:p w14:paraId="3D2C63F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[to say] that the Son is God a se signifies that the Son of God is not the Son of God, but is unbegotten, which Augustine never said, but Calvin falsely attributes to him."138</w:t>
      </w:r>
    </w:p>
    <w:p w14:paraId="7B30775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但[说]子是源于自己（a se）的神，意味着神的儿子不是神的儿子，而是非受生的，这是奥古斯丁从未说过的，而是加尔文错误地归于他的。”138</w:t>
      </w:r>
    </w:p>
    <w:p w14:paraId="7DE0500B">
      <w:pPr>
        <w:pStyle w:val="3"/>
        <w:spacing w:before="53" w:line="283" w:lineRule="auto"/>
        <w:ind w:left="482" w:right="3" w:hanging="482"/>
        <w:jc w:val="both"/>
        <w:rPr>
          <w:rFonts w:hint="eastAsia" w:ascii="微软雅黑" w:hAnsi="微软雅黑" w:eastAsia="微软雅黑" w:cs="微软雅黑"/>
          <w:spacing w:val="-1"/>
          <w:sz w:val="30"/>
          <w:szCs w:val="30"/>
        </w:rPr>
      </w:pPr>
    </w:p>
    <w:p w14:paraId="708BC1F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either," writes Petavius,139 improving even on Bellarmine, "a remarkable piece of chicanery or else a remarkable hallucination in Calvin, when he seems to take as equivalents these two terms ad se and a se: as also these two, ad alium and ab alio, which" [i.e., ad se and ad alium] "Augustine makes free use of in explaining the mystery of the Trinity."</w:t>
      </w:r>
    </w:p>
    <w:p w14:paraId="6B268BA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“这要么，”彼塔维乌斯写道，139 甚至比贝拉明更进一步，“是加尔文显著的诡辩，要么是显著的错觉，当他似乎将 ad se 和 a se 这两个术语视为等同：同样将 ad alium（相对于他者）和 ab alio（源于他者）视为等同，而奥古斯丁在解释三位一体奥秘时自由使用了这后两个（即 ad se 和 ad alium）。”</w:t>
      </w:r>
    </w:p>
    <w:p w14:paraId="3777613F">
      <w:pPr>
        <w:pStyle w:val="3"/>
        <w:spacing w:before="53" w:line="283" w:lineRule="auto"/>
        <w:ind w:left="482" w:right="3" w:hanging="482"/>
        <w:jc w:val="both"/>
        <w:rPr>
          <w:rFonts w:hint="eastAsia" w:ascii="微软雅黑" w:hAnsi="微软雅黑" w:eastAsia="微软雅黑" w:cs="微软雅黑"/>
          <w:spacing w:val="-1"/>
          <w:sz w:val="30"/>
          <w:szCs w:val="30"/>
        </w:rPr>
      </w:pPr>
    </w:p>
    <w:p w14:paraId="3E13EE7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after quoting Calvin's citation of Augustine, he concludes: "Unless Calvin had supposed ad se to be the same as a se, and ad alium to be the same as ab alio, he would not have employed these passages from Augustine."140</w:t>
      </w:r>
    </w:p>
    <w:p w14:paraId="4AD85CF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然后，在引用了加尔文对奥古斯丁的引用之后，他总结道：“除非加尔文认为 ad se 等同于 a se，ad alium 等同于 ab alio，否则他不会使用奥古斯丁的这些段落。”140</w:t>
      </w:r>
    </w:p>
    <w:p w14:paraId="701C415D">
      <w:pPr>
        <w:pStyle w:val="3"/>
        <w:spacing w:before="53" w:line="283" w:lineRule="auto"/>
        <w:ind w:left="482" w:right="3" w:hanging="482"/>
        <w:jc w:val="both"/>
        <w:rPr>
          <w:rFonts w:hint="eastAsia" w:ascii="微软雅黑" w:hAnsi="微软雅黑" w:eastAsia="微软雅黑" w:cs="微软雅黑"/>
          <w:spacing w:val="-1"/>
          <w:sz w:val="30"/>
          <w:szCs w:val="30"/>
        </w:rPr>
      </w:pPr>
    </w:p>
    <w:p w14:paraId="6EFFA75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point of fact, however, Calvin does not confuse "ad" and "a" and he does not cite Augustine's use of the one as if he had employed the other.</w:t>
      </w:r>
    </w:p>
    <w:p w14:paraId="2CB616D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然而，事实上，加尔文并没有混淆“ad”和“a”，也没有将奥古斯丁对其中一个的使用引用为仿佛他使用了另一个。</w:t>
      </w:r>
    </w:p>
    <w:p w14:paraId="37B2CD60">
      <w:pPr>
        <w:pStyle w:val="3"/>
        <w:spacing w:before="53" w:line="283" w:lineRule="auto"/>
        <w:ind w:left="482" w:right="3" w:hanging="482"/>
        <w:jc w:val="both"/>
        <w:rPr>
          <w:rFonts w:hint="eastAsia" w:ascii="微软雅黑" w:hAnsi="微软雅黑" w:eastAsia="微软雅黑" w:cs="微软雅黑"/>
          <w:spacing w:val="-1"/>
          <w:sz w:val="30"/>
          <w:szCs w:val="30"/>
        </w:rPr>
      </w:pPr>
    </w:p>
    <w:p w14:paraId="141BD0F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citations are not intended to show that Augustine taught that the Son is not of the Father but of Himself: but only to show that we may - or rather must - speak in a twofold way of the Son, absolutely, to wit, as He is in Himself and relatively, as He is with reference to the Father.</w:t>
      </w:r>
    </w:p>
    <w:p w14:paraId="3146945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他的引用并不是为了表明奥古斯丁教导子不是源于父而是源于自己：而只是为了表明我们可以——或者更确切地说是必须——以双重方式谈论子，绝对地，即祂在自己里面是什么，相对地，即祂相对于父是什么。</w:t>
      </w:r>
    </w:p>
    <w:p w14:paraId="53D6DA12">
      <w:pPr>
        <w:pStyle w:val="3"/>
        <w:spacing w:before="53" w:line="283" w:lineRule="auto"/>
        <w:ind w:left="482" w:right="3" w:hanging="482"/>
        <w:jc w:val="both"/>
        <w:rPr>
          <w:rFonts w:hint="eastAsia" w:ascii="微软雅黑" w:hAnsi="微软雅黑" w:eastAsia="微软雅黑" w:cs="微软雅黑"/>
          <w:spacing w:val="-1"/>
          <w:sz w:val="30"/>
          <w:szCs w:val="30"/>
        </w:rPr>
      </w:pPr>
    </w:p>
    <w:p w14:paraId="5BD2D57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his own statement, not Augustine's, when he proceeds to say that when we thus speak of our Lord absolutely as He is in Himself, we are to say that He is a se, and only when we speak of Him relatively as He is with reference to the Father are we to speak of Him as a Patre.</w:t>
      </w:r>
    </w:p>
    <w:p w14:paraId="512BAEA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当他接着说，当我们这样绝对地谈论我们的主在自己里面是什么时，我们要说祂是源于自己（a se），只有当我们相对地谈论祂相对于父是什么时，我们才说祂是源于父（a Patre），这是他自己的陈述，不是奥古斯丁的。</w:t>
      </w:r>
    </w:p>
    <w:p w14:paraId="620A0739">
      <w:pPr>
        <w:pStyle w:val="3"/>
        <w:spacing w:before="53" w:line="283" w:lineRule="auto"/>
        <w:ind w:left="482" w:right="3" w:hanging="482"/>
        <w:jc w:val="both"/>
        <w:rPr>
          <w:rFonts w:hint="eastAsia" w:ascii="微软雅黑" w:hAnsi="微软雅黑" w:eastAsia="微软雅黑" w:cs="微软雅黑"/>
          <w:spacing w:val="-1"/>
          <w:sz w:val="30"/>
          <w:szCs w:val="30"/>
        </w:rPr>
      </w:pPr>
    </w:p>
    <w:p w14:paraId="4C8714B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marvellous that anyone could confuse this perfectly clear argument: more marvellous still that, on the ground of such a confusion, anyone should venture to charge Calvin with gross ignorance of the meaning of the simplest Latin words or else of "remarkable chicanery" in his use of Latin texts.</w:t>
      </w:r>
    </w:p>
    <w:p w14:paraId="3C5FCFB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令人惊讶的是，竟然有人能混淆这个完全清晰的论证：更令人惊讶的是，基于这种混淆，竟然有人敢指控加尔文对最简单的拉丁词义极度无知，或者在使用拉丁文本时进行“显著的诡辩”。</w:t>
      </w:r>
    </w:p>
    <w:p w14:paraId="730D3695">
      <w:pPr>
        <w:pStyle w:val="3"/>
        <w:spacing w:before="53" w:line="283" w:lineRule="auto"/>
        <w:ind w:left="482" w:right="3" w:hanging="482"/>
        <w:jc w:val="both"/>
        <w:rPr>
          <w:rFonts w:hint="eastAsia" w:ascii="微软雅黑" w:hAnsi="微软雅黑" w:eastAsia="微软雅黑" w:cs="微软雅黑"/>
          <w:spacing w:val="-1"/>
          <w:sz w:val="30"/>
          <w:szCs w:val="30"/>
        </w:rPr>
      </w:pPr>
    </w:p>
    <w:p w14:paraId="1518213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is what Calvin actually says: "By these appellations, which denote distinction, says Augustine, that is signified by which they are mutually related to one another: not the substance itself by which they are one.</w:t>
      </w:r>
    </w:p>
    <w:p w14:paraId="55F6E3F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以下是加尔文实际所说的话：“奥古斯丁说，通过这些表示区别的称呼，所指的是他们彼此相关的关系：而不是他们藉以合一的实体本身。</w:t>
      </w:r>
    </w:p>
    <w:p w14:paraId="735A51DD">
      <w:pPr>
        <w:pStyle w:val="3"/>
        <w:spacing w:before="53" w:line="283" w:lineRule="auto"/>
        <w:ind w:left="482" w:right="3" w:hanging="482"/>
        <w:jc w:val="both"/>
        <w:rPr>
          <w:rFonts w:hint="eastAsia" w:ascii="微软雅黑" w:hAnsi="微软雅黑" w:eastAsia="微软雅黑" w:cs="微软雅黑"/>
          <w:spacing w:val="-1"/>
          <w:sz w:val="30"/>
          <w:szCs w:val="30"/>
        </w:rPr>
      </w:pPr>
    </w:p>
    <w:p w14:paraId="4879990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which explanation, the sentiments of the ancients which otherwise might seem contradictory may be reconciled with one another.</w:t>
      </w:r>
    </w:p>
    <w:p w14:paraId="6897C80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通过这种解释，古人那些否则可能看似矛盾的观点可以相互调和。</w:t>
      </w:r>
    </w:p>
    <w:p w14:paraId="22CFC314">
      <w:pPr>
        <w:pStyle w:val="3"/>
        <w:spacing w:before="53" w:line="283" w:lineRule="auto"/>
        <w:ind w:left="482" w:right="3" w:hanging="482"/>
        <w:jc w:val="both"/>
        <w:rPr>
          <w:rFonts w:hint="eastAsia" w:ascii="微软雅黑" w:hAnsi="微软雅黑" w:eastAsia="微软雅黑" w:cs="微软雅黑"/>
          <w:spacing w:val="-1"/>
          <w:sz w:val="30"/>
          <w:szCs w:val="30"/>
        </w:rPr>
      </w:pPr>
    </w:p>
    <w:p w14:paraId="65B5689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now they teach that the Father is the principium of the Son; and now they assert that the Son has His divinity and essence alike of Himself, and is therefore one principium with the Father.</w:t>
      </w:r>
    </w:p>
    <w:p w14:paraId="0A6AB70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因为他们有时教导父是子的本原；有时又断言子源于自己拥有神性和本质，因此与父同为一个本原。</w:t>
      </w:r>
    </w:p>
    <w:p w14:paraId="5B0DFFA2">
      <w:pPr>
        <w:pStyle w:val="3"/>
        <w:spacing w:before="53" w:line="283" w:lineRule="auto"/>
        <w:ind w:left="482" w:right="3" w:hanging="482"/>
        <w:jc w:val="both"/>
        <w:rPr>
          <w:rFonts w:hint="eastAsia" w:ascii="微软雅黑" w:hAnsi="微软雅黑" w:eastAsia="微软雅黑" w:cs="微软雅黑"/>
          <w:spacing w:val="-1"/>
          <w:sz w:val="30"/>
          <w:szCs w:val="30"/>
        </w:rPr>
      </w:pPr>
    </w:p>
    <w:p w14:paraId="23ECA6D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cause of this diversity is elsewhere well and perspicuously explained by Augustine when he speaks as follows: Christ is called God with respect to Himself, He is called Son with respect to the Father.</w:t>
      </w:r>
    </w:p>
    <w:p w14:paraId="35E5E25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这种多样性的原因在别处被奥古斯丁解释得很好且透彻，他是这样说的：基督相对于自己被称为神，相对于父被称为子。</w:t>
      </w:r>
    </w:p>
    <w:p w14:paraId="1CB02B4D">
      <w:pPr>
        <w:pStyle w:val="3"/>
        <w:spacing w:before="53" w:line="283" w:lineRule="auto"/>
        <w:ind w:left="482" w:right="3" w:hanging="482"/>
        <w:jc w:val="both"/>
        <w:rPr>
          <w:rFonts w:hint="eastAsia" w:ascii="微软雅黑" w:hAnsi="微软雅黑" w:eastAsia="微软雅黑" w:cs="微软雅黑"/>
          <w:spacing w:val="-1"/>
          <w:sz w:val="30"/>
          <w:szCs w:val="30"/>
        </w:rPr>
      </w:pPr>
    </w:p>
    <w:p w14:paraId="468B372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again, the Father is called God with respect to Himself, with respect to the Son He is called Father.</w:t>
      </w:r>
    </w:p>
    <w:p w14:paraId="7C6B6DE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又说，父相对于自己被称为神，相对于子被称为父。</w:t>
      </w:r>
    </w:p>
    <w:p w14:paraId="7EB86325">
      <w:pPr>
        <w:pStyle w:val="3"/>
        <w:spacing w:before="53" w:line="283" w:lineRule="auto"/>
        <w:ind w:left="482" w:right="3" w:hanging="482"/>
        <w:jc w:val="both"/>
        <w:rPr>
          <w:rFonts w:hint="eastAsia" w:ascii="微软雅黑" w:hAnsi="微软雅黑" w:eastAsia="微软雅黑" w:cs="微软雅黑"/>
          <w:spacing w:val="-1"/>
          <w:sz w:val="30"/>
          <w:szCs w:val="30"/>
        </w:rPr>
      </w:pPr>
    </w:p>
    <w:p w14:paraId="4B21240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called Father with respect to the Son is not the Son; what is called Son with respect to the Father is not the Father: what is called Father with respect to Himself and Son with respect to Himself is God.</w:t>
      </w:r>
    </w:p>
    <w:p w14:paraId="191D2E9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相对于子被称为父的不是子；相对于父被称为子的不是父：相对于自己被称为父和相对于自己被称为子的都是神。</w:t>
      </w:r>
    </w:p>
    <w:p w14:paraId="165B0E5A">
      <w:pPr>
        <w:pStyle w:val="3"/>
        <w:spacing w:before="53" w:line="283" w:lineRule="auto"/>
        <w:ind w:left="482" w:right="3" w:hanging="482"/>
        <w:jc w:val="both"/>
        <w:rPr>
          <w:rFonts w:hint="eastAsia" w:ascii="微软雅黑" w:hAnsi="微软雅黑" w:eastAsia="微软雅黑" w:cs="微软雅黑"/>
          <w:spacing w:val="-1"/>
          <w:sz w:val="30"/>
          <w:szCs w:val="30"/>
        </w:rPr>
      </w:pPr>
    </w:p>
    <w:p w14:paraId="23786B3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then, we speak of the Son, simply, without respect to the Father, we rightly and properly assert that He is of Himself; and we therefore call Him the sole (unicum) principium; but when we are noting the relation in which He stands to the Father, we justly make the Father the principium of the Son."141</w:t>
      </w:r>
    </w:p>
    <w:p w14:paraId="6ADA8C7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那么，当我们简单地谈论子，不考虑父时，我们正确且恰当地断言祂是源于自己；因此我们称祂为唯一的（unicum）本原；但当我们指出祂与父的关系时，我们公正地使父成为子的本原。”141</w:t>
      </w:r>
    </w:p>
    <w:p w14:paraId="4A1FB837">
      <w:pPr>
        <w:pStyle w:val="3"/>
        <w:spacing w:before="53" w:line="283" w:lineRule="auto"/>
        <w:ind w:left="482" w:right="3" w:hanging="482"/>
        <w:jc w:val="both"/>
        <w:rPr>
          <w:rFonts w:hint="eastAsia" w:ascii="微软雅黑" w:hAnsi="微软雅黑" w:eastAsia="微软雅黑" w:cs="微软雅黑"/>
          <w:spacing w:val="-1"/>
          <w:sz w:val="30"/>
          <w:szCs w:val="30"/>
        </w:rPr>
      </w:pPr>
    </w:p>
    <w:p w14:paraId="466B664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simple reading of the passage is enough to refute the suggestion that Calvin makes Augustine assert that Christ is "of Himself" when he is merely asserting that Christ is God when considered with respect to Himself and not relatively to the Father.</w:t>
      </w:r>
    </w:p>
    <w:p w14:paraId="6A9BB89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只要简单阅读这段话，就足以驳斥那种认为加尔文让奥古斯丁断言基督是“源于自己”的说法，而奥古斯丁仅仅是断言当就其自身而非相对于父考虑时，基督是神。</w:t>
      </w:r>
    </w:p>
    <w:p w14:paraId="6D7405F3">
      <w:pPr>
        <w:pStyle w:val="3"/>
        <w:spacing w:before="53" w:line="283" w:lineRule="auto"/>
        <w:ind w:left="482" w:right="3" w:hanging="482"/>
        <w:jc w:val="both"/>
        <w:rPr>
          <w:rFonts w:hint="eastAsia" w:ascii="微软雅黑" w:hAnsi="微软雅黑" w:eastAsia="微软雅黑" w:cs="微软雅黑"/>
          <w:spacing w:val="-1"/>
          <w:sz w:val="30"/>
          <w:szCs w:val="30"/>
        </w:rPr>
      </w:pPr>
    </w:p>
    <w:p w14:paraId="432267C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 matter so clear in itself, however, can be made clearer by further evidence, it is easy enough to adduce direct evidence.</w:t>
      </w:r>
    </w:p>
    <w:p w14:paraId="265D3F4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然而，如果一件本身如此清晰的事情可以通过进一步证据变得更清晰，那么引证直接证据是很容易的。</w:t>
      </w:r>
    </w:p>
    <w:p w14:paraId="7AE9026E">
      <w:pPr>
        <w:pStyle w:val="3"/>
        <w:spacing w:before="53" w:line="283" w:lineRule="auto"/>
        <w:ind w:left="482" w:right="3" w:hanging="482"/>
        <w:jc w:val="both"/>
        <w:rPr>
          <w:rFonts w:hint="eastAsia" w:ascii="微软雅黑" w:hAnsi="微软雅黑" w:eastAsia="微软雅黑" w:cs="微软雅黑"/>
          <w:spacing w:val="-1"/>
          <w:sz w:val="30"/>
          <w:szCs w:val="30"/>
        </w:rPr>
      </w:pPr>
    </w:p>
    <w:p w14:paraId="67A5E72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Calvin has incorporated into the "Institutes" here material he uses often elsewhere.</w:t>
      </w:r>
    </w:p>
    <w:p w14:paraId="5AE0ABA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因为加尔文在此已将他在别处经常使用的材料纳入了《基督教要义》。</w:t>
      </w:r>
    </w:p>
    <w:p w14:paraId="4EBC3C08">
      <w:pPr>
        <w:pStyle w:val="3"/>
        <w:spacing w:before="53" w:line="283" w:lineRule="auto"/>
        <w:ind w:left="482" w:right="3" w:hanging="482"/>
        <w:jc w:val="both"/>
        <w:rPr>
          <w:rFonts w:hint="eastAsia" w:ascii="微软雅黑" w:hAnsi="微软雅黑" w:eastAsia="微软雅黑" w:cs="微软雅黑"/>
          <w:spacing w:val="-1"/>
          <w:sz w:val="30"/>
          <w:szCs w:val="30"/>
        </w:rPr>
      </w:pPr>
    </w:p>
    <w:p w14:paraId="311DC05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more than one of these instances of its use elsewhere, he distinctly tells us that he did not understand Augustine in these passages to be asserting the aseity of the Son.</w:t>
      </w:r>
    </w:p>
    <w:p w14:paraId="3A8467E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而在别处使用它的不止一个例子中，他明确告诉我们，他不认为奥古斯丁在这些段落中是在断言子的自存性。</w:t>
      </w:r>
    </w:p>
    <w:p w14:paraId="038D60D4">
      <w:pPr>
        <w:pStyle w:val="3"/>
        <w:spacing w:before="53" w:line="283" w:lineRule="auto"/>
        <w:ind w:left="482" w:right="3" w:hanging="482"/>
        <w:jc w:val="both"/>
        <w:rPr>
          <w:rFonts w:hint="eastAsia" w:ascii="微软雅黑" w:hAnsi="微软雅黑" w:eastAsia="微软雅黑" w:cs="微软雅黑"/>
          <w:spacing w:val="-1"/>
          <w:sz w:val="30"/>
          <w:szCs w:val="30"/>
        </w:rPr>
      </w:pPr>
    </w:p>
    <w:p w14:paraId="6FB1F9E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may take, for example, a letter to the Neuchâtel pastors, written in November, 1543, with respect to Cortesius, with whom he had been having a discussion on our Lord's aseity - or as Calvin puts it, peri. auvtoousi,aj Christi.</w:t>
      </w:r>
    </w:p>
    <w:p w14:paraId="6427F32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我们可以举1543年11月写给纳沙泰尔牧师的一封信为例，信中谈到了库尔图瓦，加尔文曾与他讨论过我们主的自存性——或者用加尔文的话说，peri. auvtoousi,aj Christi（关于基督的自存性）。</w:t>
      </w:r>
    </w:p>
    <w:p w14:paraId="52CE6997">
      <w:pPr>
        <w:pStyle w:val="3"/>
        <w:spacing w:before="53" w:line="283" w:lineRule="auto"/>
        <w:ind w:left="482" w:right="3" w:hanging="482"/>
        <w:jc w:val="both"/>
        <w:rPr>
          <w:rFonts w:hint="eastAsia" w:ascii="微软雅黑" w:hAnsi="微软雅黑" w:eastAsia="微软雅黑" w:cs="微软雅黑"/>
          <w:spacing w:val="-1"/>
          <w:sz w:val="30"/>
          <w:szCs w:val="30"/>
        </w:rPr>
      </w:pPr>
    </w:p>
    <w:p w14:paraId="3668511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course of the discussion, he says, "we came to that difficulty that he did not think he could speak of the essence of Christ without mention of the person.</w:t>
      </w:r>
    </w:p>
    <w:p w14:paraId="6445855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在讨论过程中，他说，“我们遇到了那个困难，即他不认为他可以在不提及位格的情况下谈论基督的本质。</w:t>
      </w:r>
    </w:p>
    <w:p w14:paraId="7AA91FE7">
      <w:pPr>
        <w:pStyle w:val="3"/>
        <w:spacing w:before="53" w:line="283" w:lineRule="auto"/>
        <w:ind w:left="482" w:right="3" w:hanging="482"/>
        <w:jc w:val="both"/>
        <w:rPr>
          <w:rFonts w:hint="eastAsia" w:ascii="微软雅黑" w:hAnsi="微软雅黑" w:eastAsia="微软雅黑" w:cs="微软雅黑"/>
          <w:spacing w:val="-1"/>
          <w:sz w:val="30"/>
          <w:szCs w:val="30"/>
        </w:rPr>
      </w:pPr>
    </w:p>
    <w:p w14:paraId="425B7A6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opposed to this first the authority of Augustine, who testifies that we can speak in a twofold way (bifariam) of Christ, as He is God - according to relation, that is, and simply (simpliciter).</w:t>
      </w:r>
    </w:p>
    <w:p w14:paraId="4F76B91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我首先引用奥古斯丁的权威来反对这一点，奥古斯丁作证说我们可以以双重方式（bifariam）谈论基督，就祂是神而言——即根据关系，和简单地（simpliciter）。</w:t>
      </w:r>
    </w:p>
    <w:p w14:paraId="375D542D">
      <w:pPr>
        <w:pStyle w:val="3"/>
        <w:spacing w:before="53" w:line="283" w:lineRule="auto"/>
        <w:ind w:left="482" w:right="3" w:hanging="482"/>
        <w:jc w:val="both"/>
        <w:rPr>
          <w:rFonts w:hint="eastAsia" w:ascii="微软雅黑" w:hAnsi="微软雅黑" w:eastAsia="微软雅黑" w:cs="微软雅黑"/>
          <w:spacing w:val="-1"/>
          <w:sz w:val="30"/>
          <w:szCs w:val="30"/>
        </w:rPr>
      </w:pPr>
    </w:p>
    <w:p w14:paraId="00CD831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the discussion might not be prolonged, I adduced certain passages of Cyril, where in so many words (dissertis verbis) he pronounces on what we were discussing."142</w:t>
      </w:r>
    </w:p>
    <w:p w14:paraId="4C6A85E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为了不延长讨论，我引证了西里尔的某些段落，他在那里用明确的语言（dissertis verbis）对我们正在讨论的内容做出了判断。”142</w:t>
      </w:r>
    </w:p>
    <w:p w14:paraId="0F753EEF">
      <w:pPr>
        <w:pStyle w:val="3"/>
        <w:spacing w:before="53" w:line="283" w:lineRule="auto"/>
        <w:ind w:left="482" w:right="3" w:hanging="482"/>
        <w:jc w:val="both"/>
        <w:rPr>
          <w:rFonts w:hint="eastAsia" w:ascii="微软雅黑" w:hAnsi="微软雅黑" w:eastAsia="微软雅黑" w:cs="微软雅黑"/>
          <w:spacing w:val="-1"/>
          <w:sz w:val="30"/>
          <w:szCs w:val="30"/>
        </w:rPr>
      </w:pPr>
    </w:p>
    <w:p w14:paraId="0CB15B6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to say, the passages of Augustine were appealed to not as direct witness to the auvtoousi,a of Christ, but only to prove the subordinate point that we can speak of our Lord in a twofold way: the passages from Cyril alone "expressly" declare on the point at issue.</w:t>
      </w:r>
    </w:p>
    <w:p w14:paraId="4AF7051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也就是说，奥古斯丁的段落被引用不是作为基督自存性的直接见证，而只是为了证明我们可以以双重方式谈论我们的主这一从属点：唯有西里尔的段落“明确”宣告了争议点。</w:t>
      </w:r>
    </w:p>
    <w:p w14:paraId="26B10706">
      <w:pPr>
        <w:pStyle w:val="3"/>
        <w:spacing w:before="53" w:line="283" w:lineRule="auto"/>
        <w:ind w:left="482" w:right="3" w:hanging="482"/>
        <w:jc w:val="both"/>
        <w:rPr>
          <w:rFonts w:hint="eastAsia" w:ascii="微软雅黑" w:hAnsi="微软雅黑" w:eastAsia="微软雅黑" w:cs="微软雅黑"/>
          <w:spacing w:val="-1"/>
          <w:sz w:val="30"/>
          <w:szCs w:val="30"/>
        </w:rPr>
      </w:pPr>
    </w:p>
    <w:p w14:paraId="385C0FA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declaration that Cyril was adduced as pronouncing on the point itself in so many words, is a declaration that Augustine was not so adduced.</w:t>
      </w:r>
    </w:p>
    <w:p w14:paraId="3B470D5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关于西里尔被引证为用明确语言对该点做出判断的声明，就是声明奥古斯丁并未被如此引证。</w:t>
      </w:r>
    </w:p>
    <w:p w14:paraId="4B8BBCF0">
      <w:pPr>
        <w:pStyle w:val="3"/>
        <w:spacing w:before="53" w:line="283" w:lineRule="auto"/>
        <w:ind w:left="482" w:right="3" w:hanging="482"/>
        <w:jc w:val="both"/>
        <w:rPr>
          <w:rFonts w:hint="eastAsia" w:ascii="微软雅黑" w:hAnsi="微软雅黑" w:eastAsia="微软雅黑" w:cs="微软雅黑"/>
          <w:spacing w:val="-1"/>
          <w:sz w:val="30"/>
          <w:szCs w:val="30"/>
        </w:rPr>
      </w:pPr>
    </w:p>
    <w:p w14:paraId="60782A7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his assertion of the auvtoqeo,thj of the Son Calvin, then, was so far from supposing that he was enunciating a novelty that he was able to quote the Nicene Fathers themselves as asserting it " in so many words."</w:t>
      </w:r>
    </w:p>
    <w:p w14:paraId="0397B2D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因此，加尔文在他断言子的自神性（autotheotēs）时，远未认为他在阐述一个新奇事物，以至于他能够引用尼西亚教父们自己“用明确语言”断言这一点。</w:t>
      </w:r>
    </w:p>
    <w:p w14:paraId="465B6900">
      <w:pPr>
        <w:pStyle w:val="3"/>
        <w:spacing w:before="53" w:line="283" w:lineRule="auto"/>
        <w:ind w:left="482" w:right="3" w:hanging="482"/>
        <w:jc w:val="both"/>
        <w:rPr>
          <w:rFonts w:hint="eastAsia" w:ascii="微软雅黑" w:hAnsi="微软雅黑" w:eastAsia="微软雅黑" w:cs="微软雅黑"/>
          <w:spacing w:val="-1"/>
          <w:sz w:val="30"/>
          <w:szCs w:val="30"/>
        </w:rPr>
      </w:pPr>
    </w:p>
    <w:p w14:paraId="668F3C7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yet in his assertion of it he marks an epoch in the history of the doctrine of the Trinity.</w:t>
      </w:r>
    </w:p>
    <w:p w14:paraId="410722D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然而，在他对这一点的断言中，他标志着三位一体教义史上的一个时代。</w:t>
      </w:r>
    </w:p>
    <w:p w14:paraId="10CD49B6">
      <w:pPr>
        <w:pStyle w:val="3"/>
        <w:spacing w:before="53" w:line="283" w:lineRule="auto"/>
        <w:ind w:left="482" w:right="3" w:hanging="482"/>
        <w:jc w:val="both"/>
        <w:rPr>
          <w:rFonts w:hint="eastAsia" w:ascii="微软雅黑" w:hAnsi="微软雅黑" w:eastAsia="微软雅黑" w:cs="微软雅黑"/>
          <w:spacing w:val="-1"/>
          <w:sz w:val="30"/>
          <w:szCs w:val="30"/>
        </w:rPr>
      </w:pPr>
    </w:p>
    <w:p w14:paraId="782FC8F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that men had not before believed in the self-existence of the Son as He is God: but that the current modes of stating the doctrine of the Trinity left a door open for the entrance of defective modes of conceiving the deity of the Son, to close which there was needed some such sharp assertion of His absolute deity as was supplied by the assertion of His auvtoqeo,thj.</w:t>
      </w:r>
    </w:p>
    <w:p w14:paraId="554D32E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这并不是说人们以前不相信子作为神是自存的：而是当时陈述三位一体教义的流行模式为构想子神性的缺陷模式敞开了一扇门，要关闭这扇门，就需要像断言祂的自神性那样对祂绝对神性进行某种尖锐的断言。</w:t>
      </w:r>
    </w:p>
    <w:p w14:paraId="5D9AEB6D">
      <w:pPr>
        <w:pStyle w:val="3"/>
        <w:spacing w:before="53" w:line="283" w:lineRule="auto"/>
        <w:ind w:left="482" w:right="3" w:hanging="482"/>
        <w:jc w:val="both"/>
        <w:rPr>
          <w:rFonts w:hint="eastAsia" w:ascii="微软雅黑" w:hAnsi="微软雅黑" w:eastAsia="微软雅黑" w:cs="微软雅黑"/>
          <w:spacing w:val="-1"/>
          <w:sz w:val="30"/>
          <w:szCs w:val="30"/>
        </w:rPr>
      </w:pPr>
    </w:p>
    <w:p w14:paraId="4B2C4FA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will glance over the history of the efforts of the Church to work out for itself an acceptable statement of the great mystery of the Trinity, we shall perceive that it is dominated from the beginning to the end by a single motive - to do full justice to the absolute deity of Christ.</w:t>
      </w:r>
    </w:p>
    <w:p w14:paraId="0E2BBEB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如果我们浏览一下教会为这一伟大的三位一体奥秘制定可接受陈述的努力历史，我们会发现它从头到尾都被一个单一动机所主导——即充分维护基督的绝对神性。</w:t>
      </w:r>
    </w:p>
    <w:p w14:paraId="3FF5ED30">
      <w:pPr>
        <w:pStyle w:val="3"/>
        <w:spacing w:before="53" w:line="283" w:lineRule="auto"/>
        <w:ind w:left="482" w:right="3" w:hanging="482"/>
        <w:jc w:val="both"/>
        <w:rPr>
          <w:rFonts w:hint="eastAsia" w:ascii="微软雅黑" w:hAnsi="微软雅黑" w:eastAsia="微软雅黑" w:cs="微软雅黑"/>
          <w:spacing w:val="-1"/>
          <w:sz w:val="30"/>
          <w:szCs w:val="30"/>
        </w:rPr>
      </w:pPr>
    </w:p>
    <w:p w14:paraId="4391113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we shall perceive that among the multitudes of great thinkers who under the pressure of this motive have labored upon the problem, and to whom the Church looks back with gratitude for great services, in the better formulation of the doctrine or the better commendation of it to the people, three names stand out in high relief, as marking epochs in the advance towards the end in view.</w:t>
      </w:r>
    </w:p>
    <w:p w14:paraId="155AD01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我们将看到，在众多在这个动机压力下致力于这一问题、教会因其更好地表述或向人民推荐该教义而怀着感激之情回顾的伟大思想家中，有三个名字突显出来，标志着向目标迈进的时代。</w:t>
      </w:r>
    </w:p>
    <w:p w14:paraId="51B45145">
      <w:pPr>
        <w:pStyle w:val="3"/>
        <w:spacing w:before="53" w:line="283" w:lineRule="auto"/>
        <w:ind w:left="482" w:right="3" w:hanging="482"/>
        <w:jc w:val="both"/>
        <w:rPr>
          <w:rFonts w:hint="eastAsia" w:ascii="微软雅黑" w:hAnsi="微软雅黑" w:eastAsia="微软雅黑" w:cs="微软雅黑"/>
          <w:spacing w:val="-1"/>
          <w:sz w:val="30"/>
          <w:szCs w:val="30"/>
        </w:rPr>
      </w:pPr>
    </w:p>
    <w:p w14:paraId="725F273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three names are those of Tertullian, Augustine and Calvin.</w:t>
      </w:r>
    </w:p>
    <w:p w14:paraId="4B066C2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这三个名字是特土良、奥古斯丁和加尔文。</w:t>
      </w:r>
    </w:p>
    <w:p w14:paraId="723A6C00">
      <w:pPr>
        <w:pStyle w:val="3"/>
        <w:spacing w:before="53" w:line="283" w:lineRule="auto"/>
        <w:ind w:left="482" w:right="3" w:hanging="482"/>
        <w:jc w:val="both"/>
        <w:rPr>
          <w:rFonts w:hint="eastAsia" w:ascii="微软雅黑" w:hAnsi="微软雅黑" w:eastAsia="微软雅黑" w:cs="微软雅黑"/>
          <w:spacing w:val="-1"/>
          <w:sz w:val="30"/>
          <w:szCs w:val="30"/>
        </w:rPr>
      </w:pPr>
    </w:p>
    <w:p w14:paraId="2C48DAC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into this narrow circle of elect spirits that Calvin enters by the contribution he made to the right understanding of the doctrine of the Trinity.</w:t>
      </w:r>
    </w:p>
    <w:p w14:paraId="3258150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加尔文正是通过他对正确理解三位一体教义所作的贡献，进入了这个狭窄的精英圈子。</w:t>
      </w:r>
    </w:p>
    <w:p w14:paraId="05E08F14">
      <w:pPr>
        <w:pStyle w:val="3"/>
        <w:spacing w:before="53" w:line="283" w:lineRule="auto"/>
        <w:ind w:left="482" w:right="3" w:hanging="482"/>
        <w:jc w:val="both"/>
        <w:rPr>
          <w:rFonts w:hint="eastAsia" w:ascii="微软雅黑" w:hAnsi="微软雅黑" w:eastAsia="微软雅黑" w:cs="微软雅黑"/>
          <w:spacing w:val="-1"/>
          <w:sz w:val="30"/>
          <w:szCs w:val="30"/>
        </w:rPr>
      </w:pPr>
    </w:p>
    <w:p w14:paraId="0E23B37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contribution is summed up in his clear, firm and unwavering assertion of the auvtoqeo,thj of the Son.</w:t>
      </w:r>
    </w:p>
    <w:p w14:paraId="35B0718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那一贡献总结在他对子自神性（autotheotēs）清晰、坚定且毫不动摇的断言中。</w:t>
      </w:r>
    </w:p>
    <w:p w14:paraId="6165E2BE">
      <w:pPr>
        <w:pStyle w:val="3"/>
        <w:spacing w:before="53" w:line="283" w:lineRule="auto"/>
        <w:ind w:left="482" w:right="3" w:hanging="482"/>
        <w:jc w:val="both"/>
        <w:rPr>
          <w:rFonts w:hint="eastAsia" w:ascii="微软雅黑" w:hAnsi="微软雅黑" w:eastAsia="微软雅黑" w:cs="微软雅黑"/>
          <w:spacing w:val="-1"/>
          <w:sz w:val="30"/>
          <w:szCs w:val="30"/>
        </w:rPr>
      </w:pPr>
    </w:p>
    <w:p w14:paraId="1D05017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this assertion the o`moousio,thj of the Nicene Fathers at last came to its full right, and became in its fullest sense the hinge of the doctrine.</w:t>
      </w:r>
    </w:p>
    <w:p w14:paraId="68D9C62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藉着这一断言，尼西亚教父的同质性（homoousiotēs）终于得到了充分的权利，并在其最充分的意义上成为了该教义的枢纽。</w:t>
      </w:r>
    </w:p>
    <w:p w14:paraId="26E91F77">
      <w:pPr>
        <w:pStyle w:val="3"/>
        <w:spacing w:before="53" w:line="283" w:lineRule="auto"/>
        <w:ind w:left="482" w:right="3" w:hanging="482"/>
        <w:jc w:val="both"/>
        <w:rPr>
          <w:rFonts w:hint="eastAsia" w:ascii="微软雅黑" w:hAnsi="微软雅黑" w:eastAsia="微软雅黑" w:cs="微软雅黑"/>
          <w:spacing w:val="-1"/>
          <w:sz w:val="30"/>
          <w:szCs w:val="30"/>
        </w:rPr>
      </w:pPr>
    </w:p>
    <w:p w14:paraId="0ED4BE1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Endnotes:</w:t>
      </w:r>
    </w:p>
    <w:p w14:paraId="4635CA3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尾注：</w:t>
      </w:r>
    </w:p>
    <w:p w14:paraId="7C8F5DE2">
      <w:pPr>
        <w:pStyle w:val="3"/>
        <w:spacing w:before="53" w:line="283" w:lineRule="auto"/>
        <w:ind w:left="482" w:right="3" w:hanging="482"/>
        <w:jc w:val="both"/>
        <w:rPr>
          <w:rFonts w:hint="eastAsia" w:ascii="微软雅黑" w:hAnsi="微软雅黑" w:eastAsia="微软雅黑" w:cs="微软雅黑"/>
          <w:spacing w:val="-1"/>
          <w:sz w:val="30"/>
          <w:szCs w:val="30"/>
        </w:rPr>
      </w:pPr>
    </w:p>
    <w:p w14:paraId="2BD5E7F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The Princeton Theological Review, vii. 1909, pp. 553-652.</w:t>
      </w:r>
    </w:p>
    <w:p w14:paraId="35CCEB4E">
      <w:pPr>
        <w:pStyle w:val="3"/>
        <w:spacing w:before="53" w:line="283" w:lineRule="auto"/>
        <w:ind w:left="482" w:right="3" w:hanging="482"/>
        <w:jc w:val="both"/>
        <w:rPr>
          <w:rFonts w:hint="eastAsia" w:ascii="微软雅黑" w:hAnsi="微软雅黑" w:eastAsia="微软雅黑" w:cs="微软雅黑"/>
          <w:spacing w:val="-1"/>
          <w:sz w:val="30"/>
          <w:szCs w:val="30"/>
        </w:rPr>
      </w:pPr>
    </w:p>
    <w:p w14:paraId="65E31DC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摘自《普林斯顿神学评论》，1909年第七卷，第553-652页。</w:t>
      </w:r>
    </w:p>
    <w:p w14:paraId="103D19EA">
      <w:pPr>
        <w:pStyle w:val="3"/>
        <w:spacing w:before="53" w:line="283" w:lineRule="auto"/>
        <w:ind w:left="482" w:right="3" w:hanging="482"/>
        <w:jc w:val="both"/>
        <w:rPr>
          <w:rFonts w:hint="eastAsia" w:ascii="微软雅黑" w:hAnsi="微软雅黑" w:eastAsia="微软雅黑" w:cs="微软雅黑"/>
          <w:spacing w:val="-1"/>
          <w:sz w:val="30"/>
          <w:szCs w:val="30"/>
        </w:rPr>
      </w:pPr>
    </w:p>
    <w:p w14:paraId="6AC4002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Something like Calvin's mode of transition here is repeated by Triglandius when he arrives at this topic in his "Antapologia" (c. v.).</w:t>
      </w:r>
    </w:p>
    <w:p w14:paraId="78402FDB">
      <w:pPr>
        <w:pStyle w:val="3"/>
        <w:spacing w:before="53" w:line="283" w:lineRule="auto"/>
        <w:ind w:left="482" w:right="3" w:hanging="482"/>
        <w:jc w:val="both"/>
        <w:rPr>
          <w:rFonts w:hint="eastAsia" w:ascii="微软雅黑" w:hAnsi="微软雅黑" w:eastAsia="微软雅黑" w:cs="微软雅黑"/>
          <w:spacing w:val="-1"/>
          <w:sz w:val="30"/>
          <w:szCs w:val="30"/>
        </w:rPr>
      </w:pPr>
    </w:p>
    <w:p w14:paraId="64BC584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特里格兰迪乌斯（Triglandius）在他的《反辩护》（Antapologia）（第五章）谈到这个话题时，重复了类似加尔文在此的过渡方式。</w:t>
      </w:r>
    </w:p>
    <w:p w14:paraId="0FF79F50">
      <w:pPr>
        <w:pStyle w:val="3"/>
        <w:spacing w:before="53" w:line="283" w:lineRule="auto"/>
        <w:ind w:left="482" w:right="3" w:hanging="482"/>
        <w:jc w:val="both"/>
        <w:rPr>
          <w:rFonts w:hint="eastAsia" w:ascii="微软雅黑" w:hAnsi="微软雅黑" w:eastAsia="微软雅黑" w:cs="微软雅黑"/>
          <w:spacing w:val="-1"/>
          <w:sz w:val="30"/>
          <w:szCs w:val="30"/>
        </w:rPr>
      </w:pPr>
    </w:p>
    <w:p w14:paraId="586A5A1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God is most simple in His essence," writes Triglandius, "eternal, infinite, and therefore of infinite knowledge and power, has been sufficiently demonstrated in the preceding chapter.</w:t>
      </w:r>
    </w:p>
    <w:p w14:paraId="102D794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“上帝在其本质上是最单纯的，”特里格兰迪乌斯写道，“永恒、无限，因此具有无限的知识和能力，这在前一章中已充分证明。</w:t>
      </w:r>
    </w:p>
    <w:p w14:paraId="4A13E187">
      <w:pPr>
        <w:pStyle w:val="3"/>
        <w:spacing w:before="53" w:line="283" w:lineRule="auto"/>
        <w:ind w:left="482" w:right="3" w:hanging="482"/>
        <w:jc w:val="both"/>
        <w:rPr>
          <w:rFonts w:hint="eastAsia" w:ascii="微软雅黑" w:hAnsi="微软雅黑" w:eastAsia="微软雅黑" w:cs="微软雅黑"/>
          <w:spacing w:val="-1"/>
          <w:sz w:val="30"/>
          <w:szCs w:val="30"/>
        </w:rPr>
      </w:pPr>
    </w:p>
    <w:p w14:paraId="073B59D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Whence it is clear that He is one and unique.</w:t>
      </w:r>
    </w:p>
    <w:p w14:paraId="0DED162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由此可见，祂是独一无二的。</w:t>
      </w:r>
    </w:p>
    <w:p w14:paraId="53BD0541">
      <w:pPr>
        <w:pStyle w:val="3"/>
        <w:spacing w:before="53" w:line="283" w:lineRule="auto"/>
        <w:ind w:left="482" w:right="3" w:hanging="482"/>
        <w:jc w:val="both"/>
        <w:rPr>
          <w:rFonts w:hint="eastAsia" w:ascii="微软雅黑" w:hAnsi="微软雅黑" w:eastAsia="微软雅黑" w:cs="微软雅黑"/>
          <w:spacing w:val="-1"/>
          <w:sz w:val="30"/>
          <w:szCs w:val="30"/>
        </w:rPr>
      </w:pPr>
    </w:p>
    <w:p w14:paraId="1DAE763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Scripture sets before us here a great mystery, namely that in the one unique essence of God, there subsist three hypostases, the first of which is called the Father, the second the Son, the third the Holy Spirit.</w:t>
      </w:r>
    </w:p>
    <w:p w14:paraId="7DAFE89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但圣经在此向我们展示了一个伟大的奥秘，即在上帝独一无二的本质中，存在三个本体，第一位称为父，第二位称为子，第三位称为圣灵。</w:t>
      </w:r>
    </w:p>
    <w:p w14:paraId="1E8A8111">
      <w:pPr>
        <w:pStyle w:val="3"/>
        <w:spacing w:before="53" w:line="283" w:lineRule="auto"/>
        <w:ind w:left="482" w:right="3" w:hanging="482"/>
        <w:jc w:val="both"/>
        <w:rPr>
          <w:rFonts w:hint="eastAsia" w:ascii="微软雅黑" w:hAnsi="微软雅黑" w:eastAsia="微软雅黑" w:cs="微软雅黑"/>
          <w:spacing w:val="-1"/>
          <w:sz w:val="30"/>
          <w:szCs w:val="30"/>
        </w:rPr>
      </w:pPr>
    </w:p>
    <w:p w14:paraId="0BD2775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arduous mystery indeed, and one simply incomprehensible to the human intellect; one, therefore, not to be measured by human reason, nor to be investigated by reasons drawn from human wisdom, but to be accredited solely from the Word of God; by going forward as far as it leads us, and stopping where it stops.</w:t>
      </w:r>
    </w:p>
    <w:p w14:paraId="41BF8D7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确实是一个艰巨的奥秘，一个人类智力根本无法理解的奥秘；因此，不能用人类理性来衡量，也不能用源于人类智慧的理由来探究，而只能唯独从上帝的话语中获得确证；它领我们到哪里，我们就走到哪里，它停在哪里，我们就停在哪里。</w:t>
      </w:r>
    </w:p>
    <w:p w14:paraId="72854063">
      <w:pPr>
        <w:pStyle w:val="3"/>
        <w:spacing w:before="53" w:line="283" w:lineRule="auto"/>
        <w:ind w:left="482" w:right="3" w:hanging="482"/>
        <w:jc w:val="both"/>
        <w:rPr>
          <w:rFonts w:hint="eastAsia" w:ascii="微软雅黑" w:hAnsi="微软雅黑" w:eastAsia="微软雅黑" w:cs="微软雅黑"/>
          <w:spacing w:val="-1"/>
          <w:sz w:val="30"/>
          <w:szCs w:val="30"/>
        </w:rPr>
      </w:pPr>
    </w:p>
    <w:p w14:paraId="5153E38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Whenever this rule is neglected the human reason wanders in a labyrinth and cannot discern either end or exit" (in "Refutatio Apologiae Remonstrantium," p. 76).</w:t>
      </w:r>
    </w:p>
    <w:p w14:paraId="04615CC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无论何时忽视这一规则，人类理性就会在迷宫中徘徊，既看不见尽头也找不到出口”（《驳抗辩派辩护》，第76页）。</w:t>
      </w:r>
    </w:p>
    <w:p w14:paraId="2CAD15EE">
      <w:pPr>
        <w:pStyle w:val="3"/>
        <w:spacing w:before="53" w:line="283" w:lineRule="auto"/>
        <w:ind w:left="482" w:right="3" w:hanging="482"/>
        <w:jc w:val="both"/>
        <w:rPr>
          <w:rFonts w:hint="eastAsia" w:ascii="微软雅黑" w:hAnsi="微软雅黑" w:eastAsia="微软雅黑" w:cs="微软雅黑"/>
          <w:spacing w:val="-1"/>
          <w:sz w:val="30"/>
          <w:szCs w:val="30"/>
        </w:rPr>
      </w:pPr>
    </w:p>
    <w:p w14:paraId="03E920F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not fancy, however, that Calvin conceived the personal distinctions in the Godhead as mere "epithets," that is, that he conceived the Trinity Sabellianwise as merely three classes of attributes or modes of manifestation of God.</w:t>
      </w:r>
    </w:p>
    <w:p w14:paraId="34235CE5">
      <w:pPr>
        <w:pStyle w:val="3"/>
        <w:spacing w:before="53" w:line="283" w:lineRule="auto"/>
        <w:ind w:left="482" w:right="3" w:hanging="482"/>
        <w:jc w:val="both"/>
        <w:rPr>
          <w:rFonts w:hint="eastAsia" w:ascii="微软雅黑" w:hAnsi="微软雅黑" w:eastAsia="微软雅黑" w:cs="微软雅黑"/>
          <w:spacing w:val="-1"/>
          <w:sz w:val="30"/>
          <w:szCs w:val="30"/>
        </w:rPr>
      </w:pPr>
    </w:p>
    <w:p w14:paraId="73097B0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然而，我们绝不能幻想加尔文将神格中的位格区别构想为仅仅是“称谓”，即像撒伯流派那样将三位一体构想为仅仅是三类属性或上帝的显现模式。</w:t>
      </w:r>
    </w:p>
    <w:p w14:paraId="57EF9DDA">
      <w:pPr>
        <w:pStyle w:val="3"/>
        <w:spacing w:before="53" w:line="283" w:lineRule="auto"/>
        <w:ind w:left="482" w:right="3" w:hanging="482"/>
        <w:jc w:val="both"/>
        <w:rPr>
          <w:rFonts w:hint="eastAsia" w:ascii="微软雅黑" w:hAnsi="微软雅黑" w:eastAsia="微软雅黑" w:cs="微软雅黑"/>
          <w:spacing w:val="-1"/>
          <w:sz w:val="30"/>
          <w:szCs w:val="30"/>
        </w:rPr>
      </w:pPr>
    </w:p>
    <w:p w14:paraId="27C4476F">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does not say that the tripersonality of God is another "epithet" but another "note" along with His immensity and spirituality - that is to say, another characteristic fact defining God as differing from all other beings.</w:t>
      </w:r>
    </w:p>
    <w:p w14:paraId="52A588B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他没有说上帝的三位格性是另一个“称谓”，而是说这是与其广大性和属灵性并列的另一个“标记”——也就是说，另一个定义上帝不同于所有其他存在的特征事实。</w:t>
      </w:r>
    </w:p>
    <w:p w14:paraId="2095CB60">
      <w:pPr>
        <w:pStyle w:val="3"/>
        <w:spacing w:before="53" w:line="283" w:lineRule="auto"/>
        <w:ind w:left="482" w:right="3" w:hanging="482"/>
        <w:jc w:val="both"/>
        <w:rPr>
          <w:rFonts w:hint="eastAsia" w:ascii="微软雅黑" w:hAnsi="微软雅黑" w:eastAsia="微软雅黑" w:cs="微软雅黑"/>
          <w:spacing w:val="-1"/>
          <w:sz w:val="30"/>
          <w:szCs w:val="30"/>
        </w:rPr>
      </w:pPr>
    </w:p>
    <w:p w14:paraId="2395791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explicitly denies that the personal distinctions are analogous in kind to the qualities of the divine essence.</w:t>
      </w:r>
    </w:p>
    <w:p w14:paraId="3854C76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他明确否认位格区别在性质上类似于神圣本质的品质。</w:t>
      </w:r>
    </w:p>
    <w:p w14:paraId="39931D51">
      <w:pPr>
        <w:pStyle w:val="3"/>
        <w:spacing w:before="53" w:line="283" w:lineRule="auto"/>
        <w:ind w:left="482" w:right="3" w:hanging="482"/>
        <w:jc w:val="both"/>
        <w:rPr>
          <w:rFonts w:hint="eastAsia" w:ascii="微软雅黑" w:hAnsi="微软雅黑" w:eastAsia="微软雅黑" w:cs="微软雅黑"/>
          <w:spacing w:val="-1"/>
          <w:sz w:val="30"/>
          <w:szCs w:val="30"/>
        </w:rPr>
      </w:pPr>
    </w:p>
    <w:p w14:paraId="66712F9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says: "Yet in that one essence of God we acknowledge the Father, with His eternal Word and Spirit.</w:t>
      </w:r>
    </w:p>
    <w:p w14:paraId="3EDA7B5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他说：“然而在那一位上帝的本质中，我们承认父，连同祂永恒的道和灵。</w:t>
      </w:r>
    </w:p>
    <w:p w14:paraId="16F5ECC7">
      <w:pPr>
        <w:pStyle w:val="3"/>
        <w:spacing w:before="53" w:line="283" w:lineRule="auto"/>
        <w:ind w:left="482" w:right="3" w:hanging="482"/>
        <w:jc w:val="both"/>
        <w:rPr>
          <w:rFonts w:hint="eastAsia" w:ascii="微软雅黑" w:hAnsi="微软雅黑" w:eastAsia="微软雅黑" w:cs="微软雅黑"/>
          <w:spacing w:val="-1"/>
          <w:sz w:val="30"/>
          <w:szCs w:val="30"/>
        </w:rPr>
      </w:pPr>
    </w:p>
    <w:p w14:paraId="314F6CB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using this distinction, however, we do not imagine three Gods, as if the Father were some other entity (aliud quiddam) than the Word, nor yet do we understand them to be mere epithets (nuda epitheta) by which God is variously designated, according to His operations; but, in common with the ecclesiastical writers, we perceive in the simple unity of God these three hypostases, that is, subsistences, which, although they coexist in one essence, are not to be confused with one another.</w:t>
      </w:r>
    </w:p>
    <w:p w14:paraId="2502677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但在使用这种区分时，我们并不想象三位神，仿佛父是道之外的某种其他实体（aliud quiddam），我们也不将它们理解为仅仅是称谓（nuda epitheta），上帝藉此根据祂的运作被不同地称呼；而是与教会作家一样，我们在上帝单纯的合一中察觉到这三个本体，即存有，它们虽然共存于一个本质中，却不可彼此混淆。</w:t>
      </w:r>
    </w:p>
    <w:p w14:paraId="05AA75AD">
      <w:pPr>
        <w:pStyle w:val="3"/>
        <w:spacing w:before="53" w:line="283" w:lineRule="auto"/>
        <w:ind w:left="482" w:right="3" w:hanging="482"/>
        <w:jc w:val="both"/>
        <w:rPr>
          <w:rFonts w:hint="eastAsia" w:ascii="微软雅黑" w:hAnsi="微软雅黑" w:eastAsia="微软雅黑" w:cs="微软雅黑"/>
          <w:spacing w:val="-1"/>
          <w:sz w:val="30"/>
          <w:szCs w:val="30"/>
        </w:rPr>
      </w:pPr>
    </w:p>
    <w:p w14:paraId="05895D2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Accordingly, though the Father is one God with His Word and Spirit, the Father is not the Word, nor the Word the Spirit." - "Adveraus P. Caroli Calumnias," Opp. vii. 312.</w:t>
      </w:r>
    </w:p>
    <w:p w14:paraId="247BE15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因此，虽然父与祂的道和灵是一神，但父不是道，道也不是灵。”——《反驳 P. 卡罗利的诽谤》，Opp. vii. 312。</w:t>
      </w:r>
    </w:p>
    <w:p w14:paraId="618D9ABC">
      <w:pPr>
        <w:pStyle w:val="3"/>
        <w:spacing w:before="53" w:line="283" w:lineRule="auto"/>
        <w:ind w:left="482" w:right="3" w:hanging="482"/>
        <w:jc w:val="both"/>
        <w:rPr>
          <w:rFonts w:hint="eastAsia" w:ascii="微软雅黑" w:hAnsi="微软雅黑" w:eastAsia="微软雅黑" w:cs="微软雅黑"/>
          <w:spacing w:val="-1"/>
          <w:sz w:val="30"/>
          <w:szCs w:val="30"/>
        </w:rPr>
      </w:pPr>
    </w:p>
    <w:p w14:paraId="336AE31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again in refuting the Sabellians he expressly draws the distinction: "The Sabellians do indeed raise the cavil that God is called now Father, now Son, now Spirit in no other sense than He is spoken of as both strong and good, and wise and merciful; but they are easily refuted by this, - that it is clear that these latter are epithets which manifest what God is erga nos, while the others are names which declare what God really is apud semetipsum." - "Institutes," ed. 2, and other middle edd., Opp. i. 491.</w:t>
      </w:r>
    </w:p>
    <w:p w14:paraId="22DB264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他驳斥撒伯流派时，他再次明确指出了这种区别：“撒伯流派确实挑剔说，上帝被称为父、子、灵，与祂被称为强壮、良善、智慧和怜悯并无二致；但我们可以很容易地以此反驳——即很明显，后者是表明上帝对我们（erga nos）是什么的称谓，而前者是宣告上帝在自己里面（apud semetipsum）真正是什么的名字。”——《基督教要义》，第二版及其他中间版本，Opp. i. 491。</w:t>
      </w:r>
    </w:p>
    <w:p w14:paraId="21D81598">
      <w:pPr>
        <w:pStyle w:val="3"/>
        <w:spacing w:before="53" w:line="283" w:lineRule="auto"/>
        <w:ind w:left="482" w:right="3" w:hanging="482"/>
        <w:jc w:val="both"/>
        <w:rPr>
          <w:rFonts w:hint="eastAsia" w:ascii="微软雅黑" w:hAnsi="微软雅黑" w:eastAsia="微软雅黑" w:cs="微软雅黑"/>
          <w:spacing w:val="-1"/>
          <w:sz w:val="30"/>
          <w:szCs w:val="30"/>
        </w:rPr>
      </w:pPr>
    </w:p>
    <w:p w14:paraId="20E57B0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idea of "multiformity," not of "multiplicity" - which would imply composition.</w:t>
      </w:r>
    </w:p>
    <w:p w14:paraId="1B6D105A">
      <w:pPr>
        <w:pStyle w:val="3"/>
        <w:spacing w:before="53" w:line="283" w:lineRule="auto"/>
        <w:ind w:left="482" w:right="3" w:hanging="482"/>
        <w:jc w:val="both"/>
        <w:rPr>
          <w:rFonts w:hint="eastAsia" w:ascii="微软雅黑" w:hAnsi="微软雅黑" w:eastAsia="微软雅黑" w:cs="微软雅黑"/>
          <w:spacing w:val="-1"/>
          <w:sz w:val="30"/>
          <w:szCs w:val="30"/>
        </w:rPr>
      </w:pPr>
    </w:p>
    <w:p w14:paraId="5E21853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是“多重性”而非“多样性”的概念——后者暗示组合。</w:t>
      </w:r>
    </w:p>
    <w:p w14:paraId="4F4709FC">
      <w:pPr>
        <w:pStyle w:val="3"/>
        <w:spacing w:before="53" w:line="283" w:lineRule="auto"/>
        <w:ind w:left="482" w:right="3" w:hanging="482"/>
        <w:jc w:val="both"/>
        <w:rPr>
          <w:rFonts w:hint="eastAsia" w:ascii="微软雅黑" w:hAnsi="微软雅黑" w:eastAsia="微软雅黑" w:cs="微软雅黑"/>
          <w:spacing w:val="-1"/>
          <w:sz w:val="30"/>
          <w:szCs w:val="30"/>
        </w:rPr>
      </w:pPr>
    </w:p>
    <w:p w14:paraId="7FFDAD4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Calvin, I. xiii. 2, ad fin., declares that it is impious to represent the essence of God as "multiplex"; and at the beginning of that section he warns against vainly dreaming of "a triplex God," and defines that as meaning the division of the simple essence of God among three Persons.</w:t>
      </w:r>
    </w:p>
    <w:p w14:paraId="42D76AF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因此加尔文在 I. xiii. 2 结尾处宣称，将上帝的本质描述为“复合的”是不敬的；而在该节开头，他警告不要妄想“三重上帝”，并将其定义为上帝单纯本质在三个位格间的分割。</w:t>
      </w:r>
    </w:p>
    <w:p w14:paraId="7E08A52B">
      <w:pPr>
        <w:pStyle w:val="3"/>
        <w:spacing w:before="53" w:line="283" w:lineRule="auto"/>
        <w:ind w:left="482" w:right="3" w:hanging="482"/>
        <w:jc w:val="both"/>
        <w:rPr>
          <w:rFonts w:hint="eastAsia" w:ascii="微软雅黑" w:hAnsi="微软雅黑" w:eastAsia="微软雅黑" w:cs="微软雅黑"/>
          <w:spacing w:val="-1"/>
          <w:sz w:val="30"/>
          <w:szCs w:val="30"/>
        </w:rPr>
      </w:pPr>
    </w:p>
    <w:p w14:paraId="6C1D73D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warning had been given by Augustine, "De Trinitate," VI. vii. 9: "Neither, because He is a Trinity, is He to be therefore thought to be triplex; otherwise the Father alone, or the Son alone, would be less than the Father and Son together, - although it is hard to see how we can say, either the Father alone, or the Son alone, since both the Father is with the Son and the Son with the Father always inseparably."</w:t>
      </w:r>
    </w:p>
    <w:p w14:paraId="2B12EC4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奥古斯丁在《论三位一体》VI. vii. 9 中也发出了同样的警告：“也不因为祂是三位一体，就认为祂是三重的；否则单是父，或单是子，就会小于父和子加在一起，——尽管很难看出我们怎么能说单是父或单是子，因为父总是在子里面，子总是在父里面，总是不可分割的。”</w:t>
      </w:r>
    </w:p>
    <w:p w14:paraId="09C64A4B">
      <w:pPr>
        <w:pStyle w:val="3"/>
        <w:spacing w:before="53" w:line="283" w:lineRule="auto"/>
        <w:ind w:left="482" w:right="3" w:hanging="482"/>
        <w:jc w:val="both"/>
        <w:rPr>
          <w:rFonts w:hint="eastAsia" w:ascii="微软雅黑" w:hAnsi="微软雅黑" w:eastAsia="微软雅黑" w:cs="微软雅黑"/>
          <w:spacing w:val="-1"/>
          <w:sz w:val="30"/>
          <w:szCs w:val="30"/>
        </w:rPr>
      </w:pPr>
    </w:p>
    <w:p w14:paraId="7323227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to say, God is not a compound of three deities, but a single deity which is essentially trinal.</w:t>
      </w:r>
    </w:p>
    <w:p w14:paraId="7EB1618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也就是说，上帝不是三个神明的混合体，而是一个本质上三一的神明。</w:t>
      </w:r>
    </w:p>
    <w:p w14:paraId="489C8D94">
      <w:pPr>
        <w:pStyle w:val="3"/>
        <w:spacing w:before="53" w:line="283" w:lineRule="auto"/>
        <w:ind w:left="482" w:right="3" w:hanging="482"/>
        <w:jc w:val="both"/>
        <w:rPr>
          <w:rFonts w:hint="eastAsia" w:ascii="微软雅黑" w:hAnsi="微软雅黑" w:eastAsia="微软雅黑" w:cs="微软雅黑"/>
          <w:spacing w:val="-1"/>
          <w:sz w:val="30"/>
          <w:szCs w:val="30"/>
        </w:rPr>
      </w:pPr>
    </w:p>
    <w:p w14:paraId="0E42913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mode of statement became traditional.</w:t>
      </w:r>
    </w:p>
    <w:p w14:paraId="316A651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这种陈述模式成为了传统。</w:t>
      </w:r>
    </w:p>
    <w:p w14:paraId="6F7BB1AF">
      <w:pPr>
        <w:pStyle w:val="3"/>
        <w:spacing w:before="53" w:line="283" w:lineRule="auto"/>
        <w:ind w:left="482" w:right="3" w:hanging="482"/>
        <w:jc w:val="both"/>
        <w:rPr>
          <w:rFonts w:hint="eastAsia" w:ascii="微软雅黑" w:hAnsi="微软雅黑" w:eastAsia="微软雅黑" w:cs="微软雅黑"/>
          <w:spacing w:val="-1"/>
          <w:sz w:val="30"/>
          <w:szCs w:val="30"/>
        </w:rPr>
      </w:pPr>
    </w:p>
    <w:p w14:paraId="20D448D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Hollaz says: "That is triune which, one in essence, has three modes of subsistence; that is triplex which is compounded of three.</w:t>
      </w:r>
    </w:p>
    <w:p w14:paraId="5734BEDF">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因此霍拉茨说：“三一是本质为一，有三种存有模式；三重是由三者合成的。</w:t>
      </w:r>
    </w:p>
    <w:p w14:paraId="624571D8">
      <w:pPr>
        <w:pStyle w:val="3"/>
        <w:spacing w:before="53" w:line="283" w:lineRule="auto"/>
        <w:ind w:left="482" w:right="3" w:hanging="482"/>
        <w:jc w:val="both"/>
        <w:rPr>
          <w:rFonts w:hint="eastAsia" w:ascii="微软雅黑" w:hAnsi="微软雅黑" w:eastAsia="微软雅黑" w:cs="微软雅黑"/>
          <w:spacing w:val="-1"/>
          <w:sz w:val="30"/>
          <w:szCs w:val="30"/>
        </w:rPr>
      </w:pPr>
    </w:p>
    <w:p w14:paraId="03DB57A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say God is triune; but we are forbidden by the Christian religion to say He is triplex " (in "Examinis Theol. Acroam.," 1741, p. 297).</w:t>
      </w:r>
    </w:p>
    <w:p w14:paraId="1B7D268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我们说上帝是三一的；但基督教信仰禁止我们说祂是三重的”（《听觉神学考试》，1741年，第297页）。</w:t>
      </w:r>
    </w:p>
    <w:p w14:paraId="6938E4DD">
      <w:pPr>
        <w:pStyle w:val="3"/>
        <w:spacing w:before="53" w:line="283" w:lineRule="auto"/>
        <w:ind w:left="482" w:right="3" w:hanging="482"/>
        <w:jc w:val="both"/>
        <w:rPr>
          <w:rFonts w:hint="eastAsia" w:ascii="微软雅黑" w:hAnsi="微软雅黑" w:eastAsia="微软雅黑" w:cs="微软雅黑"/>
          <w:spacing w:val="-1"/>
          <w:sz w:val="30"/>
          <w:szCs w:val="30"/>
        </w:rPr>
      </w:pPr>
    </w:p>
    <w:p w14:paraId="40F74EF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"We may speak of the trinal, but not of the triple deity."</w:t>
      </w:r>
    </w:p>
    <w:p w14:paraId="039ABDD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又：“我们可以说三一神性，但不能说三重神性。”</w:t>
      </w:r>
    </w:p>
    <w:p w14:paraId="7596D669">
      <w:pPr>
        <w:pStyle w:val="3"/>
        <w:spacing w:before="53" w:line="283" w:lineRule="auto"/>
        <w:ind w:left="482" w:right="3" w:hanging="482"/>
        <w:jc w:val="both"/>
        <w:rPr>
          <w:rFonts w:hint="eastAsia" w:ascii="微软雅黑" w:hAnsi="微软雅黑" w:eastAsia="微软雅黑" w:cs="微软雅黑"/>
          <w:spacing w:val="-1"/>
          <w:sz w:val="30"/>
          <w:szCs w:val="30"/>
        </w:rPr>
      </w:pPr>
    </w:p>
    <w:p w14:paraId="3145779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Note also Hase's "Hutterus Redivivus," 1848, pp. 166-167; and Keckermann, "Syst. S. S. Theol.," 1615, p. 21.</w:t>
      </w:r>
    </w:p>
    <w:p w14:paraId="0B2A458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另参哈斯（Hase）的《胡特鲁斯复兴》（Hutterus Redivivus），1848年，第166-167页；以及凯克尔曼，《神学系统》，1615年，第21页。</w:t>
      </w:r>
    </w:p>
    <w:p w14:paraId="42D915FF">
      <w:pPr>
        <w:pStyle w:val="3"/>
        <w:spacing w:before="53" w:line="283" w:lineRule="auto"/>
        <w:ind w:left="482" w:right="3" w:hanging="482"/>
        <w:jc w:val="both"/>
        <w:rPr>
          <w:rFonts w:hint="eastAsia" w:ascii="微软雅黑" w:hAnsi="微软雅黑" w:eastAsia="微软雅黑" w:cs="微软雅黑"/>
          <w:spacing w:val="-1"/>
          <w:sz w:val="30"/>
          <w:szCs w:val="30"/>
        </w:rPr>
      </w:pPr>
    </w:p>
    <w:p w14:paraId="6098BB3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in his "Instruction" or "Catechism" of 1537 and 1538 (Opp. v. 337 or xxii. 52), Calvin says: "The Scriptures, and pious experience itself, show us in the absolutely simple essence of God, the Father, the Son, and the Holy Spirit; so that our intelligence is not able to conceive the Father without at the same time comprehending the Son in whom His living image is repeated, and the Spirit in whom His power and virtue are manifested."</w:t>
      </w:r>
    </w:p>
    <w:p w14:paraId="3A4DF78B">
      <w:pPr>
        <w:pStyle w:val="3"/>
        <w:spacing w:before="53" w:line="283" w:lineRule="auto"/>
        <w:ind w:left="482" w:right="3" w:hanging="482"/>
        <w:jc w:val="both"/>
        <w:rPr>
          <w:rFonts w:hint="eastAsia" w:ascii="微软雅黑" w:hAnsi="微软雅黑" w:eastAsia="微软雅黑" w:cs="微软雅黑"/>
          <w:spacing w:val="-1"/>
          <w:sz w:val="30"/>
          <w:szCs w:val="30"/>
        </w:rPr>
      </w:pPr>
    </w:p>
    <w:p w14:paraId="04B019C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因此，在他1537年和1538年的“教导”或“教理问答”（Opp. v. 337 或 xxii. 52）中，加尔文说：“圣经和虔诚的经验本身向我们展示了在上帝绝对单纯的本质中，有父、子和圣灵；以至于我们的智力若不同时领悟那重现祂活泼形象的子，和那显明祂能力与美德的灵，就无法构想父。”</w:t>
      </w:r>
    </w:p>
    <w:p w14:paraId="7B81BF64">
      <w:pPr>
        <w:pStyle w:val="3"/>
        <w:spacing w:before="53" w:line="283" w:lineRule="auto"/>
        <w:ind w:left="482" w:right="3" w:hanging="482"/>
        <w:jc w:val="both"/>
        <w:rPr>
          <w:rFonts w:hint="eastAsia" w:ascii="微软雅黑" w:hAnsi="微软雅黑" w:eastAsia="微软雅黑" w:cs="微软雅黑"/>
          <w:spacing w:val="-1"/>
          <w:sz w:val="30"/>
          <w:szCs w:val="30"/>
        </w:rPr>
      </w:pPr>
    </w:p>
    <w:p w14:paraId="03ED4F2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Cf. the Commentary on Gen. i. 26: "I acknowledge that there is something in man which refers to the Father and the Son and the Spirit" - the exact meaning of which, however, is not apparent (see below, note 54, p. 225).</w:t>
      </w:r>
    </w:p>
    <w:p w14:paraId="4D2939A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参创世记 i. 26 注释：“我承认人里面有某种东西指向父、子和灵”——然而其确切含义并不明显（见下文，第225页，注54）。</w:t>
      </w:r>
    </w:p>
    <w:p w14:paraId="6CA7D5C1">
      <w:pPr>
        <w:pStyle w:val="3"/>
        <w:spacing w:before="53" w:line="283" w:lineRule="auto"/>
        <w:ind w:left="482" w:right="3" w:hanging="482"/>
        <w:jc w:val="both"/>
        <w:rPr>
          <w:rFonts w:hint="eastAsia" w:ascii="微软雅黑" w:hAnsi="微软雅黑" w:eastAsia="微软雅黑" w:cs="微软雅黑"/>
          <w:spacing w:val="-1"/>
          <w:sz w:val="30"/>
          <w:szCs w:val="30"/>
        </w:rPr>
      </w:pPr>
    </w:p>
    <w:p w14:paraId="37FD5F1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"Die christliche Lehre von der Dreieinigkeit," iii. 1843, pp. 6-7.</w:t>
      </w:r>
    </w:p>
    <w:p w14:paraId="7CF1B537">
      <w:pPr>
        <w:pStyle w:val="3"/>
        <w:spacing w:before="53" w:line="283" w:lineRule="auto"/>
        <w:ind w:left="482" w:right="3" w:hanging="482"/>
        <w:jc w:val="both"/>
        <w:rPr>
          <w:rFonts w:hint="eastAsia" w:ascii="微软雅黑" w:hAnsi="微软雅黑" w:eastAsia="微软雅黑" w:cs="微软雅黑"/>
          <w:spacing w:val="-1"/>
          <w:sz w:val="30"/>
          <w:szCs w:val="30"/>
        </w:rPr>
      </w:pPr>
    </w:p>
    <w:p w14:paraId="0CD1FA7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《基督教三位一体教义》，第三卷，1843年，第6-7页。</w:t>
      </w:r>
    </w:p>
    <w:p w14:paraId="46023C17">
      <w:pPr>
        <w:pStyle w:val="3"/>
        <w:spacing w:before="53" w:line="283" w:lineRule="auto"/>
        <w:ind w:left="482" w:right="3" w:hanging="482"/>
        <w:jc w:val="both"/>
        <w:rPr>
          <w:rFonts w:hint="eastAsia" w:ascii="微软雅黑" w:hAnsi="微软雅黑" w:eastAsia="微软雅黑" w:cs="微软雅黑"/>
          <w:spacing w:val="-1"/>
          <w:sz w:val="30"/>
          <w:szCs w:val="30"/>
        </w:rPr>
      </w:pPr>
    </w:p>
    <w:p w14:paraId="7CD8969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Pp. 9-10.</w:t>
      </w:r>
    </w:p>
    <w:p w14:paraId="4E35BE9C">
      <w:pPr>
        <w:pStyle w:val="3"/>
        <w:spacing w:before="53" w:line="283" w:lineRule="auto"/>
        <w:ind w:left="482" w:right="3" w:hanging="482"/>
        <w:jc w:val="both"/>
        <w:rPr>
          <w:rFonts w:hint="eastAsia" w:ascii="微软雅黑" w:hAnsi="微软雅黑" w:eastAsia="微软雅黑" w:cs="微软雅黑"/>
          <w:spacing w:val="-1"/>
          <w:sz w:val="30"/>
          <w:szCs w:val="30"/>
        </w:rPr>
      </w:pPr>
    </w:p>
    <w:p w14:paraId="630E93D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第9-10页。</w:t>
      </w:r>
    </w:p>
    <w:p w14:paraId="35167013">
      <w:pPr>
        <w:pStyle w:val="3"/>
        <w:spacing w:before="53" w:line="283" w:lineRule="auto"/>
        <w:ind w:left="482" w:right="3" w:hanging="482"/>
        <w:jc w:val="both"/>
        <w:rPr>
          <w:rFonts w:hint="eastAsia" w:ascii="微软雅黑" w:hAnsi="微软雅黑" w:eastAsia="微软雅黑" w:cs="微软雅黑"/>
          <w:spacing w:val="-1"/>
          <w:sz w:val="30"/>
          <w:szCs w:val="30"/>
        </w:rPr>
      </w:pPr>
    </w:p>
    <w:p w14:paraId="312F069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Pp. 10-11.</w:t>
      </w:r>
    </w:p>
    <w:p w14:paraId="6D201F81">
      <w:pPr>
        <w:pStyle w:val="3"/>
        <w:spacing w:before="53" w:line="283" w:lineRule="auto"/>
        <w:ind w:left="482" w:right="3" w:hanging="482"/>
        <w:jc w:val="both"/>
        <w:rPr>
          <w:rFonts w:hint="eastAsia" w:ascii="微软雅黑" w:hAnsi="微软雅黑" w:eastAsia="微软雅黑" w:cs="微软雅黑"/>
          <w:spacing w:val="-1"/>
          <w:sz w:val="30"/>
          <w:szCs w:val="30"/>
        </w:rPr>
      </w:pPr>
    </w:p>
    <w:p w14:paraId="2833205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第10-11页。</w:t>
      </w:r>
    </w:p>
    <w:p w14:paraId="4728CB06">
      <w:pPr>
        <w:pStyle w:val="3"/>
        <w:spacing w:before="53" w:line="283" w:lineRule="auto"/>
        <w:ind w:left="482" w:right="3" w:hanging="482"/>
        <w:jc w:val="both"/>
        <w:rPr>
          <w:rFonts w:hint="eastAsia" w:ascii="微软雅黑" w:hAnsi="微软雅黑" w:eastAsia="微软雅黑" w:cs="微软雅黑"/>
          <w:spacing w:val="-1"/>
          <w:sz w:val="30"/>
          <w:szCs w:val="30"/>
        </w:rPr>
      </w:pPr>
    </w:p>
    <w:p w14:paraId="0829DA0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 10.</w:t>
      </w:r>
    </w:p>
    <w:p w14:paraId="782F0712">
      <w:pPr>
        <w:pStyle w:val="3"/>
        <w:spacing w:before="53" w:line="283" w:lineRule="auto"/>
        <w:ind w:left="482" w:right="3" w:hanging="482"/>
        <w:jc w:val="both"/>
        <w:rPr>
          <w:rFonts w:hint="eastAsia" w:ascii="微软雅黑" w:hAnsi="微软雅黑" w:eastAsia="微软雅黑" w:cs="微软雅黑"/>
          <w:spacing w:val="-1"/>
          <w:sz w:val="30"/>
          <w:szCs w:val="30"/>
        </w:rPr>
      </w:pPr>
    </w:p>
    <w:p w14:paraId="229B3A2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第10页。</w:t>
      </w:r>
    </w:p>
    <w:p w14:paraId="5314F2D2">
      <w:pPr>
        <w:pStyle w:val="3"/>
        <w:spacing w:before="53" w:line="283" w:lineRule="auto"/>
        <w:ind w:left="482" w:right="3" w:hanging="482"/>
        <w:jc w:val="both"/>
        <w:rPr>
          <w:rFonts w:hint="eastAsia" w:ascii="微软雅黑" w:hAnsi="微软雅黑" w:eastAsia="微软雅黑" w:cs="微软雅黑"/>
          <w:spacing w:val="-1"/>
          <w:sz w:val="30"/>
          <w:szCs w:val="30"/>
        </w:rPr>
      </w:pPr>
    </w:p>
    <w:p w14:paraId="4A071C7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 20.</w:t>
      </w:r>
    </w:p>
    <w:p w14:paraId="10338E6F">
      <w:pPr>
        <w:pStyle w:val="3"/>
        <w:spacing w:before="53" w:line="283" w:lineRule="auto"/>
        <w:ind w:left="482" w:right="3" w:hanging="482"/>
        <w:jc w:val="both"/>
        <w:rPr>
          <w:rFonts w:hint="eastAsia" w:ascii="微软雅黑" w:hAnsi="微软雅黑" w:eastAsia="微软雅黑" w:cs="微软雅黑"/>
          <w:spacing w:val="-1"/>
          <w:sz w:val="30"/>
          <w:szCs w:val="30"/>
        </w:rPr>
      </w:pPr>
    </w:p>
    <w:p w14:paraId="44984C2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第20页。</w:t>
      </w:r>
    </w:p>
    <w:p w14:paraId="0F746760">
      <w:pPr>
        <w:pStyle w:val="3"/>
        <w:spacing w:before="53" w:line="283" w:lineRule="auto"/>
        <w:ind w:left="482" w:right="3" w:hanging="482"/>
        <w:jc w:val="both"/>
        <w:rPr>
          <w:rFonts w:hint="eastAsia" w:ascii="微软雅黑" w:hAnsi="微软雅黑" w:eastAsia="微软雅黑" w:cs="微软雅黑"/>
          <w:spacing w:val="-1"/>
          <w:sz w:val="30"/>
          <w:szCs w:val="30"/>
        </w:rPr>
      </w:pPr>
    </w:p>
    <w:p w14:paraId="2D12F71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Pp. 24 sq.</w:t>
      </w:r>
    </w:p>
    <w:p w14:paraId="68331B64">
      <w:pPr>
        <w:pStyle w:val="3"/>
        <w:spacing w:before="53" w:line="283" w:lineRule="auto"/>
        <w:ind w:left="482" w:right="3" w:hanging="482"/>
        <w:jc w:val="both"/>
        <w:rPr>
          <w:rFonts w:hint="eastAsia" w:ascii="微软雅黑" w:hAnsi="微软雅黑" w:eastAsia="微软雅黑" w:cs="微软雅黑"/>
          <w:spacing w:val="-1"/>
          <w:sz w:val="30"/>
          <w:szCs w:val="30"/>
        </w:rPr>
      </w:pPr>
    </w:p>
    <w:p w14:paraId="0E02FF1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第24页起。</w:t>
      </w:r>
    </w:p>
    <w:p w14:paraId="612A159E">
      <w:pPr>
        <w:pStyle w:val="3"/>
        <w:spacing w:before="53" w:line="283" w:lineRule="auto"/>
        <w:ind w:left="482" w:right="3" w:hanging="482"/>
        <w:jc w:val="both"/>
        <w:rPr>
          <w:rFonts w:hint="eastAsia" w:ascii="微软雅黑" w:hAnsi="微软雅黑" w:eastAsia="微软雅黑" w:cs="微软雅黑"/>
          <w:spacing w:val="-1"/>
          <w:sz w:val="30"/>
          <w:szCs w:val="30"/>
        </w:rPr>
      </w:pPr>
    </w:p>
    <w:p w14:paraId="0BE4D38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Pp. 42-43.</w:t>
      </w:r>
    </w:p>
    <w:p w14:paraId="73647013">
      <w:pPr>
        <w:pStyle w:val="3"/>
        <w:spacing w:before="53" w:line="283" w:lineRule="auto"/>
        <w:ind w:left="482" w:right="3" w:hanging="482"/>
        <w:jc w:val="both"/>
        <w:rPr>
          <w:rFonts w:hint="eastAsia" w:ascii="微软雅黑" w:hAnsi="微软雅黑" w:eastAsia="微软雅黑" w:cs="微软雅黑"/>
          <w:spacing w:val="-1"/>
          <w:sz w:val="30"/>
          <w:szCs w:val="30"/>
        </w:rPr>
      </w:pPr>
    </w:p>
    <w:p w14:paraId="6F727B6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第42-43页。</w:t>
      </w:r>
    </w:p>
    <w:p w14:paraId="4DF688BB">
      <w:pPr>
        <w:pStyle w:val="3"/>
        <w:spacing w:before="53" w:line="283" w:lineRule="auto"/>
        <w:ind w:left="482" w:right="3" w:hanging="482"/>
        <w:jc w:val="both"/>
        <w:rPr>
          <w:rFonts w:hint="eastAsia" w:ascii="微软雅黑" w:hAnsi="微软雅黑" w:eastAsia="微软雅黑" w:cs="微软雅黑"/>
          <w:spacing w:val="-1"/>
          <w:sz w:val="30"/>
          <w:szCs w:val="30"/>
        </w:rPr>
      </w:pPr>
    </w:p>
    <w:p w14:paraId="7640965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Pp. 44-45.</w:t>
      </w:r>
    </w:p>
    <w:p w14:paraId="2F56DDA8">
      <w:pPr>
        <w:pStyle w:val="3"/>
        <w:spacing w:before="53" w:line="283" w:lineRule="auto"/>
        <w:ind w:left="482" w:right="3" w:hanging="482"/>
        <w:jc w:val="both"/>
        <w:rPr>
          <w:rFonts w:hint="eastAsia" w:ascii="微软雅黑" w:hAnsi="微软雅黑" w:eastAsia="微软雅黑" w:cs="微软雅黑"/>
          <w:spacing w:val="-1"/>
          <w:sz w:val="30"/>
          <w:szCs w:val="30"/>
        </w:rPr>
      </w:pPr>
    </w:p>
    <w:p w14:paraId="0777ED9F">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第44-45页。</w:t>
      </w:r>
    </w:p>
    <w:p w14:paraId="20470801">
      <w:pPr>
        <w:pStyle w:val="3"/>
        <w:spacing w:before="53" w:line="283" w:lineRule="auto"/>
        <w:ind w:left="482" w:right="3" w:hanging="482"/>
        <w:jc w:val="both"/>
        <w:rPr>
          <w:rFonts w:hint="eastAsia" w:ascii="微软雅黑" w:hAnsi="微软雅黑" w:eastAsia="微软雅黑" w:cs="微软雅黑"/>
          <w:spacing w:val="-1"/>
          <w:sz w:val="30"/>
          <w:szCs w:val="30"/>
        </w:rPr>
      </w:pPr>
    </w:p>
    <w:p w14:paraId="15C64E1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"Catechism" of 1537, 1538 (Opp. v. 337 or xxii. 52) he says: "Scripture and pious experience itself show us in the absolutely simple essence of God, the Father, the Son and the Holy Spirit."</w:t>
      </w:r>
    </w:p>
    <w:p w14:paraId="7BB80D27">
      <w:pPr>
        <w:pStyle w:val="3"/>
        <w:spacing w:before="53" w:line="283" w:lineRule="auto"/>
        <w:ind w:left="482" w:right="3" w:hanging="482"/>
        <w:jc w:val="both"/>
        <w:rPr>
          <w:rFonts w:hint="eastAsia" w:ascii="微软雅黑" w:hAnsi="微软雅黑" w:eastAsia="微软雅黑" w:cs="微软雅黑"/>
          <w:spacing w:val="-1"/>
          <w:sz w:val="30"/>
          <w:szCs w:val="30"/>
        </w:rPr>
      </w:pPr>
    </w:p>
    <w:p w14:paraId="60C3D41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在1537、1538年的“教理问答”（Opp. v. 337 或 xxii. 52）中，他说：“圣经和虔诚的经验本身向我们展示了在上帝绝对单纯的本质中，有父、子和圣灵。”</w:t>
      </w:r>
    </w:p>
    <w:p w14:paraId="7FB351C7">
      <w:pPr>
        <w:pStyle w:val="3"/>
        <w:spacing w:before="53" w:line="283" w:lineRule="auto"/>
        <w:ind w:left="482" w:right="3" w:hanging="482"/>
        <w:jc w:val="both"/>
        <w:rPr>
          <w:rFonts w:hint="eastAsia" w:ascii="微软雅黑" w:hAnsi="微软雅黑" w:eastAsia="微软雅黑" w:cs="微软雅黑"/>
          <w:spacing w:val="-1"/>
          <w:sz w:val="30"/>
          <w:szCs w:val="30"/>
        </w:rPr>
      </w:pPr>
    </w:p>
    <w:p w14:paraId="70B487A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Melanchthon's enumeration of the doctrines which he will not enter into largely in his "Loci" Cf. Augusti's ed. of 1821, p. 8, as quoted by Baur, p. 20: "Proinde non est, cur multum operae ponamus in locis supremis de Deo, de unitate, de trinitate Dei, de mysterio creationis, de modo incarnationis."</w:t>
      </w:r>
    </w:p>
    <w:p w14:paraId="1E9BA9A8">
      <w:pPr>
        <w:pStyle w:val="3"/>
        <w:spacing w:before="53" w:line="283" w:lineRule="auto"/>
        <w:ind w:left="482" w:right="3" w:hanging="482"/>
        <w:jc w:val="both"/>
        <w:rPr>
          <w:rFonts w:hint="eastAsia" w:ascii="微软雅黑" w:hAnsi="微软雅黑" w:eastAsia="微软雅黑" w:cs="微软雅黑"/>
          <w:spacing w:val="-1"/>
          <w:sz w:val="30"/>
          <w:szCs w:val="30"/>
        </w:rPr>
      </w:pPr>
    </w:p>
    <w:p w14:paraId="75CE0A3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梅兰希顿列举的他不会在其《神学要义》中大量探讨的教义。参奥古斯蒂（Augusti）1821年版，第8页，引自鲍尔，第20页：“因此，我们没有理由在关于上帝、上帝的合一与三位一体、创造的奥秘、道成肉身的方式这些最高论题上花费大量精力。”</w:t>
      </w:r>
    </w:p>
    <w:p w14:paraId="2682243D">
      <w:pPr>
        <w:pStyle w:val="3"/>
        <w:spacing w:before="53" w:line="283" w:lineRule="auto"/>
        <w:ind w:left="482" w:right="3" w:hanging="482"/>
        <w:jc w:val="both"/>
        <w:rPr>
          <w:rFonts w:hint="eastAsia" w:ascii="微软雅黑" w:hAnsi="微软雅黑" w:eastAsia="微软雅黑" w:cs="微软雅黑"/>
          <w:spacing w:val="-1"/>
          <w:sz w:val="30"/>
          <w:szCs w:val="30"/>
        </w:rPr>
      </w:pPr>
    </w:p>
    <w:p w14:paraId="5172A40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little Melanchthon was intending to manifest indifference to these doctrines is already apparent from the word supremis here.</w:t>
      </w:r>
    </w:p>
    <w:p w14:paraId="150E2D4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从这里的“最高”（supremis）一词已经可以看出，梅兰希顿一点也不打算对这些教义表现出漠不关心。</w:t>
      </w:r>
    </w:p>
    <w:p w14:paraId="4AFFBDD9">
      <w:pPr>
        <w:pStyle w:val="3"/>
        <w:spacing w:before="53" w:line="283" w:lineRule="auto"/>
        <w:ind w:left="482" w:right="3" w:hanging="482"/>
        <w:jc w:val="both"/>
        <w:rPr>
          <w:rFonts w:hint="eastAsia" w:ascii="微软雅黑" w:hAnsi="微软雅黑" w:eastAsia="微软雅黑" w:cs="微软雅黑"/>
          <w:spacing w:val="-1"/>
          <w:sz w:val="30"/>
          <w:szCs w:val="30"/>
        </w:rPr>
      </w:pPr>
    </w:p>
    <w:p w14:paraId="1499713F">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Baur's comment is: "It is precisely with these doctrines which the dialectic spirit of speculation of the Scholastics regarded as its peculiar object, and on which it expended itself with the greatest subtlety and thoroughness, - with the doctrines of God, of His unity and trinity, of creation, incarnation, etc., - that Melanchthon would have so little to do, that he did not even make a place for them in his Loci, and that not on the ground that it did not belong to the plan of that first sketch of Protestant dogmatics to cover the whole system, but on the ground of the objective character of those doctrines, as they appeared to him from the standpoint determined by the Reformation" (p. 20).</w:t>
      </w:r>
    </w:p>
    <w:p w14:paraId="7B6E74A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鲍尔的评论是：“正是这些教义，经院哲学的思辨辩证精神将其视为特有的对象，并在其上花费了最大的微妙和彻底性——即关于上帝、祂的合一与三位一体、创造、道成肉身等教义——梅兰希顿对此几乎不屑一顾，甚至在他的《神学要义》中没有为它们留下一席之地，这并不是因为那是新教教义学的初稿计划不包括覆盖整个体系，而是基于这些教义的客观性质，正如从宗教改革决定的立场来看待它们那样”（第20页）。</w:t>
      </w:r>
    </w:p>
    <w:p w14:paraId="7B748AE8">
      <w:pPr>
        <w:pStyle w:val="3"/>
        <w:spacing w:before="53" w:line="283" w:lineRule="auto"/>
        <w:ind w:left="482" w:right="3" w:hanging="482"/>
        <w:jc w:val="both"/>
        <w:rPr>
          <w:rFonts w:hint="eastAsia" w:ascii="微软雅黑" w:hAnsi="微软雅黑" w:eastAsia="微软雅黑" w:cs="微软雅黑"/>
          <w:spacing w:val="-1"/>
          <w:sz w:val="30"/>
          <w:szCs w:val="30"/>
        </w:rPr>
      </w:pPr>
    </w:p>
    <w:p w14:paraId="76FF52F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so, however, there is not involved any real underestimate of the importance of these doctrines, but only a reference of them to a place in the system less immediately related to the experience of salvation.</w:t>
      </w:r>
    </w:p>
    <w:p w14:paraId="27836FC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然而，即便如此，这并不涉及对这些教义重要性的真正低估，而只是将它们归入体系中与救恩体验关系不那么直接的位置。</w:t>
      </w:r>
    </w:p>
    <w:p w14:paraId="59D42261">
      <w:pPr>
        <w:pStyle w:val="3"/>
        <w:spacing w:before="53" w:line="283" w:lineRule="auto"/>
        <w:ind w:left="482" w:right="3" w:hanging="482"/>
        <w:jc w:val="both"/>
        <w:rPr>
          <w:rFonts w:hint="eastAsia" w:ascii="微软雅黑" w:hAnsi="微软雅黑" w:eastAsia="微软雅黑" w:cs="微软雅黑"/>
          <w:spacing w:val="-1"/>
          <w:sz w:val="30"/>
          <w:szCs w:val="30"/>
        </w:rPr>
      </w:pPr>
    </w:p>
    <w:p w14:paraId="7F133FA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must we forget the origin of the "Loci" in an exposition of the Epistle to the Romans and its consequent lack of all systematic form, or completeness.</w:t>
      </w:r>
    </w:p>
    <w:p w14:paraId="6625B73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我们也绝不能忘记《神学要义》起源于对罗马书的阐释，因此缺乏所有系统形式或完整性。</w:t>
      </w:r>
    </w:p>
    <w:p w14:paraId="5CC78E11">
      <w:pPr>
        <w:pStyle w:val="3"/>
        <w:spacing w:before="53" w:line="283" w:lineRule="auto"/>
        <w:ind w:left="482" w:right="3" w:hanging="482"/>
        <w:jc w:val="both"/>
        <w:rPr>
          <w:rFonts w:hint="eastAsia" w:ascii="微软雅黑" w:hAnsi="微软雅黑" w:eastAsia="微软雅黑" w:cs="微软雅黑"/>
          <w:spacing w:val="-1"/>
          <w:sz w:val="30"/>
          <w:szCs w:val="30"/>
        </w:rPr>
      </w:pPr>
    </w:p>
    <w:p w14:paraId="5F2CBE0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"Loci," as above, p. 9, quoted by Baur, p. 21.</w:t>
      </w:r>
    </w:p>
    <w:p w14:paraId="1C5798B6">
      <w:pPr>
        <w:pStyle w:val="3"/>
        <w:spacing w:before="53" w:line="283" w:lineRule="auto"/>
        <w:ind w:left="482" w:right="3" w:hanging="482"/>
        <w:jc w:val="both"/>
        <w:rPr>
          <w:rFonts w:hint="eastAsia" w:ascii="微软雅黑" w:hAnsi="微软雅黑" w:eastAsia="微软雅黑" w:cs="微软雅黑"/>
          <w:spacing w:val="-1"/>
          <w:sz w:val="30"/>
          <w:szCs w:val="30"/>
        </w:rPr>
      </w:pPr>
    </w:p>
    <w:p w14:paraId="2E6D48D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《神学要义》，同上，第9页，引自鲍尔，第21页。</w:t>
      </w:r>
    </w:p>
    <w:p w14:paraId="36BE32F9">
      <w:pPr>
        <w:pStyle w:val="3"/>
        <w:spacing w:before="53" w:line="283" w:lineRule="auto"/>
        <w:ind w:left="482" w:right="3" w:hanging="482"/>
        <w:jc w:val="both"/>
        <w:rPr>
          <w:rFonts w:hint="eastAsia" w:ascii="微软雅黑" w:hAnsi="微软雅黑" w:eastAsia="微软雅黑" w:cs="微软雅黑"/>
          <w:spacing w:val="-1"/>
          <w:sz w:val="30"/>
          <w:szCs w:val="30"/>
        </w:rPr>
      </w:pPr>
    </w:p>
    <w:p w14:paraId="214A90B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point of Melanchthon's remark is that Paul did not give himself over to philosophical disquisition on abstruse topics, but devoted himself single-heartedly to applying the salvation of Christ to sinning souls.</w:t>
      </w:r>
    </w:p>
    <w:p w14:paraId="0C1BED6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梅兰希顿言论的重点是，保罗并没有沉溺于对深奥主题的哲学探讨，而是全心全意地致力于将基督的救恩应用于有罪的灵魂。</w:t>
      </w:r>
    </w:p>
    <w:p w14:paraId="28AA8778">
      <w:pPr>
        <w:pStyle w:val="3"/>
        <w:spacing w:before="53" w:line="283" w:lineRule="auto"/>
        <w:ind w:left="482" w:right="3" w:hanging="482"/>
        <w:jc w:val="both"/>
        <w:rPr>
          <w:rFonts w:hint="eastAsia" w:ascii="微软雅黑" w:hAnsi="微软雅黑" w:eastAsia="微软雅黑" w:cs="微软雅黑"/>
          <w:spacing w:val="-1"/>
          <w:sz w:val="30"/>
          <w:szCs w:val="30"/>
        </w:rPr>
      </w:pPr>
    </w:p>
    <w:p w14:paraId="650338B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"Geschichte der protestantischen Dogmatik," i. 1854, p. 105.</w:t>
      </w:r>
    </w:p>
    <w:p w14:paraId="70154032">
      <w:pPr>
        <w:pStyle w:val="3"/>
        <w:spacing w:before="53" w:line="283" w:lineRule="auto"/>
        <w:ind w:left="482" w:right="3" w:hanging="482"/>
        <w:jc w:val="both"/>
        <w:rPr>
          <w:rFonts w:hint="eastAsia" w:ascii="微软雅黑" w:hAnsi="微软雅黑" w:eastAsia="微软雅黑" w:cs="微软雅黑"/>
          <w:spacing w:val="-1"/>
          <w:sz w:val="30"/>
          <w:szCs w:val="30"/>
        </w:rPr>
      </w:pPr>
    </w:p>
    <w:p w14:paraId="68CF3B8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《新教教义学史》，第一卷，1854年，第105页。</w:t>
      </w:r>
    </w:p>
    <w:p w14:paraId="5FD49B42">
      <w:pPr>
        <w:pStyle w:val="3"/>
        <w:spacing w:before="53" w:line="283" w:lineRule="auto"/>
        <w:ind w:left="482" w:right="3" w:hanging="482"/>
        <w:jc w:val="both"/>
        <w:rPr>
          <w:rFonts w:hint="eastAsia" w:ascii="微软雅黑" w:hAnsi="微软雅黑" w:eastAsia="微软雅黑" w:cs="微软雅黑"/>
          <w:spacing w:val="-1"/>
          <w:sz w:val="30"/>
          <w:szCs w:val="30"/>
        </w:rPr>
      </w:pPr>
    </w:p>
    <w:p w14:paraId="6145A19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Köstlin, Theologische Studien und Kritiken, 1868, p. 420; Muller, "De Godsleer van Zwingli en Calvijn," 1883, p. 31.</w:t>
      </w:r>
    </w:p>
    <w:p w14:paraId="2467969A">
      <w:pPr>
        <w:pStyle w:val="3"/>
        <w:spacing w:before="53" w:line="283" w:lineRule="auto"/>
        <w:ind w:left="482" w:right="3" w:hanging="482"/>
        <w:jc w:val="both"/>
        <w:rPr>
          <w:rFonts w:hint="eastAsia" w:ascii="微软雅黑" w:hAnsi="微软雅黑" w:eastAsia="微软雅黑" w:cs="微软雅黑"/>
          <w:spacing w:val="-1"/>
          <w:sz w:val="30"/>
          <w:szCs w:val="30"/>
        </w:rPr>
      </w:pPr>
    </w:p>
    <w:p w14:paraId="7609C48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克斯特林，《神学研究与评论》，1868年，第420页；穆勒，《慈运理和加尔文的上帝论》，1883年，第31页。</w:t>
      </w:r>
    </w:p>
    <w:p w14:paraId="21834AC3">
      <w:pPr>
        <w:pStyle w:val="3"/>
        <w:spacing w:before="53" w:line="283" w:lineRule="auto"/>
        <w:ind w:left="482" w:right="3" w:hanging="482"/>
        <w:jc w:val="both"/>
        <w:rPr>
          <w:rFonts w:hint="eastAsia" w:ascii="微软雅黑" w:hAnsi="微软雅黑" w:eastAsia="微软雅黑" w:cs="微软雅黑"/>
          <w:spacing w:val="-1"/>
          <w:sz w:val="30"/>
          <w:szCs w:val="30"/>
        </w:rPr>
      </w:pPr>
    </w:p>
    <w:p w14:paraId="3FC63C4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example, Servetus' "De Trinitatis erroribus" appeared in 1531, and his "Dialogi de Trinitate" in 1532.</w:t>
      </w:r>
    </w:p>
    <w:p w14:paraId="1AC0A312">
      <w:pPr>
        <w:pStyle w:val="3"/>
        <w:spacing w:before="53" w:line="283" w:lineRule="auto"/>
        <w:ind w:left="482" w:right="3" w:hanging="482"/>
        <w:jc w:val="both"/>
        <w:rPr>
          <w:rFonts w:hint="eastAsia" w:ascii="微软雅黑" w:hAnsi="微软雅黑" w:eastAsia="微软雅黑" w:cs="微软雅黑"/>
          <w:spacing w:val="-1"/>
          <w:sz w:val="30"/>
          <w:szCs w:val="30"/>
        </w:rPr>
      </w:pPr>
    </w:p>
    <w:p w14:paraId="01C2A43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例如，塞尔维特的《论三位一体的错误》于1531年出版，他的《关于三位一体的对话》于1532年出版。</w:t>
      </w:r>
    </w:p>
    <w:p w14:paraId="4B39133B">
      <w:pPr>
        <w:pStyle w:val="3"/>
        <w:spacing w:before="53" w:line="283" w:lineRule="auto"/>
        <w:ind w:left="482" w:right="3" w:hanging="482"/>
        <w:jc w:val="both"/>
        <w:rPr>
          <w:rFonts w:hint="eastAsia" w:ascii="微软雅黑" w:hAnsi="微软雅黑" w:eastAsia="微软雅黑" w:cs="微软雅黑"/>
          <w:spacing w:val="-1"/>
          <w:sz w:val="30"/>
          <w:szCs w:val="30"/>
        </w:rPr>
      </w:pPr>
    </w:p>
    <w:p w14:paraId="4C13FD2F">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"Institutes," I. xiii. 5, ad init.: "I could wish that they [the technical terms by which the Trinity is expressed and guarded] were buried, indeed, if only this faith stood fast among all: that the Father and the Son and the Spirit are one God; and yet neither is the Son the Father, nor the Spirit the Son, but they are distinct by a certain property."</w:t>
      </w:r>
    </w:p>
    <w:p w14:paraId="4F5359F7">
      <w:pPr>
        <w:pStyle w:val="3"/>
        <w:spacing w:before="53" w:line="283" w:lineRule="auto"/>
        <w:ind w:left="482" w:right="3" w:hanging="482"/>
        <w:jc w:val="both"/>
        <w:rPr>
          <w:rFonts w:hint="eastAsia" w:ascii="微软雅黑" w:hAnsi="微软雅黑" w:eastAsia="微软雅黑" w:cs="微软雅黑"/>
          <w:spacing w:val="-1"/>
          <w:sz w:val="30"/>
          <w:szCs w:val="30"/>
        </w:rPr>
      </w:pPr>
    </w:p>
    <w:p w14:paraId="217CA13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《基督教要义》，I. xiii. 5，开头：“我真希望它们[表达和保护三位一体的技术术语]被埋葬，只要这一信仰在所有人中站立得稳：父、子、灵是一位上帝；然而子不是父，灵不是子，而是藉着某种属性相区别。”</w:t>
      </w:r>
    </w:p>
    <w:p w14:paraId="4F508C90">
      <w:pPr>
        <w:pStyle w:val="3"/>
        <w:spacing w:before="53" w:line="283" w:lineRule="auto"/>
        <w:ind w:left="482" w:right="3" w:hanging="482"/>
        <w:jc w:val="both"/>
        <w:rPr>
          <w:rFonts w:hint="eastAsia" w:ascii="微软雅黑" w:hAnsi="微软雅黑" w:eastAsia="微软雅黑" w:cs="微软雅黑"/>
          <w:spacing w:val="-1"/>
          <w:sz w:val="30"/>
          <w:szCs w:val="30"/>
        </w:rPr>
      </w:pPr>
    </w:p>
    <w:p w14:paraId="526C0EF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Cf. their defense of themselves, Opp. xi. 6.</w:t>
      </w:r>
    </w:p>
    <w:p w14:paraId="788BB6B1">
      <w:pPr>
        <w:pStyle w:val="3"/>
        <w:spacing w:before="53" w:line="283" w:lineRule="auto"/>
        <w:ind w:left="482" w:right="3" w:hanging="482"/>
        <w:jc w:val="both"/>
        <w:rPr>
          <w:rFonts w:hint="eastAsia" w:ascii="微软雅黑" w:hAnsi="微软雅黑" w:eastAsia="微软雅黑" w:cs="微软雅黑"/>
          <w:spacing w:val="-1"/>
          <w:sz w:val="30"/>
          <w:szCs w:val="30"/>
        </w:rPr>
      </w:pPr>
    </w:p>
    <w:p w14:paraId="1D7E570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参他们的自我辩护，Opp. xi. 6。</w:t>
      </w:r>
    </w:p>
    <w:p w14:paraId="46A051F2">
      <w:pPr>
        <w:pStyle w:val="3"/>
        <w:spacing w:before="53" w:line="283" w:lineRule="auto"/>
        <w:ind w:left="482" w:right="3" w:hanging="482"/>
        <w:jc w:val="both"/>
        <w:rPr>
          <w:rFonts w:hint="eastAsia" w:ascii="微软雅黑" w:hAnsi="微软雅黑" w:eastAsia="微软雅黑" w:cs="微软雅黑"/>
          <w:spacing w:val="-1"/>
          <w:sz w:val="30"/>
          <w:szCs w:val="30"/>
        </w:rPr>
      </w:pPr>
    </w:p>
    <w:p w14:paraId="4C3DB8F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Philip Schaff, "History of the Christian Church," vii. 1892, p. 351: "A more serious trouble was created by Peter Caroli, a doctor of the Sorbonne, an unprincipled, vain, and quarrelsome theological adventurer and turncoat....</w:t>
      </w:r>
    </w:p>
    <w:p w14:paraId="58CAAB3E">
      <w:pPr>
        <w:pStyle w:val="3"/>
        <w:spacing w:before="53" w:line="283" w:lineRule="auto"/>
        <w:ind w:left="482" w:right="3" w:hanging="482"/>
        <w:jc w:val="both"/>
        <w:rPr>
          <w:rFonts w:hint="eastAsia" w:ascii="微软雅黑" w:hAnsi="微软雅黑" w:eastAsia="微软雅黑" w:cs="微软雅黑"/>
          <w:spacing w:val="-1"/>
          <w:sz w:val="30"/>
          <w:szCs w:val="30"/>
        </w:rPr>
      </w:pPr>
    </w:p>
    <w:p w14:paraId="4B64CBA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菲利普·沙夫，《基督教会史》，第七卷，1892年，第351页：“彼得·卡罗利制造了更严重的麻烦，他是索邦神学院的博士，一个无原则、虚荣且好争吵的神学冒险家和变节者……。</w:t>
      </w:r>
    </w:p>
    <w:p w14:paraId="30200910">
      <w:pPr>
        <w:pStyle w:val="3"/>
        <w:spacing w:before="53" w:line="283" w:lineRule="auto"/>
        <w:ind w:left="482" w:right="3" w:hanging="482"/>
        <w:jc w:val="both"/>
        <w:rPr>
          <w:rFonts w:hint="eastAsia" w:ascii="微软雅黑" w:hAnsi="微软雅黑" w:eastAsia="微软雅黑" w:cs="微软雅黑"/>
          <w:spacing w:val="-1"/>
          <w:sz w:val="30"/>
          <w:szCs w:val="30"/>
        </w:rPr>
      </w:pPr>
    </w:p>
    <w:p w14:paraId="775C19D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[Caroli] raised the charge of Arianism against Farel and Calvin at a synod in Lausanne, May, 1537, because they avoided in the Confession the metaphysical terms Trinity and Person, (though Calvin did use them in his Institutio and his Catechism) and because they refused, at Caroli's dictation, to sign the Athanasian Creed with its damnatory clauses, which are unjust and uncharitable."</w:t>
      </w:r>
    </w:p>
    <w:p w14:paraId="6DA46A9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1537年5月在洛桑的一次会议上，他[卡罗利]对法雷尔和加尔文提出了亚流主义的指控，因为他们在信仰告白中避免使用形而上学的术语‘三位一体’和‘位格’（尽管加尔文在他的《基督教要义》和教理问答中使用了它们），并且因为他们拒绝在卡罗利的命令下签署带有定罪条款的亚他那修信经，这些条款是不公正和不慈善的。”</w:t>
      </w:r>
    </w:p>
    <w:p w14:paraId="18CA4881">
      <w:pPr>
        <w:pStyle w:val="3"/>
        <w:spacing w:before="53" w:line="283" w:lineRule="auto"/>
        <w:ind w:left="482" w:right="3" w:hanging="482"/>
        <w:jc w:val="both"/>
        <w:rPr>
          <w:rFonts w:hint="eastAsia" w:ascii="微软雅黑" w:hAnsi="微软雅黑" w:eastAsia="微软雅黑" w:cs="微软雅黑"/>
          <w:spacing w:val="-1"/>
          <w:sz w:val="30"/>
          <w:szCs w:val="30"/>
        </w:rPr>
      </w:pPr>
    </w:p>
    <w:p w14:paraId="3F292C4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 also Schaff's "Creeds of Christendom," i. 1881, p. 27, note 1: "Calvin, who had a very high opinion of the Apostles' Creed, depreciates the Nicene Creed, as a 'carmen cantillando magis aptum, quam confessionis formula' (De Reform. Eccles.)."</w:t>
      </w:r>
    </w:p>
    <w:p w14:paraId="62721F3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另见沙夫的《基督教信条》，第一卷，1881年，第27页，注1：“加尔文对使徒信经评价很高，却贬低尼西亚信经，称其为‘更适合歌唱的歌曲，而非告白公式’（《论教会改革》）。”</w:t>
      </w:r>
    </w:p>
    <w:p w14:paraId="3D4DB39C">
      <w:pPr>
        <w:pStyle w:val="3"/>
        <w:spacing w:before="53" w:line="283" w:lineRule="auto"/>
        <w:ind w:left="482" w:right="3" w:hanging="482"/>
        <w:jc w:val="both"/>
        <w:rPr>
          <w:rFonts w:hint="eastAsia" w:ascii="微软雅黑" w:hAnsi="微软雅黑" w:eastAsia="微软雅黑" w:cs="微软雅黑"/>
          <w:spacing w:val="-1"/>
          <w:sz w:val="30"/>
          <w:szCs w:val="30"/>
        </w:rPr>
      </w:pPr>
    </w:p>
    <w:p w14:paraId="469F542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would not, however, be easy to crowd more erroneous suggestions into so few words than Dr. Schaff manages to do here.</w:t>
      </w:r>
    </w:p>
    <w:p w14:paraId="0054528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然而，要在如此简短的文字中塞进更多错误的暗示，恐怕也不容易，沙夫博士在这里做到了。</w:t>
      </w:r>
    </w:p>
    <w:p w14:paraId="5E943F9F">
      <w:pPr>
        <w:pStyle w:val="3"/>
        <w:spacing w:before="53" w:line="283" w:lineRule="auto"/>
        <w:ind w:left="482" w:right="3" w:hanging="482"/>
        <w:jc w:val="both"/>
        <w:rPr>
          <w:rFonts w:hint="eastAsia" w:ascii="微软雅黑" w:hAnsi="微软雅黑" w:eastAsia="微软雅黑" w:cs="微软雅黑"/>
          <w:spacing w:val="-1"/>
          <w:sz w:val="30"/>
          <w:szCs w:val="30"/>
        </w:rPr>
      </w:pPr>
    </w:p>
    <w:p w14:paraId="2B4F10D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Calvin did not have difficulty with the metaphysical terminology of the doctrine of the Trinity; he did not object to the damnatory clauses in the Athanasian Creed; he did not depreciate the Nicene Creed.</w:t>
      </w:r>
    </w:p>
    <w:p w14:paraId="30A29EA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加尔文对三位一体教义的形而上学术语并没有困难；他不反感亚他那修信经中的定罪条款；他并没有贬低尼西亚信经。</w:t>
      </w:r>
    </w:p>
    <w:p w14:paraId="2C647DB1">
      <w:pPr>
        <w:pStyle w:val="3"/>
        <w:spacing w:before="53" w:line="283" w:lineRule="auto"/>
        <w:ind w:left="482" w:right="3" w:hanging="482"/>
        <w:jc w:val="both"/>
        <w:rPr>
          <w:rFonts w:hint="eastAsia" w:ascii="微软雅黑" w:hAnsi="微软雅黑" w:eastAsia="微软雅黑" w:cs="微软雅黑"/>
          <w:spacing w:val="-1"/>
          <w:sz w:val="30"/>
          <w:szCs w:val="30"/>
        </w:rPr>
      </w:pPr>
    </w:p>
    <w:p w14:paraId="7B7676F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the passage in which he speaks of the Nicene Creed as more suitable for a song than a creed to be found in the tract, "De vera, ecclesiae reformatione."</w:t>
      </w:r>
    </w:p>
    <w:p w14:paraId="688B15C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他说尼西亚信经更适合唱歌而非作为信经的那段话，也并不在《论教会的真正改革》一文中。</w:t>
      </w:r>
    </w:p>
    <w:p w14:paraId="7FE5F147">
      <w:pPr>
        <w:pStyle w:val="3"/>
        <w:spacing w:before="53" w:line="283" w:lineRule="auto"/>
        <w:ind w:left="482" w:right="3" w:hanging="482"/>
        <w:jc w:val="both"/>
        <w:rPr>
          <w:rFonts w:hint="eastAsia" w:ascii="微软雅黑" w:hAnsi="微软雅黑" w:eastAsia="微软雅黑" w:cs="微软雅黑"/>
          <w:spacing w:val="-1"/>
          <w:sz w:val="30"/>
          <w:szCs w:val="30"/>
        </w:rPr>
      </w:pPr>
    </w:p>
    <w:p w14:paraId="7993769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the Strasburg editors and also A. Lang ("Die Heidelberger Katechismus," 1907, pp. xxxv.-xxxvi.; "Johannes Calvin," 1909, pp. 38 and 208).</w:t>
      </w:r>
    </w:p>
    <w:p w14:paraId="362672E8">
      <w:pPr>
        <w:pStyle w:val="3"/>
        <w:spacing w:before="53" w:line="283" w:lineRule="auto"/>
        <w:ind w:left="482" w:right="3" w:hanging="482"/>
        <w:jc w:val="both"/>
        <w:rPr>
          <w:rFonts w:hint="eastAsia" w:ascii="微软雅黑" w:hAnsi="微软雅黑" w:eastAsia="微软雅黑" w:cs="微软雅黑"/>
          <w:spacing w:val="-1"/>
          <w:sz w:val="30"/>
          <w:szCs w:val="30"/>
        </w:rPr>
      </w:pPr>
    </w:p>
    <w:p w14:paraId="6F7528E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斯特拉斯堡编辑以及 A. 朗（《海德堡要理问答》，1907年，第 xxxv.-xxxvi. 页；《约翰·加尔文》，1909年，第38、208页）均持此观点。</w:t>
      </w:r>
    </w:p>
    <w:p w14:paraId="5D99BEDF">
      <w:pPr>
        <w:pStyle w:val="3"/>
        <w:spacing w:before="53" w:line="283" w:lineRule="auto"/>
        <w:ind w:left="482" w:right="3" w:hanging="482"/>
        <w:jc w:val="both"/>
        <w:rPr>
          <w:rFonts w:hint="eastAsia" w:ascii="微软雅黑" w:hAnsi="微软雅黑" w:eastAsia="微软雅黑" w:cs="微软雅黑"/>
          <w:spacing w:val="-1"/>
          <w:sz w:val="30"/>
          <w:szCs w:val="30"/>
        </w:rPr>
      </w:pPr>
    </w:p>
    <w:p w14:paraId="3A19E21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Doumergue ("Jean Calvin," ii. 1902, pp. 236-251) agrees with Rilliet ("Le Cat, fran. de Calvin, publie en 1537," 1878, pp. lii.-lvii) in assigning it to Calvin himself.</w:t>
      </w:r>
    </w:p>
    <w:p w14:paraId="2BD42A4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杜梅格（《约翰·加尔文》，第二卷，1902年，第236-251页）同意里利耶（Rilliet）（《1537年出版的加尔文法文要理问答》，1878年，第lii.-lvii页），将其归于加尔文本人。</w:t>
      </w:r>
    </w:p>
    <w:p w14:paraId="0C722ABA">
      <w:pPr>
        <w:pStyle w:val="3"/>
        <w:spacing w:before="53" w:line="283" w:lineRule="auto"/>
        <w:ind w:left="482" w:right="3" w:hanging="482"/>
        <w:jc w:val="both"/>
        <w:rPr>
          <w:rFonts w:hint="eastAsia" w:ascii="微软雅黑" w:hAnsi="微软雅黑" w:eastAsia="微软雅黑" w:cs="微软雅黑"/>
          <w:spacing w:val="-1"/>
          <w:sz w:val="30"/>
          <w:szCs w:val="30"/>
        </w:rPr>
      </w:pPr>
    </w:p>
    <w:p w14:paraId="51C4738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Opp. xxii. 33-74.</w:t>
      </w:r>
    </w:p>
    <w:p w14:paraId="6390C564">
      <w:pPr>
        <w:pStyle w:val="3"/>
        <w:spacing w:before="53" w:line="283" w:lineRule="auto"/>
        <w:ind w:left="482" w:right="3" w:hanging="482"/>
        <w:jc w:val="both"/>
        <w:rPr>
          <w:rFonts w:hint="eastAsia" w:ascii="微软雅黑" w:hAnsi="微软雅黑" w:eastAsia="微软雅黑" w:cs="微软雅黑"/>
          <w:spacing w:val="-1"/>
          <w:sz w:val="30"/>
          <w:szCs w:val="30"/>
        </w:rPr>
      </w:pPr>
    </w:p>
    <w:p w14:paraId="3B4F19D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Opp. xxii. 33-74。</w:t>
      </w:r>
    </w:p>
    <w:p w14:paraId="0E3A9EF9">
      <w:pPr>
        <w:pStyle w:val="3"/>
        <w:spacing w:before="53" w:line="283" w:lineRule="auto"/>
        <w:ind w:left="482" w:right="3" w:hanging="482"/>
        <w:jc w:val="both"/>
        <w:rPr>
          <w:rFonts w:hint="eastAsia" w:ascii="微软雅黑" w:hAnsi="微软雅黑" w:eastAsia="微软雅黑" w:cs="微软雅黑"/>
          <w:spacing w:val="-1"/>
          <w:sz w:val="30"/>
          <w:szCs w:val="30"/>
        </w:rPr>
      </w:pPr>
    </w:p>
    <w:p w14:paraId="12071EF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Latin edition of this Catechism (Opp. v. 317-354) was not printed until 1538, but it must have been prepared contemporaneously with the French, since it was quoted by Calvin in the debate with Caroli as early as February, 1537 (see Bahler, "Petrus Caroli und Johannes Calvin," in the Jahrbuch für schweizerische Geschichte, xxix. 1904, p. 64, note).</w:t>
      </w:r>
    </w:p>
    <w:p w14:paraId="159F6CD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该教理问答的拉丁文版（Opp. v. 317-354）直到1538年才印刷，但必定是与法文版同时准备的，因为早在1537年2月，加尔文在与卡罗利的辩论中就引用了它（见巴勒，《彼得·卡罗利与约翰·加尔文》，载于《瑞士历史年鉴》，xxix. 1904年，第64页，注释）。</w:t>
      </w:r>
    </w:p>
    <w:p w14:paraId="777D7FC2">
      <w:pPr>
        <w:pStyle w:val="3"/>
        <w:spacing w:before="53" w:line="283" w:lineRule="auto"/>
        <w:ind w:left="482" w:right="3" w:hanging="482"/>
        <w:jc w:val="both"/>
        <w:rPr>
          <w:rFonts w:hint="eastAsia" w:ascii="微软雅黑" w:hAnsi="微软雅黑" w:eastAsia="微软雅黑" w:cs="微软雅黑"/>
          <w:spacing w:val="-1"/>
          <w:sz w:val="30"/>
          <w:szCs w:val="30"/>
        </w:rPr>
      </w:pPr>
    </w:p>
    <w:p w14:paraId="0EE0D15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Preface to the Latin Translation, which was issued, in fact, precisely to meet these calumnies, which had obtained an incredible vogue (Opp. v. 318).</w:t>
      </w:r>
    </w:p>
    <w:p w14:paraId="21852325">
      <w:pPr>
        <w:pStyle w:val="3"/>
        <w:spacing w:before="53" w:line="283" w:lineRule="auto"/>
        <w:ind w:left="482" w:right="3" w:hanging="482"/>
        <w:jc w:val="both"/>
        <w:rPr>
          <w:rFonts w:hint="eastAsia" w:ascii="微软雅黑" w:hAnsi="微软雅黑" w:eastAsia="微软雅黑" w:cs="微软雅黑"/>
          <w:spacing w:val="-1"/>
          <w:sz w:val="30"/>
          <w:szCs w:val="30"/>
        </w:rPr>
      </w:pPr>
    </w:p>
    <w:p w14:paraId="4883968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拉丁文译本序言，实际上正是为了应对这些已获得难以置信流行的诽谤而发行的（Opp. v. 318）。</w:t>
      </w:r>
    </w:p>
    <w:p w14:paraId="6AD35A6C">
      <w:pPr>
        <w:pStyle w:val="3"/>
        <w:spacing w:before="53" w:line="283" w:lineRule="auto"/>
        <w:ind w:left="482" w:right="3" w:hanging="482"/>
        <w:jc w:val="both"/>
        <w:rPr>
          <w:rFonts w:hint="eastAsia" w:ascii="微软雅黑" w:hAnsi="微软雅黑" w:eastAsia="微软雅黑" w:cs="微软雅黑"/>
          <w:spacing w:val="-1"/>
          <w:sz w:val="30"/>
          <w:szCs w:val="30"/>
        </w:rPr>
      </w:pPr>
    </w:p>
    <w:p w14:paraId="266A6D1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may compare, however, the brevity with which the doctrine of the Trinity is dealt with in the Westminster Confession and Shorter Catechism.</w:t>
      </w:r>
    </w:p>
    <w:p w14:paraId="44BAD108">
      <w:pPr>
        <w:pStyle w:val="3"/>
        <w:spacing w:before="53" w:line="283" w:lineRule="auto"/>
        <w:ind w:left="482" w:right="3" w:hanging="482"/>
        <w:jc w:val="both"/>
        <w:rPr>
          <w:rFonts w:hint="eastAsia" w:ascii="微软雅黑" w:hAnsi="微软雅黑" w:eastAsia="微软雅黑" w:cs="微软雅黑"/>
          <w:spacing w:val="-1"/>
          <w:sz w:val="30"/>
          <w:szCs w:val="30"/>
        </w:rPr>
      </w:pPr>
    </w:p>
    <w:p w14:paraId="1E0540DF">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然而，我们可以比较一下威斯敏斯特信条和小要理问答中处理三位一体教义时的简洁。</w:t>
      </w:r>
    </w:p>
    <w:p w14:paraId="773F4A0C">
      <w:pPr>
        <w:pStyle w:val="3"/>
        <w:spacing w:before="53" w:line="283" w:lineRule="auto"/>
        <w:ind w:left="482" w:right="3" w:hanging="482"/>
        <w:jc w:val="both"/>
        <w:rPr>
          <w:rFonts w:hint="eastAsia" w:ascii="微软雅黑" w:hAnsi="微软雅黑" w:eastAsia="微软雅黑" w:cs="微软雅黑"/>
          <w:spacing w:val="-1"/>
          <w:sz w:val="30"/>
          <w:szCs w:val="30"/>
        </w:rPr>
      </w:pPr>
    </w:p>
    <w:p w14:paraId="4886692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Colladon tells us, Opp. Calvini, xxi. 59; the registers of the Council of Geneva read the name, "Jehan Tordeur."</w:t>
      </w:r>
    </w:p>
    <w:p w14:paraId="0E9EA2C7">
      <w:pPr>
        <w:pStyle w:val="3"/>
        <w:spacing w:before="53" w:line="283" w:lineRule="auto"/>
        <w:ind w:left="482" w:right="3" w:hanging="482"/>
        <w:jc w:val="both"/>
        <w:rPr>
          <w:rFonts w:hint="eastAsia" w:ascii="微软雅黑" w:hAnsi="微软雅黑" w:eastAsia="微软雅黑" w:cs="微软雅黑"/>
          <w:spacing w:val="-1"/>
          <w:sz w:val="30"/>
          <w:szCs w:val="30"/>
        </w:rPr>
      </w:pPr>
    </w:p>
    <w:p w14:paraId="3C4BC10F">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科拉顿（Colladon）这样告诉我们，加尔文全集，xxi. 59；日内瓦议会的记录读作“让·托德尔”（Jehan Tordeur）。</w:t>
      </w:r>
    </w:p>
    <w:p w14:paraId="0D80CD21">
      <w:pPr>
        <w:pStyle w:val="3"/>
        <w:spacing w:before="53" w:line="283" w:lineRule="auto"/>
        <w:ind w:left="482" w:right="3" w:hanging="482"/>
        <w:jc w:val="both"/>
        <w:rPr>
          <w:rFonts w:hint="eastAsia" w:ascii="微软雅黑" w:hAnsi="微软雅黑" w:eastAsia="微软雅黑" w:cs="微软雅黑"/>
          <w:spacing w:val="-1"/>
          <w:sz w:val="30"/>
          <w:szCs w:val="30"/>
        </w:rPr>
      </w:pPr>
    </w:p>
    <w:p w14:paraId="13B33ED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 N. Weiss, Bulletin de la société de l'histoire du protestantisme français, lvi. 1907, pp. 228-229.</w:t>
      </w:r>
    </w:p>
    <w:p w14:paraId="3AF5B99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见 N. 魏斯，《法国新教历史学会公报》，lvi. 1907年，第228-229页。</w:t>
      </w:r>
    </w:p>
    <w:p w14:paraId="0FBA8505">
      <w:pPr>
        <w:pStyle w:val="3"/>
        <w:spacing w:before="53" w:line="283" w:lineRule="auto"/>
        <w:ind w:left="482" w:right="3" w:hanging="482"/>
        <w:jc w:val="both"/>
        <w:rPr>
          <w:rFonts w:hint="eastAsia" w:ascii="微软雅黑" w:hAnsi="微软雅黑" w:eastAsia="微软雅黑" w:cs="微软雅黑"/>
          <w:spacing w:val="-1"/>
          <w:sz w:val="30"/>
          <w:szCs w:val="30"/>
        </w:rPr>
      </w:pPr>
    </w:p>
    <w:p w14:paraId="4BDFFDAF">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Cf. Doumergue, "Jean Calvin," ii. 1902, pp. 241-242.</w:t>
      </w:r>
    </w:p>
    <w:p w14:paraId="7DC2F468">
      <w:pPr>
        <w:pStyle w:val="3"/>
        <w:spacing w:before="53" w:line="283" w:lineRule="auto"/>
        <w:ind w:left="482" w:right="3" w:hanging="482"/>
        <w:jc w:val="both"/>
        <w:rPr>
          <w:rFonts w:hint="eastAsia" w:ascii="微软雅黑" w:hAnsi="微软雅黑" w:eastAsia="微软雅黑" w:cs="微软雅黑"/>
          <w:spacing w:val="-1"/>
          <w:sz w:val="30"/>
          <w:szCs w:val="30"/>
        </w:rPr>
      </w:pPr>
    </w:p>
    <w:p w14:paraId="555935A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参杜梅格，《约翰·加尔文》，第二卷，1902年，第241-242页。</w:t>
      </w:r>
    </w:p>
    <w:p w14:paraId="4B044E9D">
      <w:pPr>
        <w:pStyle w:val="3"/>
        <w:spacing w:before="53" w:line="283" w:lineRule="auto"/>
        <w:ind w:left="482" w:right="3" w:hanging="482"/>
        <w:jc w:val="both"/>
        <w:rPr>
          <w:rFonts w:hint="eastAsia" w:ascii="微软雅黑" w:hAnsi="微软雅黑" w:eastAsia="微软雅黑" w:cs="微软雅黑"/>
          <w:spacing w:val="-1"/>
          <w:sz w:val="30"/>
          <w:szCs w:val="30"/>
        </w:rPr>
      </w:pPr>
    </w:p>
    <w:p w14:paraId="134C5C4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Herminjard, "Correspondance," etc., ed. 2, iii. 1878, Index (note especially pp. 172-175, notes 1, 5, 7).</w:t>
      </w:r>
    </w:p>
    <w:p w14:paraId="59BE9B3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赫尔明雅德（Herminjard），《通信集》等，第二版，第三卷，1878年，索引（特别注意第172-175页，注1、5、7）。</w:t>
      </w:r>
    </w:p>
    <w:p w14:paraId="3931FAEB">
      <w:pPr>
        <w:pStyle w:val="3"/>
        <w:spacing w:before="53" w:line="283" w:lineRule="auto"/>
        <w:ind w:left="482" w:right="3" w:hanging="482"/>
        <w:jc w:val="both"/>
        <w:rPr>
          <w:rFonts w:hint="eastAsia" w:ascii="微软雅黑" w:hAnsi="微软雅黑" w:eastAsia="微软雅黑" w:cs="微软雅黑"/>
          <w:spacing w:val="-1"/>
          <w:sz w:val="30"/>
          <w:szCs w:val="30"/>
        </w:rPr>
      </w:pPr>
    </w:p>
    <w:p w14:paraId="70B86B9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Cf. also the clear brief account of E. Bähler, "Petrus Caroli und Johannes Calvin" (in the Jahrbuchfür schweizerische Geschichte, xxix. 1904), pp. 73 sq.</w:t>
      </w:r>
    </w:p>
    <w:p w14:paraId="2A06E83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另参 E. 巴勒清晰简短的叙述，《彼得·卡罗利与约翰·加尔文》（载于《瑞士历史年鉴》，xxix. 1904年），第73页起。</w:t>
      </w:r>
    </w:p>
    <w:p w14:paraId="56B04730">
      <w:pPr>
        <w:pStyle w:val="3"/>
        <w:spacing w:before="53" w:line="283" w:lineRule="auto"/>
        <w:ind w:left="482" w:right="3" w:hanging="482"/>
        <w:jc w:val="both"/>
        <w:rPr>
          <w:rFonts w:hint="eastAsia" w:ascii="微软雅黑" w:hAnsi="微软雅黑" w:eastAsia="微软雅黑" w:cs="微软雅黑"/>
          <w:spacing w:val="-1"/>
          <w:sz w:val="30"/>
          <w:szCs w:val="30"/>
        </w:rPr>
      </w:pPr>
    </w:p>
    <w:p w14:paraId="6A1E0CC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Strasburg editors (Calvini Opera, vii. p. xxx.) characterize Caroli as "vir vana ambitione agitatus, opinionibus inconstans, moribus levis."</w:t>
      </w:r>
    </w:p>
    <w:p w14:paraId="74D3AC5A">
      <w:pPr>
        <w:pStyle w:val="3"/>
        <w:spacing w:before="53" w:line="283" w:lineRule="auto"/>
        <w:ind w:left="482" w:right="3" w:hanging="482"/>
        <w:jc w:val="both"/>
        <w:rPr>
          <w:rFonts w:hint="eastAsia" w:ascii="微软雅黑" w:hAnsi="微软雅黑" w:eastAsia="微软雅黑" w:cs="微软雅黑"/>
          <w:spacing w:val="-1"/>
          <w:sz w:val="30"/>
          <w:szCs w:val="30"/>
        </w:rPr>
      </w:pPr>
    </w:p>
    <w:p w14:paraId="133D7E0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斯特拉斯堡编辑（《加尔文全集》，vii. 第xxx页）将卡罗利描述为“一个被虚荣野心驱使、观点摇摆不定、道德轻浮的人”。</w:t>
      </w:r>
    </w:p>
    <w:p w14:paraId="41AB49DC">
      <w:pPr>
        <w:pStyle w:val="3"/>
        <w:spacing w:before="53" w:line="283" w:lineRule="auto"/>
        <w:ind w:left="482" w:right="3" w:hanging="482"/>
        <w:jc w:val="both"/>
        <w:rPr>
          <w:rFonts w:hint="eastAsia" w:ascii="微软雅黑" w:hAnsi="微软雅黑" w:eastAsia="微软雅黑" w:cs="微软雅黑"/>
          <w:spacing w:val="-1"/>
          <w:sz w:val="30"/>
          <w:szCs w:val="30"/>
        </w:rPr>
      </w:pPr>
    </w:p>
    <w:p w14:paraId="37FEA61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Doumergue's judgment upon him is embodied in these words: "Unhappily his character was not as high as his intelligence, and if the new ideas attracted him they did not transform him" (ii. 1902, p. 252).</w:t>
      </w:r>
    </w:p>
    <w:p w14:paraId="3F30885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杜梅格对他的评价体现在这些话中：“不幸的是，他的品格不及他的智力高，如果新思想吸引了他，却没有改变他”（第二卷，1902年，第252页）。</w:t>
      </w:r>
    </w:p>
    <w:p w14:paraId="44DBD3B2">
      <w:pPr>
        <w:pStyle w:val="3"/>
        <w:spacing w:before="53" w:line="283" w:lineRule="auto"/>
        <w:ind w:left="482" w:right="3" w:hanging="482"/>
        <w:jc w:val="both"/>
        <w:rPr>
          <w:rFonts w:hint="eastAsia" w:ascii="微软雅黑" w:hAnsi="微软雅黑" w:eastAsia="微软雅黑" w:cs="微软雅黑"/>
          <w:spacing w:val="-1"/>
          <w:sz w:val="30"/>
          <w:szCs w:val="30"/>
        </w:rPr>
      </w:pPr>
    </w:p>
    <w:p w14:paraId="75CC6B2F">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quotes Douen's characterization of him as "a bold and adventurous spirit badly balanced, and more distinguished by talents than by rectitude of conduct" (p. 253, note 2).</w:t>
      </w:r>
    </w:p>
    <w:p w14:paraId="23FE931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他引用杜恩对他的描述：“一个大胆而冒险的精神，平衡极差，才华出众却缺乏行为的正直”（第253页，注2）。</w:t>
      </w:r>
    </w:p>
    <w:p w14:paraId="4335DD1D">
      <w:pPr>
        <w:pStyle w:val="3"/>
        <w:spacing w:before="53" w:line="283" w:lineRule="auto"/>
        <w:ind w:left="482" w:right="3" w:hanging="482"/>
        <w:jc w:val="both"/>
        <w:rPr>
          <w:rFonts w:hint="eastAsia" w:ascii="微软雅黑" w:hAnsi="微软雅黑" w:eastAsia="微软雅黑" w:cs="微软雅黑"/>
          <w:spacing w:val="-1"/>
          <w:sz w:val="30"/>
          <w:szCs w:val="30"/>
        </w:rPr>
      </w:pPr>
    </w:p>
    <w:p w14:paraId="3DA73A8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Kampschulte ("Johann Calvin," i. 1869, p. 162) contents himself with calling him "a man of restless spirit and changeable principles" - who (p. 295) was not above playing on occasion a dishonorable part.</w:t>
      </w:r>
    </w:p>
    <w:p w14:paraId="722B397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坎普舒尔特（《约翰·加尔文》，第一卷，1869年，第162页）满足于称他为“一个精神不安且原则多变的人”——（第295页）时不时会扮演不光彩的角色。</w:t>
      </w:r>
    </w:p>
    <w:p w14:paraId="0D279268">
      <w:pPr>
        <w:pStyle w:val="3"/>
        <w:spacing w:before="53" w:line="283" w:lineRule="auto"/>
        <w:ind w:left="482" w:right="3" w:hanging="482"/>
        <w:jc w:val="both"/>
        <w:rPr>
          <w:rFonts w:hint="eastAsia" w:ascii="微软雅黑" w:hAnsi="微软雅黑" w:eastAsia="微软雅黑" w:cs="微软雅黑"/>
          <w:spacing w:val="-1"/>
          <w:sz w:val="30"/>
          <w:szCs w:val="30"/>
        </w:rPr>
      </w:pPr>
    </w:p>
    <w:p w14:paraId="1A5FF57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Lang's ("Johannes Calvin," 1909, p. 40) characterization runs: "Acute but also weak in character and self-seeking."</w:t>
      </w:r>
    </w:p>
    <w:p w14:paraId="2BBB1AB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朗（《约翰·加尔文》，1909年，第40页）的描述是：“敏锐但性格软弱且自私。”</w:t>
      </w:r>
    </w:p>
    <w:p w14:paraId="6280867F">
      <w:pPr>
        <w:pStyle w:val="3"/>
        <w:spacing w:before="53" w:line="283" w:lineRule="auto"/>
        <w:ind w:left="482" w:right="3" w:hanging="482"/>
        <w:jc w:val="both"/>
        <w:rPr>
          <w:rFonts w:hint="eastAsia" w:ascii="微软雅黑" w:hAnsi="微软雅黑" w:eastAsia="微软雅黑" w:cs="微软雅黑"/>
          <w:spacing w:val="-1"/>
          <w:sz w:val="30"/>
          <w:szCs w:val="30"/>
        </w:rPr>
      </w:pPr>
    </w:p>
    <w:p w14:paraId="0DD2B76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inevitable rehabilitation of Caroli has been undertaken by Eduard Bähler, Pastor at Thierachern in Switzerland, in a long article entitled "Petrus Caroli und Johannes Calvin: Ein Beitrag zur Geschichte und Kultur der Reformationszeit," published in the twenty-ninth volume of the Jahrbuch für schweizerische Geschichte (1904, pp. 39188).</w:t>
      </w:r>
    </w:p>
    <w:p w14:paraId="65A9C32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可避免地，对卡罗利的平反工作由瑞士蒂拉赫恩（Thierachern）的牧师爱德华·巴勒承担，他在《瑞士历史年鉴》第二十九卷（1904年，第39-188页）发表了一篇名为《彼得·卡罗利与约翰·加尔文：对宗教改革时期历史与文化的一份贡献》的长文。</w:t>
      </w:r>
    </w:p>
    <w:p w14:paraId="6D0DB681">
      <w:pPr>
        <w:pStyle w:val="3"/>
        <w:spacing w:before="53" w:line="283" w:lineRule="auto"/>
        <w:ind w:left="482" w:right="3" w:hanging="482"/>
        <w:jc w:val="both"/>
        <w:rPr>
          <w:rFonts w:hint="eastAsia" w:ascii="微软雅黑" w:hAnsi="微软雅黑" w:eastAsia="微软雅黑" w:cs="微软雅黑"/>
          <w:spacing w:val="-1"/>
          <w:sz w:val="30"/>
          <w:szCs w:val="30"/>
        </w:rPr>
      </w:pPr>
    </w:p>
    <w:p w14:paraId="1AD7B24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Bähler's thesis is that Caroli belonged really to that large semi-Protestant party in the French Church which found its inspiration in Faber Stapulensis and its spiritual head in William Briçonnet, Bishop of Meaux; occupying thus a middle ground he could rest content neither in the Roman nor in the Protestant camp - and from this ambiguous position is to be explained all his vacillations and treacheries.</w:t>
      </w:r>
    </w:p>
    <w:p w14:paraId="3DCA087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巴勒的论点是，卡罗利实际上属于法国教会中那个庞大的半新教派别，其灵感来自法贝尔·斯塔普伦西斯（Faber Stapulensis），精神领袖是莫城主教威廉·布里索内（William Briçonnet）；因此占据中间立场的他，既不能在罗马阵营也不能在新教阵营中安身——他所有的摇摆和背叛都要从这种模棱两可的立场来解释。</w:t>
      </w:r>
    </w:p>
    <w:p w14:paraId="6F89698A">
      <w:pPr>
        <w:pStyle w:val="3"/>
        <w:spacing w:before="53" w:line="283" w:lineRule="auto"/>
        <w:ind w:left="482" w:right="3" w:hanging="482"/>
        <w:jc w:val="both"/>
        <w:rPr>
          <w:rFonts w:hint="eastAsia" w:ascii="微软雅黑" w:hAnsi="微软雅黑" w:eastAsia="微软雅黑" w:cs="微软雅黑"/>
          <w:spacing w:val="-1"/>
          <w:sz w:val="30"/>
          <w:szCs w:val="30"/>
        </w:rPr>
      </w:pPr>
    </w:p>
    <w:p w14:paraId="401F950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Granting the general contention and its explanatory value up to a certain point, it supplies no defense of Caroli's character and conduct, which Bähler's rehabilitation leaves where it found them.</w:t>
      </w:r>
    </w:p>
    <w:p w14:paraId="034BDDF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即使在一定程度上承认这一总体论点及其解释价值，它也无法为卡罗利的品格和行为辩护，巴勒的平反对这些方面并未改善。</w:t>
      </w:r>
    </w:p>
    <w:p w14:paraId="38C56E8C">
      <w:pPr>
        <w:pStyle w:val="3"/>
        <w:spacing w:before="53" w:line="283" w:lineRule="auto"/>
        <w:ind w:left="482" w:right="3" w:hanging="482"/>
        <w:jc w:val="both"/>
        <w:rPr>
          <w:rFonts w:hint="eastAsia" w:ascii="微软雅黑" w:hAnsi="微软雅黑" w:eastAsia="微软雅黑" w:cs="微软雅黑"/>
          <w:spacing w:val="-1"/>
          <w:sz w:val="30"/>
          <w:szCs w:val="30"/>
        </w:rPr>
      </w:pPr>
    </w:p>
    <w:p w14:paraId="26AEE5D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Cf. A. Lang's estimate of Bähler's lack of success: "There remains clinging to Caroli enough of wretched frivolity and of the most deplorable inconstancy.</w:t>
      </w:r>
    </w:p>
    <w:p w14:paraId="132469A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参 A. 朗对巴勒失败的评价：“卡罗利身上仍然残留着足够多的可怜轻浮和最令人遗憾的不坚定。</w:t>
      </w:r>
    </w:p>
    <w:p w14:paraId="59719910">
      <w:pPr>
        <w:pStyle w:val="3"/>
        <w:spacing w:before="53" w:line="283" w:lineRule="auto"/>
        <w:ind w:left="482" w:right="3" w:hanging="482"/>
        <w:jc w:val="both"/>
        <w:rPr>
          <w:rFonts w:hint="eastAsia" w:ascii="微软雅黑" w:hAnsi="微软雅黑" w:eastAsia="微软雅黑" w:cs="微软雅黑"/>
          <w:spacing w:val="-1"/>
          <w:sz w:val="30"/>
          <w:szCs w:val="30"/>
        </w:rPr>
      </w:pPr>
    </w:p>
    <w:p w14:paraId="597CA32F">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great over against him stands out particularly Farel!" ("Johannes Calvin," 1909, p. 209).</w:t>
      </w:r>
    </w:p>
    <w:p w14:paraId="09A7A57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特别是法雷尔，在他面前显得多么伟大啊！”（《约翰·加尔文》，1909年，第209页）。</w:t>
      </w:r>
    </w:p>
    <w:p w14:paraId="22595A19">
      <w:pPr>
        <w:pStyle w:val="3"/>
        <w:spacing w:before="53" w:line="283" w:lineRule="auto"/>
        <w:ind w:left="482" w:right="3" w:hanging="482"/>
        <w:jc w:val="both"/>
        <w:rPr>
          <w:rFonts w:hint="eastAsia" w:ascii="微软雅黑" w:hAnsi="微软雅黑" w:eastAsia="微软雅黑" w:cs="微软雅黑"/>
          <w:spacing w:val="-1"/>
          <w:sz w:val="30"/>
          <w:szCs w:val="30"/>
        </w:rPr>
      </w:pPr>
    </w:p>
    <w:p w14:paraId="4C57724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Caroli the historians of the Protestant movement in Metz should be consulted, e.g., Dietsch, "Die evang. Kirche vonMetz," pp. 68-77, and Winkelmann, "Der Anteil der deutschen Protestanten an den kirchlichen Reformbestrebungen in Metz bis 1543," in the Jahrbuch der Gesellschaft für lothringische Geschichte und Altertumskunde, ix. 1897, pp. 229 sq.</w:t>
      </w:r>
    </w:p>
    <w:p w14:paraId="661CA3D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卡罗利，应参考梅斯新教运动的历史学家，例如迪奇（Dietsch），《梅斯福音教会》，第68-77页，以及温克尔曼（Winkelmann），《德国新教徒在梅斯教会改革努力中的参与（至1543年）》，载于《洛林历史与古物学会年鉴》，ix. 1897年，第229页起。</w:t>
      </w:r>
    </w:p>
    <w:p w14:paraId="2D33995E">
      <w:pPr>
        <w:pStyle w:val="3"/>
        <w:spacing w:before="53" w:line="283" w:lineRule="auto"/>
        <w:ind w:left="482" w:right="3" w:hanging="482"/>
        <w:jc w:val="both"/>
        <w:rPr>
          <w:rFonts w:hint="eastAsia" w:ascii="微软雅黑" w:hAnsi="微软雅黑" w:eastAsia="微软雅黑" w:cs="微软雅黑"/>
          <w:spacing w:val="-1"/>
          <w:sz w:val="30"/>
          <w:szCs w:val="30"/>
        </w:rPr>
      </w:pPr>
    </w:p>
    <w:p w14:paraId="45804D1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Cf. Doumergue, "Jean Calvin," ii. 1902, p. 258, note; and Bähler, "Petrus Caroli und Johannes Calvin," p. 73.</w:t>
      </w:r>
    </w:p>
    <w:p w14:paraId="10FD3D19">
      <w:pPr>
        <w:pStyle w:val="3"/>
        <w:spacing w:before="53" w:line="283" w:lineRule="auto"/>
        <w:ind w:left="482" w:right="3" w:hanging="482"/>
        <w:jc w:val="both"/>
        <w:rPr>
          <w:rFonts w:hint="eastAsia" w:ascii="微软雅黑" w:hAnsi="微软雅黑" w:eastAsia="微软雅黑" w:cs="微软雅黑"/>
          <w:spacing w:val="-1"/>
          <w:sz w:val="30"/>
          <w:szCs w:val="30"/>
        </w:rPr>
      </w:pPr>
    </w:p>
    <w:p w14:paraId="0BABC5E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参杜梅格，《约翰·加尔文》，第二卷，1902年，第258页，注；以及巴勒，《彼得·卡罗利与约翰·加尔文》，第73页。</w:t>
      </w:r>
    </w:p>
    <w:p w14:paraId="4096F576">
      <w:pPr>
        <w:pStyle w:val="3"/>
        <w:spacing w:before="53" w:line="283" w:lineRule="auto"/>
        <w:ind w:left="482" w:right="3" w:hanging="482"/>
        <w:jc w:val="both"/>
        <w:rPr>
          <w:rFonts w:hint="eastAsia" w:ascii="微软雅黑" w:hAnsi="微软雅黑" w:eastAsia="微软雅黑" w:cs="微软雅黑"/>
          <w:spacing w:val="-1"/>
          <w:sz w:val="30"/>
          <w:szCs w:val="30"/>
        </w:rPr>
      </w:pPr>
    </w:p>
    <w:p w14:paraId="16064A6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Cf. Bähler, as cited, p. 71.</w:t>
      </w:r>
    </w:p>
    <w:p w14:paraId="67FA1AE5">
      <w:pPr>
        <w:pStyle w:val="3"/>
        <w:spacing w:before="53" w:line="283" w:lineRule="auto"/>
        <w:ind w:left="482" w:right="3" w:hanging="482"/>
        <w:jc w:val="both"/>
        <w:rPr>
          <w:rFonts w:hint="eastAsia" w:ascii="微软雅黑" w:hAnsi="微软雅黑" w:eastAsia="微软雅黑" w:cs="微软雅黑"/>
          <w:spacing w:val="-1"/>
          <w:sz w:val="30"/>
          <w:szCs w:val="30"/>
        </w:rPr>
      </w:pPr>
    </w:p>
    <w:p w14:paraId="6773449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参巴勒，如前引，第71页。</w:t>
      </w:r>
    </w:p>
    <w:p w14:paraId="2D2659AF">
      <w:pPr>
        <w:pStyle w:val="3"/>
        <w:spacing w:before="53" w:line="283" w:lineRule="auto"/>
        <w:ind w:left="482" w:right="3" w:hanging="482"/>
        <w:jc w:val="both"/>
        <w:rPr>
          <w:rFonts w:hint="eastAsia" w:ascii="微软雅黑" w:hAnsi="微软雅黑" w:eastAsia="微软雅黑" w:cs="微软雅黑"/>
          <w:spacing w:val="-1"/>
          <w:sz w:val="30"/>
          <w:szCs w:val="30"/>
        </w:rPr>
      </w:pPr>
    </w:p>
    <w:p w14:paraId="2681CBB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Doumergue, ii. 1902, pp. 266-268.</w:t>
      </w:r>
    </w:p>
    <w:p w14:paraId="6DCCC6C1">
      <w:pPr>
        <w:pStyle w:val="3"/>
        <w:spacing w:before="53" w:line="283" w:lineRule="auto"/>
        <w:ind w:left="482" w:right="3" w:hanging="482"/>
        <w:jc w:val="both"/>
        <w:rPr>
          <w:rFonts w:hint="eastAsia" w:ascii="微软雅黑" w:hAnsi="微软雅黑" w:eastAsia="微软雅黑" w:cs="微软雅黑"/>
          <w:spacing w:val="-1"/>
          <w:sz w:val="30"/>
          <w:szCs w:val="30"/>
        </w:rPr>
      </w:pPr>
    </w:p>
    <w:p w14:paraId="4B53715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杜梅格，第二卷，1902年，第266-268页。</w:t>
      </w:r>
    </w:p>
    <w:p w14:paraId="304C241E">
      <w:pPr>
        <w:pStyle w:val="3"/>
        <w:spacing w:before="53" w:line="283" w:lineRule="auto"/>
        <w:ind w:left="482" w:right="3" w:hanging="482"/>
        <w:jc w:val="both"/>
        <w:rPr>
          <w:rFonts w:hint="eastAsia" w:ascii="微软雅黑" w:hAnsi="微软雅黑" w:eastAsia="微软雅黑" w:cs="微软雅黑"/>
          <w:spacing w:val="-1"/>
          <w:sz w:val="30"/>
          <w:szCs w:val="30"/>
        </w:rPr>
      </w:pPr>
    </w:p>
    <w:p w14:paraId="265B082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old instance is supplied by Bellarmine, who, on Caroli's testimony, seeks to intimate that Calvin's refusal at the Council of Lausanne to sign the Creeds resembled the conduct of the Arians at the Council of Aquileia ("Controversia de Christo," ii. 19, near middle, in "Opp. Omnia," Paris, i. 1870, p. 335).</w:t>
      </w:r>
    </w:p>
    <w:p w14:paraId="3A376483">
      <w:pPr>
        <w:pStyle w:val="3"/>
        <w:spacing w:before="53" w:line="283" w:lineRule="auto"/>
        <w:ind w:left="482" w:right="3" w:hanging="482"/>
        <w:jc w:val="both"/>
        <w:rPr>
          <w:rFonts w:hint="eastAsia" w:ascii="微软雅黑" w:hAnsi="微软雅黑" w:eastAsia="微软雅黑" w:cs="微软雅黑"/>
          <w:spacing w:val="-1"/>
          <w:sz w:val="30"/>
          <w:szCs w:val="30"/>
        </w:rPr>
      </w:pPr>
    </w:p>
    <w:p w14:paraId="4BC62E6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贝拉明提供了一个古老的例子，他依据卡罗利的证词，试图暗示加尔文在洛桑会议上拒绝签署信经的行为类似于亚流派在阿奎莱亚会议上的行为（《关于基督的争论》，ii. 19，接近中间，载于《全集》，巴黎，第一卷，1870年，第335页）。</w:t>
      </w:r>
    </w:p>
    <w:p w14:paraId="5C013DE8">
      <w:pPr>
        <w:pStyle w:val="3"/>
        <w:spacing w:before="53" w:line="283" w:lineRule="auto"/>
        <w:ind w:left="482" w:right="3" w:hanging="482"/>
        <w:jc w:val="both"/>
        <w:rPr>
          <w:rFonts w:hint="eastAsia" w:ascii="微软雅黑" w:hAnsi="微软雅黑" w:eastAsia="微软雅黑" w:cs="微软雅黑"/>
          <w:spacing w:val="-1"/>
          <w:sz w:val="30"/>
          <w:szCs w:val="30"/>
        </w:rPr>
      </w:pPr>
    </w:p>
    <w:p w14:paraId="695C242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"Calvin," he says, "is not unlike the Arians in this: for at the Council of Aquileia, St. Ambrose never could extort from the two Arian heretics that they should say that the Son is very God of very God; for they always responded that the Son is the very Only-begotten, Son of the very God, and the like, but never that He is very God of very God, although they were asked perhaps a hundred times.</w:t>
      </w:r>
    </w:p>
    <w:p w14:paraId="1C378C2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加尔文，”他说，“在这一点上与亚流派并无不同：因为在阿奎莱亚会议上，圣安波罗修从未能迫使那两个亚流派异端说出子是真神之上的真神；因为他们总是回答说子是真正的独生子，真神的儿子，诸如此类，但从未说祂是真神之上的真神，尽管他们大概被问了一百次。</w:t>
      </w:r>
    </w:p>
    <w:p w14:paraId="1BDEC743">
      <w:pPr>
        <w:pStyle w:val="3"/>
        <w:spacing w:before="53" w:line="283" w:lineRule="auto"/>
        <w:ind w:left="482" w:right="3" w:hanging="482"/>
        <w:jc w:val="both"/>
        <w:rPr>
          <w:rFonts w:hint="eastAsia" w:ascii="微软雅黑" w:hAnsi="微软雅黑" w:eastAsia="微软雅黑" w:cs="微软雅黑"/>
          <w:spacing w:val="-1"/>
          <w:sz w:val="30"/>
          <w:szCs w:val="30"/>
        </w:rPr>
      </w:pPr>
    </w:p>
    <w:p w14:paraId="50FFFE8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from Calvin at the Council of Lausanne, it could never be extorted that he should confess that the Son is God of God, Petrus Caroli, who was present, reports in his letter to the Cardinal of Lorraine."</w:t>
      </w:r>
    </w:p>
    <w:p w14:paraId="7C45650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而根据出席会议的彼得·卡罗利致洛林枢机主教的信中报告，在洛桑会议上，也从未能迫使加尔文承认子是源于神的上帝。”</w:t>
      </w:r>
    </w:p>
    <w:p w14:paraId="0F7AD991">
      <w:pPr>
        <w:pStyle w:val="3"/>
        <w:spacing w:before="53" w:line="283" w:lineRule="auto"/>
        <w:ind w:left="482" w:right="3" w:hanging="482"/>
        <w:jc w:val="both"/>
        <w:rPr>
          <w:rFonts w:hint="eastAsia" w:ascii="微软雅黑" w:hAnsi="微软雅黑" w:eastAsia="微软雅黑" w:cs="微软雅黑"/>
          <w:spacing w:val="-1"/>
          <w:sz w:val="30"/>
          <w:szCs w:val="30"/>
        </w:rPr>
      </w:pPr>
    </w:p>
    <w:p w14:paraId="424EFF5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Bellarmine is blind to the fact that Calvin was ready to confess all that the Creeds contained to the exaltation of the Son and more, while the Arians would not confess so much.</w:t>
      </w:r>
    </w:p>
    <w:p w14:paraId="1D8A3C2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贝拉明无视这样一个事实：加尔文准备承认信经中包含的所有关于高举子的内容，甚至更多，而亚流派则不愿承认那么多。</w:t>
      </w:r>
    </w:p>
    <w:p w14:paraId="12B9FC10">
      <w:pPr>
        <w:pStyle w:val="3"/>
        <w:spacing w:before="53" w:line="283" w:lineRule="auto"/>
        <w:ind w:left="482" w:right="3" w:hanging="482"/>
        <w:jc w:val="both"/>
        <w:rPr>
          <w:rFonts w:hint="eastAsia" w:ascii="微软雅黑" w:hAnsi="微软雅黑" w:eastAsia="微软雅黑" w:cs="微软雅黑"/>
          <w:spacing w:val="-1"/>
          <w:sz w:val="30"/>
          <w:szCs w:val="30"/>
        </w:rPr>
      </w:pPr>
    </w:p>
    <w:p w14:paraId="3E23313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F. W. Kampschulte ("Johann Calvin," u. s. w., ii. 1899, p. 171) permits himself to say that Calvin "in the controversy with Caroli expresses himself on the Athanasian symbol in a very dubious way (in sehr bedenklichem Masse)," and adds in a note: "It was not groundlessly that he was upbraided with this by his later opponents.</w:t>
      </w:r>
    </w:p>
    <w:p w14:paraId="5A2B23B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 F. W. 坎普舒尔特（《约翰·加尔文》等，第二卷，1899年，第171页）也允许自己说，加尔文“在与卡罗利的争论中，对亚他那修信经表达得非常可疑（in sehr bedenklichem Masse）”，并在注释中补充道：“他后来的对手指责他这一点并非毫无根据。</w:t>
      </w:r>
    </w:p>
    <w:p w14:paraId="35BEF5AA">
      <w:pPr>
        <w:pStyle w:val="3"/>
        <w:spacing w:before="53" w:line="283" w:lineRule="auto"/>
        <w:ind w:left="482" w:right="3" w:hanging="482"/>
        <w:jc w:val="both"/>
        <w:rPr>
          <w:rFonts w:hint="eastAsia" w:ascii="微软雅黑" w:hAnsi="微软雅黑" w:eastAsia="微软雅黑" w:cs="微软雅黑"/>
          <w:spacing w:val="-1"/>
          <w:sz w:val="30"/>
          <w:szCs w:val="30"/>
        </w:rPr>
      </w:pPr>
    </w:p>
    <w:p w14:paraId="7DF40C5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'Calvin waxes angry and employs the same taunts as the anti-trinitarians against the Symbol of Athanasius and the Council of Nice, when his opinion touching the Trinity is brought under discussion.'</w:t>
      </w:r>
    </w:p>
    <w:p w14:paraId="21CD987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‘当加尔文关于三位一体的观点受到讨论时，他变得愤怒，并使用与反三位一体论者相同的嘲讽来攻击亚他那修信经和尼西亚会议。’</w:t>
      </w:r>
    </w:p>
    <w:p w14:paraId="3ED33853">
      <w:pPr>
        <w:pStyle w:val="3"/>
        <w:spacing w:before="53" w:line="283" w:lineRule="auto"/>
        <w:ind w:left="482" w:right="3" w:hanging="482"/>
        <w:jc w:val="both"/>
        <w:rPr>
          <w:rFonts w:hint="eastAsia" w:ascii="微软雅黑" w:hAnsi="微软雅黑" w:eastAsia="微软雅黑" w:cs="微软雅黑"/>
          <w:spacing w:val="-1"/>
          <w:sz w:val="30"/>
          <w:szCs w:val="30"/>
        </w:rPr>
      </w:pPr>
    </w:p>
    <w:p w14:paraId="70572ED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Cf. F. Claude de Saintes, Declaration d'aucuns atheismes de la doctrine de Calvin, Paris, 1568, p. 108."</w:t>
      </w:r>
    </w:p>
    <w:p w14:paraId="6EFF57B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参 F. 克洛德·德·桑特（F. Claude de Saintes），《加尔文教义中某些无神论的声明》，巴黎，1568年，第108页。”</w:t>
      </w:r>
    </w:p>
    <w:p w14:paraId="203D94A1">
      <w:pPr>
        <w:pStyle w:val="3"/>
        <w:spacing w:before="53" w:line="283" w:lineRule="auto"/>
        <w:ind w:left="482" w:right="3" w:hanging="482"/>
        <w:jc w:val="both"/>
        <w:rPr>
          <w:rFonts w:hint="eastAsia" w:ascii="微软雅黑" w:hAnsi="微软雅黑" w:eastAsia="微软雅黑" w:cs="微软雅黑"/>
          <w:spacing w:val="-1"/>
          <w:sz w:val="30"/>
          <w:szCs w:val="30"/>
        </w:rPr>
      </w:pPr>
    </w:p>
    <w:p w14:paraId="35D272F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Cf. on Kampschulte, Doumergue, "Jean Calvin," ii. 1902, p. 266.</w:t>
      </w:r>
    </w:p>
    <w:p w14:paraId="6C3D51B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关于坎普舒尔特，参杜梅格，《约翰·加尔文》，第二卷，1902年，第266页。</w:t>
      </w:r>
    </w:p>
    <w:p w14:paraId="477A0973">
      <w:pPr>
        <w:pStyle w:val="3"/>
        <w:spacing w:before="53" w:line="283" w:lineRule="auto"/>
        <w:ind w:left="482" w:right="3" w:hanging="482"/>
        <w:jc w:val="both"/>
        <w:rPr>
          <w:rFonts w:hint="eastAsia" w:ascii="微软雅黑" w:hAnsi="微软雅黑" w:eastAsia="微软雅黑" w:cs="微软雅黑"/>
          <w:spacing w:val="-1"/>
          <w:sz w:val="30"/>
          <w:szCs w:val="30"/>
        </w:rPr>
      </w:pPr>
    </w:p>
    <w:p w14:paraId="4340084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already had occasion to point out the uncomprehending way in which Dr. Schaff speaks of the matter (above, p. 199, note 22), in which, however, he is only the type of a great crowd of writers.</w:t>
      </w:r>
    </w:p>
    <w:p w14:paraId="2D93F62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我们已经有机会指出沙夫博士谈论此事时那种缺乏理解的方式（上文，第199页，注22），然而，他只是这一大群作家中的典型。</w:t>
      </w:r>
    </w:p>
    <w:p w14:paraId="6728FFC8">
      <w:pPr>
        <w:pStyle w:val="3"/>
        <w:spacing w:before="53" w:line="283" w:lineRule="auto"/>
        <w:ind w:left="482" w:right="3" w:hanging="482"/>
        <w:jc w:val="both"/>
        <w:rPr>
          <w:rFonts w:hint="eastAsia" w:ascii="微软雅黑" w:hAnsi="微软雅黑" w:eastAsia="微软雅黑" w:cs="微软雅黑"/>
          <w:spacing w:val="-1"/>
          <w:sz w:val="30"/>
          <w:szCs w:val="30"/>
        </w:rPr>
      </w:pPr>
    </w:p>
    <w:p w14:paraId="61324C9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"Adv. P. Caroli calumnias," Opp. vii. 315: Calvino quidem et aliis propositum nequaque erat symbols, abiicere aut illis derogare fidem.</w:t>
      </w:r>
    </w:p>
    <w:p w14:paraId="32F56A6A">
      <w:pPr>
        <w:pStyle w:val="3"/>
        <w:spacing w:before="53" w:line="283" w:lineRule="auto"/>
        <w:ind w:left="482" w:right="3" w:hanging="482"/>
        <w:jc w:val="both"/>
        <w:rPr>
          <w:rFonts w:hint="eastAsia" w:ascii="微软雅黑" w:hAnsi="微软雅黑" w:eastAsia="微软雅黑" w:cs="微软雅黑"/>
          <w:spacing w:val="-1"/>
          <w:sz w:val="30"/>
          <w:szCs w:val="30"/>
        </w:rPr>
      </w:pPr>
    </w:p>
    <w:p w14:paraId="4C5F474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《反驳 P. 卡罗利的诽谤》，Opp. vii. 315：加尔文和其他人绝无意图抛弃信经或减损其信用（Calvino quidem et aliis propositum nequaque erat symbols, abiicere aut illis derogare fidem）。</w:t>
      </w:r>
    </w:p>
    <w:p w14:paraId="56497B89">
      <w:pPr>
        <w:pStyle w:val="3"/>
        <w:spacing w:before="53" w:line="283" w:lineRule="auto"/>
        <w:ind w:left="482" w:right="3" w:hanging="482"/>
        <w:jc w:val="both"/>
        <w:rPr>
          <w:rFonts w:hint="eastAsia" w:ascii="微软雅黑" w:hAnsi="微软雅黑" w:eastAsia="微软雅黑" w:cs="微软雅黑"/>
          <w:spacing w:val="-1"/>
          <w:sz w:val="30"/>
          <w:szCs w:val="30"/>
        </w:rPr>
      </w:pPr>
    </w:p>
    <w:p w14:paraId="52BC40E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Compare what he writes on Oct. 8, 1539, to Farel of the discussion at Strasburg: Quamquam id quoque diluere promtum erat, nos non respuisse, multo minus improbasse, sed ideo tantum detrectasse subscriptionem, ne ille, quod captaverat, de ministerio nostro triumpharet (Herminjard, vi. 1883, p. 53).</w:t>
      </w:r>
    </w:p>
    <w:p w14:paraId="5913B28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比较他在1539年10月8日写给法雷尔关于斯特拉斯堡讨论的信：虽然澄清这一点也很容易，我们并未拒绝，更未不赞成，而仅仅因此拒绝签署，免得他如愿以偿地夸耀战胜了我们的事工（Herminjard, vi. 1883, p. 53）。</w:t>
      </w:r>
    </w:p>
    <w:p w14:paraId="39F85A44">
      <w:pPr>
        <w:pStyle w:val="3"/>
        <w:spacing w:before="53" w:line="283" w:lineRule="auto"/>
        <w:ind w:left="482" w:right="3" w:hanging="482"/>
        <w:jc w:val="both"/>
        <w:rPr>
          <w:rFonts w:hint="eastAsia" w:ascii="微软雅黑" w:hAnsi="微软雅黑" w:eastAsia="微软雅黑" w:cs="微软雅黑"/>
          <w:spacing w:val="-1"/>
          <w:sz w:val="30"/>
          <w:szCs w:val="30"/>
        </w:rPr>
      </w:pPr>
    </w:p>
    <w:p w14:paraId="67036A9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"Adv. P. Caroli calumnias," Opp. vii. 316: ego neque credo neque discredo.</w:t>
      </w:r>
    </w:p>
    <w:p w14:paraId="2D2C63C2">
      <w:pPr>
        <w:pStyle w:val="3"/>
        <w:spacing w:before="53" w:line="283" w:lineRule="auto"/>
        <w:ind w:left="482" w:right="3" w:hanging="482"/>
        <w:jc w:val="both"/>
        <w:rPr>
          <w:rFonts w:hint="eastAsia" w:ascii="微软雅黑" w:hAnsi="微软雅黑" w:eastAsia="微软雅黑" w:cs="微软雅黑"/>
          <w:spacing w:val="-1"/>
          <w:sz w:val="30"/>
          <w:szCs w:val="30"/>
        </w:rPr>
      </w:pPr>
    </w:p>
    <w:p w14:paraId="281AEC6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《反驳 P. 卡罗利的诽谤》，Opp. vii. 316：我既不信也不不信（ego neque credo neque discredo）。</w:t>
      </w:r>
    </w:p>
    <w:p w14:paraId="69CBB1D3">
      <w:pPr>
        <w:pStyle w:val="3"/>
        <w:spacing w:before="53" w:line="283" w:lineRule="auto"/>
        <w:ind w:left="482" w:right="3" w:hanging="482"/>
        <w:jc w:val="both"/>
        <w:rPr>
          <w:rFonts w:hint="eastAsia" w:ascii="微软雅黑" w:hAnsi="微软雅黑" w:eastAsia="微软雅黑" w:cs="微软雅黑"/>
          <w:spacing w:val="-1"/>
          <w:sz w:val="30"/>
          <w:szCs w:val="30"/>
        </w:rPr>
      </w:pPr>
    </w:p>
    <w:p w14:paraId="2A1FECF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Calvin tells Farel that Caroli had reported at Straaburg not that Calvin and his colleagues had denied the teaching of the three Symbols, but: nos vero non tantum detrectasse [subscriptionem], sed vexasse multis cachinnis symbola, illa. quae perpetua bonorum consensione authoritatem firmam in Ecclesia semper habuerunt (Herminjard, vi. 1883, p. 52).</w:t>
      </w:r>
    </w:p>
    <w:p w14:paraId="2AD22BD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加尔文告诉法雷尔，卡罗利在斯特拉斯堡报告的不是加尔文及其同事否认了三个信经的教导，而是：我们不仅拒绝[签署]，而且用许多嘲笑骚扰了那些因好人长期一致同意而在教会中一直拥有坚定权威的信经（Herminjard, vi. 1883, p. 52）。</w:t>
      </w:r>
    </w:p>
    <w:p w14:paraId="4FE564B7">
      <w:pPr>
        <w:pStyle w:val="3"/>
        <w:spacing w:before="53" w:line="283" w:lineRule="auto"/>
        <w:ind w:left="482" w:right="3" w:hanging="482"/>
        <w:jc w:val="both"/>
        <w:rPr>
          <w:rFonts w:hint="eastAsia" w:ascii="微软雅黑" w:hAnsi="微软雅黑" w:eastAsia="微软雅黑" w:cs="微软雅黑"/>
          <w:spacing w:val="-1"/>
          <w:sz w:val="30"/>
          <w:szCs w:val="30"/>
        </w:rPr>
      </w:pPr>
    </w:p>
    <w:p w14:paraId="6680B7B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writing to the Pope, what Caroli charges the Protestant preachers with doing is "ridiculing, satirizing, defaming" the symbols and denying not their truth but their authority: eoque devenisse ut concilii Niceni et divi Athanasii symbols, maiori ex parte riderent, proacinderent, proculcarent, et ab ecclesia legitima umquam fuisae recepta negarent (Herminjard, iv. ed. 2, 1878, p. 249).</w:t>
      </w:r>
    </w:p>
    <w:p w14:paraId="5EC7E6FF">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在给教皇写信时，卡罗利指控新教传道人所做的正是“嘲笑、讽刺、诽谤”信经，并否认其权威而非真理性：以至于他们大部分都在嘲笑、撕裂、践踏尼西亚会议和神圣亚他那修的信经，并否认它们曾被正统教会接受（Herminjard, iv. ed. 2, 1878, p. 249）。</w:t>
      </w:r>
    </w:p>
    <w:p w14:paraId="396BB2B7">
      <w:pPr>
        <w:pStyle w:val="3"/>
        <w:spacing w:before="53" w:line="283" w:lineRule="auto"/>
        <w:ind w:left="482" w:right="3" w:hanging="482"/>
        <w:jc w:val="both"/>
        <w:rPr>
          <w:rFonts w:hint="eastAsia" w:ascii="微软雅黑" w:hAnsi="微软雅黑" w:eastAsia="微软雅黑" w:cs="微软雅黑"/>
          <w:spacing w:val="-1"/>
          <w:sz w:val="30"/>
          <w:szCs w:val="30"/>
        </w:rPr>
      </w:pPr>
    </w:p>
    <w:p w14:paraId="705D923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Compare below, note 37, p. 209.</w:t>
      </w:r>
    </w:p>
    <w:p w14:paraId="3314438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参下文，注37，第209页。</w:t>
      </w:r>
    </w:p>
    <w:p w14:paraId="18D9C4CE">
      <w:pPr>
        <w:pStyle w:val="3"/>
        <w:spacing w:before="53" w:line="283" w:lineRule="auto"/>
        <w:ind w:left="482" w:right="3" w:hanging="482"/>
        <w:jc w:val="both"/>
        <w:rPr>
          <w:rFonts w:hint="eastAsia" w:ascii="微软雅黑" w:hAnsi="微软雅黑" w:eastAsia="微软雅黑" w:cs="微软雅黑"/>
          <w:spacing w:val="-1"/>
          <w:sz w:val="30"/>
          <w:szCs w:val="30"/>
        </w:rPr>
      </w:pPr>
    </w:p>
    <w:p w14:paraId="1299FC1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Cf. A. Lang ("Johannes Calvin," 1909, p. 41): "There shows itself here Calvin's self-reliance and independence as over against every kind of ecclesiastical tradition....</w:t>
      </w:r>
    </w:p>
    <w:p w14:paraId="5A297857">
      <w:pPr>
        <w:pStyle w:val="3"/>
        <w:spacing w:before="53" w:line="283" w:lineRule="auto"/>
        <w:ind w:left="482" w:right="3" w:hanging="482"/>
        <w:jc w:val="both"/>
        <w:rPr>
          <w:rFonts w:hint="eastAsia" w:ascii="微软雅黑" w:hAnsi="微软雅黑" w:eastAsia="微软雅黑" w:cs="微软雅黑"/>
          <w:spacing w:val="-1"/>
          <w:sz w:val="30"/>
          <w:szCs w:val="30"/>
        </w:rPr>
      </w:pPr>
    </w:p>
    <w:p w14:paraId="589B1C1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参 A. 朗（《约翰·加尔文》，1909年，第41页）：“这里显示了加尔文对抗各种教会传统的自信和独立……。</w:t>
      </w:r>
    </w:p>
    <w:p w14:paraId="38D91019">
      <w:pPr>
        <w:pStyle w:val="3"/>
        <w:spacing w:before="53" w:line="283" w:lineRule="auto"/>
        <w:ind w:left="482" w:right="3" w:hanging="482"/>
        <w:jc w:val="both"/>
        <w:rPr>
          <w:rFonts w:hint="eastAsia" w:ascii="微软雅黑" w:hAnsi="微软雅黑" w:eastAsia="微软雅黑" w:cs="微软雅黑"/>
          <w:spacing w:val="-1"/>
          <w:sz w:val="30"/>
          <w:szCs w:val="30"/>
        </w:rPr>
      </w:pPr>
    </w:p>
    <w:p w14:paraId="5E1DD8B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in the Confession which he adduced at Lausanne in his and his colleagues' names, he explains: 'We cannot seek God's majesty anywhere except in His Word; nor can we think anything about Him except with His Word, or say anything of Him except through His Word.' . . .</w:t>
      </w:r>
    </w:p>
    <w:p w14:paraId="2C3FDC7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因此，他在洛桑以他和同事名义引证的信仰告白中解释道：‘我们不能在祂的圣言之外任何地方寻求上帝的威严；也不能在祂的圣言之外思考关于祂的任何事，或通过祂的圣言之外说关于祂的任何事。’……</w:t>
      </w:r>
    </w:p>
    <w:p w14:paraId="2FC55610">
      <w:pPr>
        <w:pStyle w:val="3"/>
        <w:spacing w:before="53" w:line="283" w:lineRule="auto"/>
        <w:ind w:left="482" w:right="3" w:hanging="482"/>
        <w:jc w:val="both"/>
        <w:rPr>
          <w:rFonts w:hint="eastAsia" w:ascii="微软雅黑" w:hAnsi="微软雅黑" w:eastAsia="微软雅黑" w:cs="微软雅黑"/>
          <w:spacing w:val="-1"/>
          <w:sz w:val="30"/>
          <w:szCs w:val="30"/>
        </w:rPr>
      </w:pPr>
    </w:p>
    <w:p w14:paraId="07AB9D0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religious Confession is nothing but a witness to the faith which abides in us; ... therefore it must be drawn only from the pure fountain of Scripture."'</w:t>
      </w:r>
    </w:p>
    <w:p w14:paraId="243E392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‘宗教告白不过是常驻我们心中之信仰的见证；……因此它必须唯独取自圣经的纯净源泉。’”</w:t>
      </w:r>
    </w:p>
    <w:p w14:paraId="2F2076AA">
      <w:pPr>
        <w:pStyle w:val="3"/>
        <w:spacing w:before="53" w:line="283" w:lineRule="auto"/>
        <w:ind w:left="482" w:right="3" w:hanging="482"/>
        <w:jc w:val="both"/>
        <w:rPr>
          <w:rFonts w:hint="eastAsia" w:ascii="微软雅黑" w:hAnsi="微软雅黑" w:eastAsia="微软雅黑" w:cs="微软雅黑"/>
          <w:spacing w:val="-1"/>
          <w:sz w:val="30"/>
          <w:szCs w:val="30"/>
        </w:rPr>
      </w:pPr>
    </w:p>
    <w:p w14:paraId="02300F2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Opp. xb. 83-84 (Herminjard, iv. ed. 2, 1878, pp. 185-186): "Ad haec Calvinus, nos in Dei unius fidem iurasse respondit, non Athanasii cuius Symbolum nulla unquam legitima ecclesia approbasset,"</w:t>
      </w:r>
    </w:p>
    <w:p w14:paraId="098A3952">
      <w:pPr>
        <w:pStyle w:val="3"/>
        <w:spacing w:before="53" w:line="283" w:lineRule="auto"/>
        <w:ind w:left="482" w:right="3" w:hanging="482"/>
        <w:jc w:val="both"/>
        <w:rPr>
          <w:rFonts w:hint="eastAsia" w:ascii="微软雅黑" w:hAnsi="微软雅黑" w:eastAsia="微软雅黑" w:cs="微软雅黑"/>
          <w:spacing w:val="-1"/>
          <w:sz w:val="30"/>
          <w:szCs w:val="30"/>
        </w:rPr>
      </w:pPr>
    </w:p>
    <w:p w14:paraId="5B6272B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Opp. xb. 83-84（Herminjard, iv. ed. 2, 1878, pp. 185-186）：“对此加尔文回答，我们已宣誓信仰独一上帝，而非亚他那修，他的信经从未被任何正当教会批准过，”</w:t>
      </w:r>
    </w:p>
    <w:p w14:paraId="1AA9EC07">
      <w:pPr>
        <w:pStyle w:val="3"/>
        <w:spacing w:before="53" w:line="283" w:lineRule="auto"/>
        <w:ind w:left="482" w:right="3" w:hanging="482"/>
        <w:jc w:val="both"/>
        <w:rPr>
          <w:rFonts w:hint="eastAsia" w:ascii="微软雅黑" w:hAnsi="微软雅黑" w:eastAsia="微软雅黑" w:cs="微软雅黑"/>
          <w:spacing w:val="-1"/>
          <w:sz w:val="30"/>
          <w:szCs w:val="30"/>
        </w:rPr>
      </w:pPr>
    </w:p>
    <w:p w14:paraId="0D2C369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Doumergue ("Jean Calvin," ii. 1902, p. 256) renders correctly: "Nous avons jure la foi en un seul Dieu, et non en Athanase, dont le symbole n'a été approuvé par aucune Église légitime."</w:t>
      </w:r>
    </w:p>
    <w:p w14:paraId="663ACC4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杜梅格（《约翰·加尔文》，第二卷，1902年，第256页）翻译正确：“我们宣誓信仰独一上帝，而非亚他那修，他的信经未被任何正当教会批准。”</w:t>
      </w:r>
    </w:p>
    <w:p w14:paraId="21E3A627">
      <w:pPr>
        <w:pStyle w:val="3"/>
        <w:spacing w:before="53" w:line="283" w:lineRule="auto"/>
        <w:ind w:left="482" w:right="3" w:hanging="482"/>
        <w:jc w:val="both"/>
        <w:rPr>
          <w:rFonts w:hint="eastAsia" w:ascii="微软雅黑" w:hAnsi="微软雅黑" w:eastAsia="微软雅黑" w:cs="微软雅黑"/>
          <w:spacing w:val="-1"/>
          <w:sz w:val="30"/>
          <w:szCs w:val="30"/>
        </w:rPr>
      </w:pPr>
    </w:p>
    <w:p w14:paraId="75EEEDE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Williston Walker ("John Calvin," 1906, p. 197), missing the construction, renders misleadingly: "We swear in the faith of the one God, not of Athanasius, whose creed no true church would ever have approved."</w:t>
      </w:r>
    </w:p>
    <w:p w14:paraId="6E4F9CD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威利斯顿·沃克（《约翰·加尔文》，1906年，第197页）误解了结构，翻译具有误导性：“我们宣誓信仰独一上帝，而非亚他那修，他的信经没有任何真教会会批准。”</w:t>
      </w:r>
    </w:p>
    <w:p w14:paraId="571FD6DE">
      <w:pPr>
        <w:pStyle w:val="3"/>
        <w:spacing w:before="53" w:line="283" w:lineRule="auto"/>
        <w:ind w:left="482" w:right="3" w:hanging="482"/>
        <w:jc w:val="both"/>
        <w:rPr>
          <w:rFonts w:hint="eastAsia" w:ascii="微软雅黑" w:hAnsi="微软雅黑" w:eastAsia="微软雅黑" w:cs="微软雅黑"/>
          <w:spacing w:val="-1"/>
          <w:sz w:val="30"/>
          <w:szCs w:val="30"/>
        </w:rPr>
      </w:pPr>
    </w:p>
    <w:p w14:paraId="37C608F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also A. Lang ("Johannes Calvin," 1909, p. 40): "Wir haben den Glauben an den einen Gott beschworen, aber nicht an Athanasius, dessen Symbol eine wahre Kirche nie gebilligt haben würde."</w:t>
      </w:r>
    </w:p>
    <w:p w14:paraId="021A20E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朗（《约翰·加尔文》，1909年，第40页）也是如此：“我们宣誓信仰独一上帝，但非亚他那修，他的信经没有任何真教会会批准。”</w:t>
      </w:r>
    </w:p>
    <w:p w14:paraId="5DF3138B">
      <w:pPr>
        <w:pStyle w:val="3"/>
        <w:spacing w:before="53" w:line="283" w:lineRule="auto"/>
        <w:ind w:left="482" w:right="3" w:hanging="482"/>
        <w:jc w:val="both"/>
        <w:rPr>
          <w:rFonts w:hint="eastAsia" w:ascii="微软雅黑" w:hAnsi="微软雅黑" w:eastAsia="微软雅黑" w:cs="微软雅黑"/>
          <w:spacing w:val="-1"/>
          <w:sz w:val="30"/>
          <w:szCs w:val="30"/>
        </w:rPr>
      </w:pPr>
    </w:p>
    <w:p w14:paraId="3D7D70F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Perhaps worst of all, James Orr, "The Christian View of God and the World," 1893, p. 309, note: "We have sworn to the belief in One God, and not to the creed of Athanasius, whose symbol a true Church would never have had admitted."</w:t>
      </w:r>
    </w:p>
    <w:p w14:paraId="38DF939F">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也许最糟糕的是詹姆斯·奥尔（James Orr），《基督教的上帝观与世界观》，1893年，第309页，注：“我们已宣誓信仰独一上帝，而非亚他那修的信经，他的信经常任何真教会都不会接纳。”</w:t>
      </w:r>
    </w:p>
    <w:p w14:paraId="3EE3EFAC">
      <w:pPr>
        <w:pStyle w:val="3"/>
        <w:spacing w:before="53" w:line="283" w:lineRule="auto"/>
        <w:ind w:left="482" w:right="3" w:hanging="482"/>
        <w:jc w:val="both"/>
        <w:rPr>
          <w:rFonts w:hint="eastAsia" w:ascii="微软雅黑" w:hAnsi="微软雅黑" w:eastAsia="微软雅黑" w:cs="微软雅黑"/>
          <w:spacing w:val="-1"/>
          <w:sz w:val="30"/>
          <w:szCs w:val="30"/>
        </w:rPr>
      </w:pPr>
    </w:p>
    <w:p w14:paraId="20771A1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Calvin is not declaring the Athanasian Creed unworthy of the approbation of any true church; he is recalling the fact that it is a private document authorized by no valid ecclesiastical enactment.</w:t>
      </w:r>
    </w:p>
    <w:p w14:paraId="157C6EC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加尔文并不是宣称亚他那修信经不配得到任何真教会的批准；他是在回顾这样一个事实：它是一份私人文件，未经任何有效的教会法令授权。</w:t>
      </w:r>
    </w:p>
    <w:p w14:paraId="4B2A3724">
      <w:pPr>
        <w:pStyle w:val="3"/>
        <w:spacing w:before="53" w:line="283" w:lineRule="auto"/>
        <w:ind w:left="482" w:right="3" w:hanging="482"/>
        <w:jc w:val="both"/>
        <w:rPr>
          <w:rFonts w:hint="eastAsia" w:ascii="微软雅黑" w:hAnsi="微软雅黑" w:eastAsia="微软雅黑" w:cs="微软雅黑"/>
          <w:spacing w:val="-1"/>
          <w:sz w:val="30"/>
          <w:szCs w:val="30"/>
        </w:rPr>
      </w:pPr>
    </w:p>
    <w:p w14:paraId="42F33B6F">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Caroli's account of what Calvin said, see above, note 35, end.</w:t>
      </w:r>
    </w:p>
    <w:p w14:paraId="4771DA8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关于卡罗利对加尔文所说之话的叙述，见上文，注35，结尾。</w:t>
      </w:r>
    </w:p>
    <w:p w14:paraId="6C1F6142">
      <w:pPr>
        <w:pStyle w:val="3"/>
        <w:spacing w:before="53" w:line="283" w:lineRule="auto"/>
        <w:ind w:left="482" w:right="3" w:hanging="482"/>
        <w:jc w:val="both"/>
        <w:rPr>
          <w:rFonts w:hint="eastAsia" w:ascii="微软雅黑" w:hAnsi="微软雅黑" w:eastAsia="微软雅黑" w:cs="微软雅黑"/>
          <w:spacing w:val="-1"/>
          <w:sz w:val="30"/>
          <w:szCs w:val="30"/>
        </w:rPr>
      </w:pPr>
    </w:p>
    <w:p w14:paraId="46E36BA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Nevertheless, the Athanasian Creed had attained throughout the Western Church a position of the highest reverence (for the extent of its "reception and use" see Ommaney, "A Critical Dissertation on the Athanasian Creed," 1897, pp. 420 sq.), and was soon to be "approbated" by the Protestant Churches at large.</w:t>
      </w:r>
    </w:p>
    <w:p w14:paraId="7FB9D88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如此，亚他那修信经在整个西方教会已获得了至高无上的尊崇地位（关于其“接受和使用”的范围，见奥马尼（Ommaney），《亚他那修信经批判论文》，1897年，第420页起），并很快将被广大新教教会“批准”。</w:t>
      </w:r>
    </w:p>
    <w:p w14:paraId="08C99C84">
      <w:pPr>
        <w:pStyle w:val="3"/>
        <w:spacing w:before="53" w:line="283" w:lineRule="auto"/>
        <w:ind w:left="482" w:right="3" w:hanging="482"/>
        <w:jc w:val="both"/>
        <w:rPr>
          <w:rFonts w:hint="eastAsia" w:ascii="微软雅黑" w:hAnsi="微软雅黑" w:eastAsia="微软雅黑" w:cs="微软雅黑"/>
          <w:spacing w:val="-1"/>
          <w:sz w:val="30"/>
          <w:szCs w:val="30"/>
        </w:rPr>
      </w:pPr>
    </w:p>
    <w:p w14:paraId="0C01BE7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Zwingli in the "Fidei Ratio" (1530) and Luther in the Smalcald Articles (1537) had already placed it among the Symbols of the Churches, whose authority they recognized: and the "Formula Concordiae" and many Reformed Confessions, beginning with the Gallican, were soon formally to accord it a place of authority in the Protestant Churches.</w:t>
      </w:r>
    </w:p>
    <w:p w14:paraId="6387EAB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慈运理在《信仰理由》（1530年）和路德在《施马尔卡尔德条款》（1537年）中已经将其列入教会信条之中，承认其权威；《协同书》和许多改革宗信条（从法国信条开始）很快将正式赋予其在新教教会中的权威地位。</w:t>
      </w:r>
    </w:p>
    <w:p w14:paraId="21247216">
      <w:pPr>
        <w:pStyle w:val="3"/>
        <w:spacing w:before="53" w:line="283" w:lineRule="auto"/>
        <w:ind w:left="482" w:right="3" w:hanging="482"/>
        <w:jc w:val="both"/>
        <w:rPr>
          <w:rFonts w:hint="eastAsia" w:ascii="微软雅黑" w:hAnsi="微软雅黑" w:eastAsia="微软雅黑" w:cs="微软雅黑"/>
          <w:spacing w:val="-1"/>
          <w:sz w:val="30"/>
          <w:szCs w:val="30"/>
        </w:rPr>
      </w:pPr>
    </w:p>
    <w:p w14:paraId="6419D77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 Loofs, "Athanasianum," in Herzog, "Realencyklopadie," ed. 3, ii. p. 179; Schaff, "Creeds of Christendom," ed. 1, i. p. 40; E. F. Karl Miller, "Die Bekenntnisschriften der reformierten Kirche," Index sub voc., "Athanasianum"; Ménégoz, as cited in note 42.</w:t>
      </w:r>
    </w:p>
    <w:p w14:paraId="7D953AB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见卢夫斯（Loofs），“亚他那修信经”，载于赫尔佐格（Herzog）《真实百科全书》，第三版，第二卷，第179页；沙夫，《基督教信条》，第一版，第一卷，第40页；E. F. 卡尔·米勒，《改革宗教会信条文集》，索引词条“亚他那修信经”；梅内戈兹，如注42所引。</w:t>
      </w:r>
    </w:p>
    <w:p w14:paraId="78AC9974">
      <w:pPr>
        <w:pStyle w:val="3"/>
        <w:spacing w:before="53" w:line="283" w:lineRule="auto"/>
        <w:ind w:left="482" w:right="3" w:hanging="482"/>
        <w:jc w:val="both"/>
        <w:rPr>
          <w:rFonts w:hint="eastAsia" w:ascii="微软雅黑" w:hAnsi="微软雅黑" w:eastAsia="微软雅黑" w:cs="微软雅黑"/>
          <w:spacing w:val="-1"/>
          <w:sz w:val="30"/>
          <w:szCs w:val="30"/>
        </w:rPr>
      </w:pPr>
    </w:p>
    <w:p w14:paraId="05AEB45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Calvin found at Strasburg that the manner in which he had spoken of the Creeds was offensive to his colleagues there.</w:t>
      </w:r>
    </w:p>
    <w:p w14:paraId="3C6C62F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加尔文在斯特拉斯堡发现，他谈论信经的方式冒犯了那里的同事。</w:t>
      </w:r>
    </w:p>
    <w:p w14:paraId="645AABDA">
      <w:pPr>
        <w:pStyle w:val="3"/>
        <w:spacing w:before="53" w:line="283" w:lineRule="auto"/>
        <w:ind w:left="482" w:right="3" w:hanging="482"/>
        <w:jc w:val="both"/>
        <w:rPr>
          <w:rFonts w:hint="eastAsia" w:ascii="微软雅黑" w:hAnsi="微软雅黑" w:eastAsia="微软雅黑" w:cs="微软雅黑"/>
          <w:spacing w:val="-1"/>
          <w:sz w:val="30"/>
          <w:szCs w:val="30"/>
        </w:rPr>
      </w:pPr>
    </w:p>
    <w:p w14:paraId="604FD25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writes to Farel (Herminjard, vi. 1883, p. 53): "It was somewhat harder to purge ourselves in the matter of the Symbols: for this was what was offensive (odiosum), that we repudiated them, though they ought to be beyond controversy, since they were received by the suffrages of the whole Church.</w:t>
      </w:r>
    </w:p>
    <w:p w14:paraId="0F5440E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他写信给法雷尔（Herminjard, vi. 1883, p. 53）：“在信经的问题上为自己辩解要困难一些：因为令人反感（odiosum）的是，我们拒绝了它们，虽然它们本应无可争议，因为它们已被全教会投票接受。</w:t>
      </w:r>
    </w:p>
    <w:p w14:paraId="2BC4696F">
      <w:pPr>
        <w:pStyle w:val="3"/>
        <w:spacing w:before="53" w:line="283" w:lineRule="auto"/>
        <w:ind w:left="482" w:right="3" w:hanging="482"/>
        <w:jc w:val="both"/>
        <w:rPr>
          <w:rFonts w:hint="eastAsia" w:ascii="微软雅黑" w:hAnsi="微软雅黑" w:eastAsia="微软雅黑" w:cs="微软雅黑"/>
          <w:spacing w:val="-1"/>
          <w:sz w:val="30"/>
          <w:szCs w:val="30"/>
        </w:rPr>
      </w:pPr>
    </w:p>
    <w:p w14:paraId="7D6D75E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easy to explain that we did not disapprove, much less reject them, but only declined to subscribe them that he [Caroli] might not enjoy the triumph over our ministry which he longed for.</w:t>
      </w:r>
    </w:p>
    <w:p w14:paraId="0EA49D0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解释我们并未不赞成，更未拒绝它们，而只是拒绝签署，以免他[卡罗利]享受他对我们事工渴望已久的胜利，这倒是容易的。</w:t>
      </w:r>
    </w:p>
    <w:p w14:paraId="131DFD40">
      <w:pPr>
        <w:pStyle w:val="3"/>
        <w:spacing w:before="53" w:line="283" w:lineRule="auto"/>
        <w:ind w:left="482" w:right="3" w:hanging="482"/>
        <w:jc w:val="both"/>
        <w:rPr>
          <w:rFonts w:hint="eastAsia" w:ascii="微软雅黑" w:hAnsi="微软雅黑" w:eastAsia="微软雅黑" w:cs="微软雅黑"/>
          <w:spacing w:val="-1"/>
          <w:sz w:val="30"/>
          <w:szCs w:val="30"/>
        </w:rPr>
      </w:pPr>
    </w:p>
    <w:p w14:paraId="5AC8207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odium, however, always remained."</w:t>
      </w:r>
    </w:p>
    <w:p w14:paraId="40C2F43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然而，总还是留下了一些憎恶。”</w:t>
      </w:r>
    </w:p>
    <w:p w14:paraId="1405D18C">
      <w:pPr>
        <w:pStyle w:val="3"/>
        <w:spacing w:before="53" w:line="283" w:lineRule="auto"/>
        <w:ind w:left="482" w:right="3" w:hanging="482"/>
        <w:jc w:val="both"/>
        <w:rPr>
          <w:rFonts w:hint="eastAsia" w:ascii="微软雅黑" w:hAnsi="微软雅黑" w:eastAsia="微软雅黑" w:cs="微软雅黑"/>
          <w:spacing w:val="-1"/>
          <w:sz w:val="30"/>
          <w:szCs w:val="30"/>
        </w:rPr>
      </w:pPr>
    </w:p>
    <w:p w14:paraId="6DE29E1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Opp. vii. 316: non tam ad rem quam ad hominem.</w:t>
      </w:r>
    </w:p>
    <w:p w14:paraId="3112DF35">
      <w:pPr>
        <w:pStyle w:val="3"/>
        <w:spacing w:before="53" w:line="283" w:lineRule="auto"/>
        <w:ind w:left="482" w:right="3" w:hanging="482"/>
        <w:jc w:val="both"/>
        <w:rPr>
          <w:rFonts w:hint="eastAsia" w:ascii="微软雅黑" w:hAnsi="微软雅黑" w:eastAsia="微软雅黑" w:cs="微软雅黑"/>
          <w:spacing w:val="-1"/>
          <w:sz w:val="30"/>
          <w:szCs w:val="30"/>
        </w:rPr>
      </w:pPr>
    </w:p>
    <w:p w14:paraId="1B37F4A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Opp. vii. 316：与其说是针对事，不如说是针对人（non tam ad rem quam ad hominem）。</w:t>
      </w:r>
    </w:p>
    <w:p w14:paraId="108A6F66">
      <w:pPr>
        <w:pStyle w:val="3"/>
        <w:spacing w:before="53" w:line="283" w:lineRule="auto"/>
        <w:ind w:left="482" w:right="3" w:hanging="482"/>
        <w:jc w:val="both"/>
        <w:rPr>
          <w:rFonts w:hint="eastAsia" w:ascii="微软雅黑" w:hAnsi="微软雅黑" w:eastAsia="微软雅黑" w:cs="微软雅黑"/>
          <w:spacing w:val="-1"/>
          <w:sz w:val="30"/>
          <w:szCs w:val="30"/>
        </w:rPr>
      </w:pPr>
    </w:p>
    <w:p w14:paraId="527DFD0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iocatus est (ibid., p. 315).</w:t>
      </w:r>
    </w:p>
    <w:p w14:paraId="62EE181C">
      <w:pPr>
        <w:pStyle w:val="3"/>
        <w:spacing w:before="53" w:line="283" w:lineRule="auto"/>
        <w:ind w:left="482" w:right="3" w:hanging="482"/>
        <w:jc w:val="both"/>
        <w:rPr>
          <w:rFonts w:hint="eastAsia" w:ascii="微软雅黑" w:hAnsi="微软雅黑" w:eastAsia="微软雅黑" w:cs="微软雅黑"/>
          <w:spacing w:val="-1"/>
          <w:sz w:val="30"/>
          <w:szCs w:val="30"/>
        </w:rPr>
      </w:pPr>
    </w:p>
    <w:p w14:paraId="4C672F6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开玩笑（iocatus est）（同上，第315页）。</w:t>
      </w:r>
    </w:p>
    <w:p w14:paraId="04D6DFFD">
      <w:pPr>
        <w:pStyle w:val="3"/>
        <w:spacing w:before="53" w:line="283" w:lineRule="auto"/>
        <w:ind w:left="482" w:right="3" w:hanging="482"/>
        <w:jc w:val="both"/>
        <w:rPr>
          <w:rFonts w:hint="eastAsia" w:ascii="微软雅黑" w:hAnsi="微软雅黑" w:eastAsia="微软雅黑" w:cs="微软雅黑"/>
          <w:spacing w:val="-1"/>
          <w:sz w:val="30"/>
          <w:szCs w:val="30"/>
        </w:rPr>
      </w:pPr>
    </w:p>
    <w:p w14:paraId="06E5C31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he had recited three clauses of the Athanasian Symbol, he was not able to recite the fourth . . ." (ibid., p. 311, top).</w:t>
      </w:r>
    </w:p>
    <w:p w14:paraId="2C60294E">
      <w:pPr>
        <w:pStyle w:val="3"/>
        <w:spacing w:before="53" w:line="283" w:lineRule="auto"/>
        <w:ind w:left="482" w:right="3" w:hanging="482"/>
        <w:jc w:val="both"/>
        <w:rPr>
          <w:rFonts w:hint="eastAsia" w:ascii="微软雅黑" w:hAnsi="微软雅黑" w:eastAsia="微软雅黑" w:cs="微软雅黑"/>
          <w:spacing w:val="-1"/>
          <w:sz w:val="30"/>
          <w:szCs w:val="30"/>
        </w:rPr>
      </w:pPr>
    </w:p>
    <w:p w14:paraId="6556B22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“当他背诵了亚他那修信经的三句后，他背不出第四句了……”（同上，第311页，顶部）。</w:t>
      </w:r>
    </w:p>
    <w:p w14:paraId="0E95F30C">
      <w:pPr>
        <w:pStyle w:val="3"/>
        <w:spacing w:before="53" w:line="283" w:lineRule="auto"/>
        <w:ind w:left="482" w:right="3" w:hanging="482"/>
        <w:jc w:val="both"/>
        <w:rPr>
          <w:rFonts w:hint="eastAsia" w:ascii="微软雅黑" w:hAnsi="微软雅黑" w:eastAsia="微软雅黑" w:cs="微软雅黑"/>
          <w:spacing w:val="-1"/>
          <w:sz w:val="30"/>
          <w:szCs w:val="30"/>
        </w:rPr>
      </w:pPr>
    </w:p>
    <w:p w14:paraId="4A98C94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Ibid., pp. 315-316.</w:t>
      </w:r>
    </w:p>
    <w:p w14:paraId="4871C707">
      <w:pPr>
        <w:pStyle w:val="3"/>
        <w:spacing w:before="53" w:line="283" w:lineRule="auto"/>
        <w:ind w:left="482" w:right="3" w:hanging="482"/>
        <w:jc w:val="both"/>
        <w:rPr>
          <w:rFonts w:hint="eastAsia" w:ascii="微软雅黑" w:hAnsi="微软雅黑" w:eastAsia="微软雅黑" w:cs="微软雅黑"/>
          <w:spacing w:val="-1"/>
          <w:sz w:val="30"/>
          <w:szCs w:val="30"/>
        </w:rPr>
      </w:pPr>
    </w:p>
    <w:p w14:paraId="65EEDC7F">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同上，第315-316页。</w:t>
      </w:r>
    </w:p>
    <w:p w14:paraId="4E5A5293">
      <w:pPr>
        <w:pStyle w:val="3"/>
        <w:spacing w:before="53" w:line="283" w:lineRule="auto"/>
        <w:ind w:left="482" w:right="3" w:hanging="482"/>
        <w:jc w:val="both"/>
        <w:rPr>
          <w:rFonts w:hint="eastAsia" w:ascii="微软雅黑" w:hAnsi="微软雅黑" w:eastAsia="微软雅黑" w:cs="微软雅黑"/>
          <w:spacing w:val="-1"/>
          <w:sz w:val="30"/>
          <w:szCs w:val="30"/>
        </w:rPr>
      </w:pPr>
    </w:p>
    <w:p w14:paraId="4F69B93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manner of speaking of the Nicene Creed also impressed the Strasburg theologians unfavorably.</w:t>
      </w:r>
    </w:p>
    <w:p w14:paraId="033A881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这种谈论尼西亚信经的方式也给斯特拉斯堡神学家留下了不好的印象。</w:t>
      </w:r>
    </w:p>
    <w:p w14:paraId="17064396">
      <w:pPr>
        <w:pStyle w:val="3"/>
        <w:spacing w:before="53" w:line="283" w:lineRule="auto"/>
        <w:ind w:left="482" w:right="3" w:hanging="482"/>
        <w:jc w:val="both"/>
        <w:rPr>
          <w:rFonts w:hint="eastAsia" w:ascii="微软雅黑" w:hAnsi="微软雅黑" w:eastAsia="微软雅黑" w:cs="微软雅黑"/>
          <w:spacing w:val="-1"/>
          <w:sz w:val="30"/>
          <w:szCs w:val="30"/>
        </w:rPr>
      </w:pPr>
    </w:p>
    <w:p w14:paraId="5A98892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Calvin writes to Farel Oct. 8, 1539 (Herminjard, vi. 1883, p. 54): "I had to give satisfaction about the battologies.</w:t>
      </w:r>
    </w:p>
    <w:p w14:paraId="62F8263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加尔文于1539年10月8日写信给法雷尔（Herminjard, vi. 1883, p. 54）：“我不得不就冗词的问题做出解释。</w:t>
      </w:r>
    </w:p>
    <w:p w14:paraId="57ECDFD4">
      <w:pPr>
        <w:pStyle w:val="3"/>
        <w:spacing w:before="53" w:line="283" w:lineRule="auto"/>
        <w:ind w:left="482" w:right="3" w:hanging="482"/>
        <w:jc w:val="both"/>
        <w:rPr>
          <w:rFonts w:hint="eastAsia" w:ascii="微软雅黑" w:hAnsi="微软雅黑" w:eastAsia="微软雅黑" w:cs="微软雅黑"/>
          <w:spacing w:val="-1"/>
          <w:sz w:val="30"/>
          <w:szCs w:val="30"/>
        </w:rPr>
      </w:pPr>
    </w:p>
    <w:p w14:paraId="1950605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could not by any effort convince them that there is any battology there.</w:t>
      </w:r>
    </w:p>
    <w:p w14:paraId="64AD039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我费尽力气也无法让他们相信那里有任何冗词。</w:t>
      </w:r>
    </w:p>
    <w:p w14:paraId="317566B5">
      <w:pPr>
        <w:pStyle w:val="3"/>
        <w:spacing w:before="53" w:line="283" w:lineRule="auto"/>
        <w:ind w:left="482" w:right="3" w:hanging="482"/>
        <w:jc w:val="both"/>
        <w:rPr>
          <w:rFonts w:hint="eastAsia" w:ascii="微软雅黑" w:hAnsi="微软雅黑" w:eastAsia="微软雅黑" w:cs="微软雅黑"/>
          <w:spacing w:val="-1"/>
          <w:sz w:val="30"/>
          <w:szCs w:val="30"/>
        </w:rPr>
      </w:pPr>
    </w:p>
    <w:p w14:paraId="35F1CE9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admitted, however, that I should not have so spoken if I had not been compelled by that man's wickedness."</w:t>
      </w:r>
    </w:p>
    <w:p w14:paraId="028DE8E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不过我承认，若非被那人的邪恶所迫，我不该那样说。”</w:t>
      </w:r>
    </w:p>
    <w:p w14:paraId="01177F84">
      <w:pPr>
        <w:pStyle w:val="3"/>
        <w:spacing w:before="53" w:line="283" w:lineRule="auto"/>
        <w:ind w:left="482" w:right="3" w:hanging="482"/>
        <w:jc w:val="both"/>
        <w:rPr>
          <w:rFonts w:hint="eastAsia" w:ascii="微软雅黑" w:hAnsi="微软雅黑" w:eastAsia="微软雅黑" w:cs="微软雅黑"/>
          <w:spacing w:val="-1"/>
          <w:sz w:val="30"/>
          <w:szCs w:val="30"/>
        </w:rPr>
      </w:pPr>
    </w:p>
    <w:p w14:paraId="0FF0CE8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Schaff: see p. 199 above, note 22.</w:t>
      </w:r>
    </w:p>
    <w:p w14:paraId="02E23680">
      <w:pPr>
        <w:pStyle w:val="3"/>
        <w:spacing w:before="53" w:line="283" w:lineRule="auto"/>
        <w:ind w:left="482" w:right="3" w:hanging="482"/>
        <w:jc w:val="both"/>
        <w:rPr>
          <w:rFonts w:hint="eastAsia" w:ascii="微软雅黑" w:hAnsi="微软雅黑" w:eastAsia="微软雅黑" w:cs="微软雅黑"/>
          <w:spacing w:val="-1"/>
          <w:sz w:val="30"/>
          <w:szCs w:val="30"/>
        </w:rPr>
      </w:pPr>
    </w:p>
    <w:p w14:paraId="097862A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沙夫：见上文第199页，注22。</w:t>
      </w:r>
    </w:p>
    <w:p w14:paraId="5F0BDD30">
      <w:pPr>
        <w:pStyle w:val="3"/>
        <w:spacing w:before="53" w:line="283" w:lineRule="auto"/>
        <w:ind w:left="482" w:right="3" w:hanging="482"/>
        <w:jc w:val="both"/>
        <w:rPr>
          <w:rFonts w:hint="eastAsia" w:ascii="微软雅黑" w:hAnsi="微软雅黑" w:eastAsia="微软雅黑" w:cs="微软雅黑"/>
          <w:spacing w:val="-1"/>
          <w:sz w:val="30"/>
          <w:szCs w:val="30"/>
        </w:rPr>
      </w:pPr>
    </w:p>
    <w:p w14:paraId="57A867E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 Ménégoz is therefore in the essentials of the matter right, when he expresses his wonder that men can suppose that the circumstances that Calvin "once refused to obey an injunction to sign the Symbol," or "pronounced a judgment unfavorable to the literary form of this document" - M. Ménégoz is confusing for the moment the Athanasian and Nicene Creeds - prove that "in the depths of his heart he held these anathemas in aversion" ("Publications diverses sur le Fidéisme," 1900, pp. 276-277).</w:t>
      </w:r>
    </w:p>
    <w:p w14:paraId="4E940E7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因此，E. 梅内戈兹在事情的本质上是对的，他对人们竟然因为加尔文“曾拒绝服从签署信经的命令”，或“对该文件的文学形式做出了不利的评价”（梅内戈兹先生暂时混淆了亚他那修信经和尼西亚信经），就认为这证明了“在他内心深处他厌恶这些咒诅”感到惊讶（《关于信仰主义的各种出版物》，1900年，第276-277页）。</w:t>
      </w:r>
    </w:p>
    <w:p w14:paraId="0BC6866E">
      <w:pPr>
        <w:pStyle w:val="3"/>
        <w:spacing w:before="53" w:line="283" w:lineRule="auto"/>
        <w:ind w:left="482" w:right="3" w:hanging="482"/>
        <w:jc w:val="both"/>
        <w:rPr>
          <w:rFonts w:hint="eastAsia" w:ascii="微软雅黑" w:hAnsi="微软雅黑" w:eastAsia="微软雅黑" w:cs="微软雅黑"/>
          <w:spacing w:val="-1"/>
          <w:sz w:val="30"/>
          <w:szCs w:val="30"/>
        </w:rPr>
      </w:pPr>
    </w:p>
    <w:p w14:paraId="0DEB0AD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adds with equal justice: "It is an infelicitous idea to appeal to Calvin as a witness that Protestantism, though receiving the Catholic Symbols, had no intention of approving their anathemas.</w:t>
      </w:r>
    </w:p>
    <w:p w14:paraId="445568B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他同样公正地补充道：“把加尔文作为证人，证明新教虽然接受大公信经，却无意批准其咒诅，这是一个不幸的想法。</w:t>
      </w:r>
    </w:p>
    <w:p w14:paraId="59F164EA">
      <w:pPr>
        <w:pStyle w:val="3"/>
        <w:spacing w:before="53" w:line="283" w:lineRule="auto"/>
        <w:ind w:left="482" w:right="3" w:hanging="482"/>
        <w:jc w:val="both"/>
        <w:rPr>
          <w:rFonts w:hint="eastAsia" w:ascii="微软雅黑" w:hAnsi="微软雅黑" w:eastAsia="微软雅黑" w:cs="微软雅黑"/>
          <w:spacing w:val="-1"/>
          <w:sz w:val="30"/>
          <w:szCs w:val="30"/>
        </w:rPr>
      </w:pPr>
    </w:p>
    <w:p w14:paraId="426DBFD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a historical error to imagine that the Reformers would have accepted these Symbols, if they had not firmly believed them, if they had felt any scruples, or cherished any mental reservations regarding the damnatory clauses.</w:t>
      </w:r>
    </w:p>
    <w:p w14:paraId="5224C9F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这是一种历史错误，以为改革者如果不是坚定地相信这些信经，如果对定罪条款有任何顾虑或怀有任何心理保留，还会接受它们。</w:t>
      </w:r>
    </w:p>
    <w:p w14:paraId="6F21E9A9">
      <w:pPr>
        <w:pStyle w:val="3"/>
        <w:spacing w:before="53" w:line="283" w:lineRule="auto"/>
        <w:ind w:left="482" w:right="3" w:hanging="482"/>
        <w:jc w:val="both"/>
        <w:rPr>
          <w:rFonts w:hint="eastAsia" w:ascii="微软雅黑" w:hAnsi="微软雅黑" w:eastAsia="微软雅黑" w:cs="微软雅黑"/>
          <w:spacing w:val="-1"/>
          <w:sz w:val="30"/>
          <w:szCs w:val="30"/>
        </w:rPr>
      </w:pPr>
    </w:p>
    <w:p w14:paraId="078CB4B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was no paltering in a double sense in that age.</w:t>
      </w:r>
    </w:p>
    <w:p w14:paraId="1E14F4F9">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在那个时代没有模棱两可的含糊其辞。</w:t>
      </w:r>
    </w:p>
    <w:p w14:paraId="633F5FBC">
      <w:pPr>
        <w:pStyle w:val="3"/>
        <w:spacing w:before="53" w:line="283" w:lineRule="auto"/>
        <w:ind w:left="482" w:right="3" w:hanging="482"/>
        <w:jc w:val="both"/>
        <w:rPr>
          <w:rFonts w:hint="eastAsia" w:ascii="微软雅黑" w:hAnsi="微软雅黑" w:eastAsia="微软雅黑" w:cs="微软雅黑"/>
          <w:spacing w:val="-1"/>
          <w:sz w:val="30"/>
          <w:szCs w:val="30"/>
        </w:rPr>
      </w:pPr>
    </w:p>
    <w:p w14:paraId="06010CD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was no practice of 'economy.' . . .</w:t>
      </w:r>
    </w:p>
    <w:p w14:paraId="70CB80F7">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没有‘权宜’的做法……。</w:t>
      </w:r>
    </w:p>
    <w:p w14:paraId="4DCF5B75">
      <w:pPr>
        <w:pStyle w:val="3"/>
        <w:spacing w:before="53" w:line="283" w:lineRule="auto"/>
        <w:ind w:left="482" w:right="3" w:hanging="482"/>
        <w:jc w:val="both"/>
        <w:rPr>
          <w:rFonts w:hint="eastAsia" w:ascii="微软雅黑" w:hAnsi="微软雅黑" w:eastAsia="微软雅黑" w:cs="微软雅黑"/>
          <w:spacing w:val="-1"/>
          <w:sz w:val="30"/>
          <w:szCs w:val="30"/>
        </w:rPr>
      </w:pPr>
    </w:p>
    <w:p w14:paraId="0F5E550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Protestants had felt any hesitation about the anathemas, they would have said so without ambiguity, and they would have purely and simply discarded the Symbols.</w:t>
      </w:r>
    </w:p>
    <w:p w14:paraId="07A8661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如果新教徒对咒诅有任何犹豫，他们会毫不含糊地说出来，并且会纯粹而简单地抛弃这些信经。</w:t>
      </w:r>
    </w:p>
    <w:p w14:paraId="416B6491">
      <w:pPr>
        <w:pStyle w:val="3"/>
        <w:spacing w:before="53" w:line="283" w:lineRule="auto"/>
        <w:ind w:left="482" w:right="3" w:hanging="482"/>
        <w:jc w:val="both"/>
        <w:rPr>
          <w:rFonts w:hint="eastAsia" w:ascii="微软雅黑" w:hAnsi="微软雅黑" w:eastAsia="微软雅黑" w:cs="微软雅黑"/>
          <w:spacing w:val="-1"/>
          <w:sz w:val="30"/>
          <w:szCs w:val="30"/>
        </w:rPr>
      </w:pPr>
    </w:p>
    <w:p w14:paraId="273A9D9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would have been easier."</w:t>
      </w:r>
    </w:p>
    <w:p w14:paraId="0CB43E4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没有什么比这更容易了。”</w:t>
      </w:r>
    </w:p>
    <w:p w14:paraId="4128B356">
      <w:pPr>
        <w:pStyle w:val="3"/>
        <w:spacing w:before="53" w:line="283" w:lineRule="auto"/>
        <w:ind w:left="482" w:right="3" w:hanging="482"/>
        <w:jc w:val="both"/>
        <w:rPr>
          <w:rFonts w:hint="eastAsia" w:ascii="微软雅黑" w:hAnsi="微软雅黑" w:eastAsia="微软雅黑" w:cs="微软雅黑"/>
          <w:spacing w:val="-1"/>
          <w:sz w:val="30"/>
          <w:szCs w:val="30"/>
        </w:rPr>
      </w:pPr>
    </w:p>
    <w:p w14:paraId="7746002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Opp. vii. 315.</w:t>
      </w:r>
    </w:p>
    <w:p w14:paraId="42F1A2DF">
      <w:pPr>
        <w:pStyle w:val="3"/>
        <w:spacing w:before="53" w:line="283" w:lineRule="auto"/>
        <w:ind w:left="482" w:right="3" w:hanging="482"/>
        <w:jc w:val="both"/>
        <w:rPr>
          <w:rFonts w:hint="eastAsia" w:ascii="微软雅黑" w:hAnsi="微软雅黑" w:eastAsia="微软雅黑" w:cs="微软雅黑"/>
          <w:spacing w:val="-1"/>
          <w:sz w:val="30"/>
          <w:szCs w:val="30"/>
        </w:rPr>
      </w:pPr>
    </w:p>
    <w:p w14:paraId="36C9A74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Opp. vii. 315。</w:t>
      </w:r>
    </w:p>
    <w:p w14:paraId="1105093A">
      <w:pPr>
        <w:pStyle w:val="3"/>
        <w:spacing w:before="53" w:line="283" w:lineRule="auto"/>
        <w:ind w:left="482" w:right="3" w:hanging="482"/>
        <w:jc w:val="both"/>
        <w:rPr>
          <w:rFonts w:hint="eastAsia" w:ascii="微软雅黑" w:hAnsi="微软雅黑" w:eastAsia="微软雅黑" w:cs="微软雅黑"/>
          <w:spacing w:val="-1"/>
          <w:sz w:val="30"/>
          <w:szCs w:val="30"/>
        </w:rPr>
      </w:pPr>
    </w:p>
    <w:p w14:paraId="673B588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Opp. vii. 318.</w:t>
      </w:r>
    </w:p>
    <w:p w14:paraId="61F57923">
      <w:pPr>
        <w:pStyle w:val="3"/>
        <w:spacing w:before="53" w:line="283" w:lineRule="auto"/>
        <w:ind w:left="482" w:right="3" w:hanging="482"/>
        <w:jc w:val="both"/>
        <w:rPr>
          <w:rFonts w:hint="eastAsia" w:ascii="微软雅黑" w:hAnsi="微软雅黑" w:eastAsia="微软雅黑" w:cs="微软雅黑"/>
          <w:spacing w:val="-1"/>
          <w:sz w:val="30"/>
          <w:szCs w:val="30"/>
        </w:rPr>
      </w:pPr>
    </w:p>
    <w:p w14:paraId="6DC6B83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Opp. vii. 318。</w:t>
      </w:r>
    </w:p>
    <w:p w14:paraId="66B71A79">
      <w:pPr>
        <w:pStyle w:val="3"/>
        <w:spacing w:before="53" w:line="283" w:lineRule="auto"/>
        <w:ind w:left="482" w:right="3" w:hanging="482"/>
        <w:jc w:val="both"/>
        <w:rPr>
          <w:rFonts w:hint="eastAsia" w:ascii="微软雅黑" w:hAnsi="微软雅黑" w:eastAsia="微软雅黑" w:cs="微软雅黑"/>
          <w:spacing w:val="-1"/>
          <w:sz w:val="30"/>
          <w:szCs w:val="30"/>
        </w:rPr>
      </w:pPr>
    </w:p>
    <w:p w14:paraId="03C141C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"Adv. P. Caroli calumnias": Opp. vii. 318.</w:t>
      </w:r>
    </w:p>
    <w:p w14:paraId="2A6D1015">
      <w:pPr>
        <w:pStyle w:val="3"/>
        <w:spacing w:before="53" w:line="283" w:lineRule="auto"/>
        <w:ind w:left="482" w:right="3" w:hanging="482"/>
        <w:jc w:val="both"/>
        <w:rPr>
          <w:rFonts w:hint="eastAsia" w:ascii="微软雅黑" w:hAnsi="微软雅黑" w:eastAsia="微软雅黑" w:cs="微软雅黑"/>
          <w:spacing w:val="-1"/>
          <w:sz w:val="30"/>
          <w:szCs w:val="30"/>
        </w:rPr>
      </w:pPr>
    </w:p>
    <w:p w14:paraId="3BCB57D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《反驳 P. 卡罗利的诽谤》：Opp. vii. 318。</w:t>
      </w:r>
    </w:p>
    <w:p w14:paraId="30540C6A">
      <w:pPr>
        <w:pStyle w:val="3"/>
        <w:spacing w:before="53" w:line="283" w:lineRule="auto"/>
        <w:ind w:left="482" w:right="3" w:hanging="482"/>
        <w:jc w:val="both"/>
        <w:rPr>
          <w:rFonts w:hint="eastAsia" w:ascii="微软雅黑" w:hAnsi="微软雅黑" w:eastAsia="微软雅黑" w:cs="微软雅黑"/>
          <w:spacing w:val="-1"/>
          <w:sz w:val="30"/>
          <w:szCs w:val="30"/>
        </w:rPr>
      </w:pPr>
    </w:p>
    <w:p w14:paraId="7FAD126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non fraudulenter.</w:t>
      </w:r>
    </w:p>
    <w:p w14:paraId="66D9FF22">
      <w:pPr>
        <w:pStyle w:val="3"/>
        <w:spacing w:before="53" w:line="283" w:lineRule="auto"/>
        <w:ind w:left="482" w:right="3" w:hanging="482"/>
        <w:jc w:val="both"/>
        <w:rPr>
          <w:rFonts w:hint="eastAsia" w:ascii="微软雅黑" w:hAnsi="微软雅黑" w:eastAsia="微软雅黑" w:cs="微软雅黑"/>
          <w:spacing w:val="-1"/>
          <w:sz w:val="30"/>
          <w:szCs w:val="30"/>
        </w:rPr>
      </w:pPr>
    </w:p>
    <w:p w14:paraId="62F32B0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不欺诈地（non fraudulenter）。</w:t>
      </w:r>
    </w:p>
    <w:p w14:paraId="0387040A">
      <w:pPr>
        <w:pStyle w:val="3"/>
        <w:spacing w:before="53" w:line="283" w:lineRule="auto"/>
        <w:ind w:left="482" w:right="3" w:hanging="482"/>
        <w:jc w:val="both"/>
        <w:rPr>
          <w:rFonts w:hint="eastAsia" w:ascii="微软雅黑" w:hAnsi="微软雅黑" w:eastAsia="微软雅黑" w:cs="微软雅黑"/>
          <w:spacing w:val="-1"/>
          <w:sz w:val="30"/>
          <w:szCs w:val="30"/>
        </w:rPr>
      </w:pPr>
    </w:p>
    <w:p w14:paraId="784158A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Dorner's account of Calvin's attitude to these questions is not quite exact either in the motive suggested, or in the precise action ascribed to him, though it recognizes Calvin's contribution to a better understanding of the doctrine ("Doctrine of the Person of Christ," E. T. II. ii. 1862, p. 158, note 1):</w:t>
      </w:r>
    </w:p>
    <w:p w14:paraId="108B2FE3">
      <w:pPr>
        <w:pStyle w:val="3"/>
        <w:spacing w:before="53" w:line="283" w:lineRule="auto"/>
        <w:ind w:left="482" w:right="3" w:hanging="482"/>
        <w:jc w:val="both"/>
        <w:rPr>
          <w:rFonts w:hint="eastAsia" w:ascii="微软雅黑" w:hAnsi="微软雅黑" w:eastAsia="微软雅黑" w:cs="微软雅黑"/>
          <w:spacing w:val="-1"/>
          <w:sz w:val="30"/>
          <w:szCs w:val="30"/>
        </w:rPr>
      </w:pPr>
    </w:p>
    <w:p w14:paraId="7F3D58D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多纳对加尔文在这些问题上态度的叙述，无论是在所提出的动机上，还是在归于他的确切行动上，都不太准确，尽管它承认了加尔文对更好理解该教义的贡献（《基督位格的教义》，英译本 II. ii. 1862年，第158页，注1）：</w:t>
      </w:r>
    </w:p>
    <w:p w14:paraId="51F6A6DA">
      <w:pPr>
        <w:pStyle w:val="3"/>
        <w:spacing w:before="53" w:line="283" w:lineRule="auto"/>
        <w:ind w:left="482" w:right="3" w:hanging="482"/>
        <w:jc w:val="both"/>
        <w:rPr>
          <w:rFonts w:hint="eastAsia" w:ascii="微软雅黑" w:hAnsi="微软雅黑" w:eastAsia="微软雅黑" w:cs="微软雅黑"/>
          <w:spacing w:val="-1"/>
          <w:sz w:val="30"/>
          <w:szCs w:val="30"/>
        </w:rPr>
      </w:pPr>
    </w:p>
    <w:p w14:paraId="07844F9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Calvin, about the time of his dispute with Caroli, asserted the necessity of a developing revision of the doctrine of the Trinity.</w:t>
      </w:r>
    </w:p>
    <w:p w14:paraId="08DEA67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“甚至加尔文，在他与卡罗利争论前后，也断言有必要对三位一体教义进行发展性修订。</w:t>
      </w:r>
    </w:p>
    <w:p w14:paraId="7D6904D9">
      <w:pPr>
        <w:pStyle w:val="3"/>
        <w:spacing w:before="53" w:line="283" w:lineRule="auto"/>
        <w:ind w:left="482" w:right="3" w:hanging="482"/>
        <w:jc w:val="both"/>
        <w:rPr>
          <w:rFonts w:hint="eastAsia" w:ascii="微软雅黑" w:hAnsi="微软雅黑" w:eastAsia="微软雅黑" w:cs="微软雅黑"/>
          <w:spacing w:val="-1"/>
          <w:sz w:val="30"/>
          <w:szCs w:val="30"/>
        </w:rPr>
      </w:pPr>
    </w:p>
    <w:p w14:paraId="2AB110A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this ground he declined pledging himself to the Athanasian Creed, and wished to cast aside the terms 'persona,' 'Trinitas,' as scholastic expressions.</w:t>
      </w:r>
    </w:p>
    <w:p w14:paraId="1056B6E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基于此，他拒绝承诺遵守亚他那修信经，并希望抛弃‘位格’、‘三位一体’这些经院术语。</w:t>
      </w:r>
    </w:p>
    <w:p w14:paraId="082B9F16">
      <w:pPr>
        <w:pStyle w:val="3"/>
        <w:spacing w:before="53" w:line="283" w:lineRule="auto"/>
        <w:ind w:left="482" w:right="3" w:hanging="482"/>
        <w:jc w:val="both"/>
        <w:rPr>
          <w:rFonts w:hint="eastAsia" w:ascii="微软雅黑" w:hAnsi="微软雅黑" w:eastAsia="微软雅黑" w:cs="微软雅黑"/>
          <w:spacing w:val="-1"/>
          <w:sz w:val="30"/>
          <w:szCs w:val="30"/>
        </w:rPr>
      </w:pPr>
    </w:p>
    <w:p w14:paraId="4087D80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the same time he was so far from being inclined towards the Antitrinitarians, that he wished to carry out the doctrine of the Trinity still more completely.</w:t>
      </w:r>
    </w:p>
    <w:p w14:paraId="1945573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同时，他远非倾向于反三位一体论者，而是希望更完全地贯彻三位一体教义。</w:t>
      </w:r>
    </w:p>
    <w:p w14:paraId="1C5379EA">
      <w:pPr>
        <w:pStyle w:val="3"/>
        <w:spacing w:before="53" w:line="283" w:lineRule="auto"/>
        <w:ind w:left="482" w:right="3" w:hanging="482"/>
        <w:jc w:val="both"/>
        <w:rPr>
          <w:rFonts w:hint="eastAsia" w:ascii="微软雅黑" w:hAnsi="微软雅黑" w:eastAsia="微软雅黑" w:cs="微软雅黑"/>
          <w:spacing w:val="-1"/>
          <w:sz w:val="30"/>
          <w:szCs w:val="30"/>
        </w:rPr>
      </w:pPr>
    </w:p>
    <w:p w14:paraId="671CC2F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saw clearly that in the traditional form of the doctrine, the Son had not full deity, because aseity (aseitas) was reserved to the Father alone, who thus received a preponderance over the Son, and was identified with the Monas, or the Divine essence.</w:t>
      </w:r>
    </w:p>
    <w:p w14:paraId="53989CE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他清楚地看到，在该教义的传统形式中，子没有完全的神性，因为自存性（aseitas）仅保留给父，父因此获得了对子的优势，并被等同于单子（Monas）或神圣本质。</w:t>
      </w:r>
    </w:p>
    <w:p w14:paraId="1FE0E855">
      <w:pPr>
        <w:pStyle w:val="3"/>
        <w:spacing w:before="53" w:line="283" w:lineRule="auto"/>
        <w:ind w:left="482" w:right="3" w:hanging="482"/>
        <w:jc w:val="both"/>
        <w:rPr>
          <w:rFonts w:hint="eastAsia" w:ascii="微软雅黑" w:hAnsi="微软雅黑" w:eastAsia="微软雅黑" w:cs="微软雅黑"/>
          <w:spacing w:val="-1"/>
          <w:sz w:val="30"/>
          <w:szCs w:val="30"/>
        </w:rPr>
      </w:pPr>
    </w:p>
    <w:p w14:paraId="7D7A677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Antitrinitarians, with whom he had to struggle, usually directed their attacks on this weak point of the dogma, and deduced therefrom the Antitrinitarian conclusions."</w:t>
      </w:r>
    </w:p>
    <w:p w14:paraId="6DB175A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他必须与之斗争的反三位一体论者，通常将攻击指向教条的这一弱点，并从中推导出反三位一体的结论。”</w:t>
      </w:r>
    </w:p>
    <w:p w14:paraId="7F5D8E4B">
      <w:pPr>
        <w:pStyle w:val="3"/>
        <w:spacing w:before="53" w:line="283" w:lineRule="auto"/>
        <w:ind w:left="482" w:right="3" w:hanging="482"/>
        <w:jc w:val="both"/>
        <w:rPr>
          <w:rFonts w:hint="eastAsia" w:ascii="微软雅黑" w:hAnsi="微软雅黑" w:eastAsia="微软雅黑" w:cs="微软雅黑"/>
          <w:spacing w:val="-1"/>
          <w:sz w:val="30"/>
          <w:szCs w:val="30"/>
        </w:rPr>
      </w:pPr>
    </w:p>
    <w:p w14:paraId="6BE4BE3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"Institutes" as a whole were about doubled in length from the first edition (1536) to the second (1539), and again about doubled in the last edition (1559), so that the last edition (1559) is about four times as long as the first (1536).</w:t>
      </w:r>
    </w:p>
    <w:p w14:paraId="249B4E4E">
      <w:pPr>
        <w:pStyle w:val="3"/>
        <w:spacing w:before="53" w:line="283" w:lineRule="auto"/>
        <w:ind w:left="482" w:right="3" w:hanging="482"/>
        <w:jc w:val="both"/>
        <w:rPr>
          <w:rFonts w:hint="eastAsia" w:ascii="微软雅黑" w:hAnsi="微软雅黑" w:eastAsia="微软雅黑" w:cs="微软雅黑"/>
          <w:spacing w:val="-1"/>
          <w:sz w:val="30"/>
          <w:szCs w:val="30"/>
        </w:rPr>
      </w:pPr>
    </w:p>
    <w:p w14:paraId="7DCE287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《基督教要义》作为一个整体，从第一版（1536年）到第二版（1539年）篇幅大约翻了一倍，在最后一版（1559年）又翻了一倍，因此最后一版（1559年）大约是第一版（1536年）的四倍长。</w:t>
      </w:r>
    </w:p>
    <w:p w14:paraId="175F50C8">
      <w:pPr>
        <w:pStyle w:val="3"/>
        <w:spacing w:before="53" w:line="283" w:lineRule="auto"/>
        <w:ind w:left="482" w:right="3" w:hanging="482"/>
        <w:jc w:val="both"/>
        <w:rPr>
          <w:rFonts w:hint="eastAsia" w:ascii="微软雅黑" w:hAnsi="微软雅黑" w:eastAsia="微软雅黑" w:cs="微软雅黑"/>
          <w:spacing w:val="-1"/>
          <w:sz w:val="30"/>
          <w:szCs w:val="30"/>
        </w:rPr>
      </w:pPr>
    </w:p>
    <w:p w14:paraId="1E43B75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treatment of the Trinity was, therefore, a little more expanded than the volume as a whole.</w:t>
      </w:r>
    </w:p>
    <w:p w14:paraId="218E0B7D">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因此，对三位一体的处理比全书整体的扩展稍微多一点。</w:t>
      </w:r>
    </w:p>
    <w:p w14:paraId="3CFDEC85">
      <w:pPr>
        <w:pStyle w:val="3"/>
        <w:spacing w:before="53" w:line="283" w:lineRule="auto"/>
        <w:ind w:left="482" w:right="3" w:hanging="482"/>
        <w:jc w:val="both"/>
        <w:rPr>
          <w:rFonts w:hint="eastAsia" w:ascii="微软雅黑" w:hAnsi="微软雅黑" w:eastAsia="微软雅黑" w:cs="微软雅黑"/>
          <w:spacing w:val="-1"/>
          <w:sz w:val="30"/>
          <w:szCs w:val="30"/>
        </w:rPr>
      </w:pPr>
    </w:p>
    <w:p w14:paraId="6825B11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argument is retained in the later editions and appears in its final form in the ed. of 1559, I. xiii. 16.</w:t>
      </w:r>
    </w:p>
    <w:p w14:paraId="60D41EE7">
      <w:pPr>
        <w:pStyle w:val="3"/>
        <w:spacing w:before="53" w:line="283" w:lineRule="auto"/>
        <w:ind w:left="482" w:right="3" w:hanging="482"/>
        <w:jc w:val="both"/>
        <w:rPr>
          <w:rFonts w:hint="eastAsia" w:ascii="微软雅黑" w:hAnsi="微软雅黑" w:eastAsia="微软雅黑" w:cs="微软雅黑"/>
          <w:spacing w:val="-1"/>
          <w:sz w:val="30"/>
          <w:szCs w:val="30"/>
        </w:rPr>
      </w:pPr>
    </w:p>
    <w:p w14:paraId="270AB08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这一论证在后来的版本中被保留，并以其最终形式出现在1559年版 I. xiii. 16 中。</w:t>
      </w:r>
    </w:p>
    <w:p w14:paraId="493F3768">
      <w:pPr>
        <w:pStyle w:val="3"/>
        <w:spacing w:before="53" w:line="283" w:lineRule="auto"/>
        <w:ind w:left="482" w:right="3" w:hanging="482"/>
        <w:jc w:val="both"/>
        <w:rPr>
          <w:rFonts w:hint="eastAsia" w:ascii="微软雅黑" w:hAnsi="微软雅黑" w:eastAsia="微软雅黑" w:cs="微软雅黑"/>
          <w:spacing w:val="-1"/>
          <w:sz w:val="30"/>
          <w:szCs w:val="30"/>
        </w:rPr>
      </w:pPr>
    </w:p>
    <w:p w14:paraId="203C8C1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its earliest statement it runs thus (1536, pp. 107-108: Strasburg ed., p. 58): "Paul so connects these three things, God, faith and baptism, that he reasons from one to the other (Eph. 4).</w:t>
      </w:r>
    </w:p>
    <w:p w14:paraId="0C0304A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在其最早的陈述中，它是这样的（1536年，第107-108页：斯特拉斯堡版，第58页）：“保罗将上帝、信心和洗礼这三件事如此联系起来，以至于他从一个推论到另一个（以弗所书 4）。</w:t>
      </w:r>
    </w:p>
    <w:p w14:paraId="30A59AA5">
      <w:pPr>
        <w:pStyle w:val="3"/>
        <w:spacing w:before="53" w:line="283" w:lineRule="auto"/>
        <w:ind w:left="482" w:right="3" w:hanging="482"/>
        <w:jc w:val="both"/>
        <w:rPr>
          <w:rFonts w:hint="eastAsia" w:ascii="微软雅黑" w:hAnsi="微软雅黑" w:eastAsia="微软雅黑" w:cs="微软雅黑"/>
          <w:spacing w:val="-1"/>
          <w:sz w:val="30"/>
          <w:szCs w:val="30"/>
        </w:rPr>
      </w:pPr>
    </w:p>
    <w:p w14:paraId="60CA7DA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because there is one faith, thence he demonstrates that there is one God; because there is one baptism, thence he shows that there is one faith.</w:t>
      </w:r>
    </w:p>
    <w:p w14:paraId="0FA11E4C">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因此，因为有一个信心，他由此证明只有一位上帝；因为有一个洗礼，他由此表明只有一个信心。</w:t>
      </w:r>
    </w:p>
    <w:p w14:paraId="3B1274C9">
      <w:pPr>
        <w:pStyle w:val="3"/>
        <w:spacing w:before="53" w:line="283" w:lineRule="auto"/>
        <w:ind w:left="482" w:right="3" w:hanging="482"/>
        <w:jc w:val="both"/>
        <w:rPr>
          <w:rFonts w:hint="eastAsia" w:ascii="微软雅黑" w:hAnsi="微软雅黑" w:eastAsia="微软雅黑" w:cs="微软雅黑"/>
          <w:spacing w:val="-1"/>
          <w:sz w:val="30"/>
          <w:szCs w:val="30"/>
        </w:rPr>
      </w:pPr>
    </w:p>
    <w:p w14:paraId="0CA1A7E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since faith ought not to be looking about hither and thither, neither wandering through various things, but should direct its view towards the one God, be fixed on Him and adhere to Him; it may be easily proved from these premises that if there be many faiths there should be many Gods.</w:t>
      </w:r>
    </w:p>
    <w:p w14:paraId="7EEBF65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因为既然信心不应四处张望，也不应在各种事物中游荡，而应将其视线指向独一上帝，定睛于祂并依附于祂；从这些前提可以很容易地证明，如果有许多信心，就应该有许多神。</w:t>
      </w:r>
    </w:p>
    <w:p w14:paraId="6D3B8B08">
      <w:pPr>
        <w:pStyle w:val="3"/>
        <w:spacing w:before="53" w:line="283" w:lineRule="auto"/>
        <w:ind w:left="482" w:right="3" w:hanging="482"/>
        <w:jc w:val="both"/>
        <w:rPr>
          <w:rFonts w:hint="eastAsia" w:ascii="微软雅黑" w:hAnsi="微软雅黑" w:eastAsia="微软雅黑" w:cs="微软雅黑"/>
          <w:spacing w:val="-1"/>
          <w:sz w:val="30"/>
          <w:szCs w:val="30"/>
        </w:rPr>
      </w:pPr>
    </w:p>
    <w:p w14:paraId="4664DE6B">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because baptism is the sacrament of faith, it confirms to us His unity, seeing that it is one.</w:t>
      </w:r>
    </w:p>
    <w:p w14:paraId="1093972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再者，因为洗礼是信心的圣礼，既然它是一个，它就向我们确认了祂的合一。</w:t>
      </w:r>
    </w:p>
    <w:p w14:paraId="0C14D1CB">
      <w:pPr>
        <w:pStyle w:val="3"/>
        <w:spacing w:before="53" w:line="283" w:lineRule="auto"/>
        <w:ind w:left="482" w:right="3" w:hanging="482"/>
        <w:jc w:val="both"/>
        <w:rPr>
          <w:rFonts w:hint="eastAsia" w:ascii="微软雅黑" w:hAnsi="微软雅黑" w:eastAsia="微软雅黑" w:cs="微软雅黑"/>
          <w:spacing w:val="-1"/>
          <w:sz w:val="30"/>
          <w:szCs w:val="30"/>
        </w:rPr>
      </w:pPr>
    </w:p>
    <w:p w14:paraId="2CCFD28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 one can profess faith except in the one God.</w:t>
      </w:r>
    </w:p>
    <w:p w14:paraId="129A66D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但除了在那一位上帝里面，没有人能宣称有信心。</w:t>
      </w:r>
    </w:p>
    <w:p w14:paraId="00185DD3">
      <w:pPr>
        <w:pStyle w:val="3"/>
        <w:spacing w:before="53" w:line="283" w:lineRule="auto"/>
        <w:ind w:left="482" w:right="3" w:hanging="482"/>
        <w:jc w:val="both"/>
        <w:rPr>
          <w:rFonts w:hint="eastAsia" w:ascii="微软雅黑" w:hAnsi="微软雅黑" w:eastAsia="微软雅黑" w:cs="微软雅黑"/>
          <w:spacing w:val="-1"/>
          <w:sz w:val="30"/>
          <w:szCs w:val="30"/>
        </w:rPr>
      </w:pPr>
    </w:p>
    <w:p w14:paraId="2F9A861A">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as we are baptized into the one faith, so our faith believes in the one God.</w:t>
      </w:r>
    </w:p>
    <w:p w14:paraId="316F17B0">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因此，正如我们受洗归入那一个信心，我们的信心也相信那一位上帝。</w:t>
      </w:r>
    </w:p>
    <w:p w14:paraId="27D1796F">
      <w:pPr>
        <w:pStyle w:val="3"/>
        <w:spacing w:before="53" w:line="283" w:lineRule="auto"/>
        <w:ind w:left="482" w:right="3" w:hanging="482"/>
        <w:jc w:val="both"/>
        <w:rPr>
          <w:rFonts w:hint="eastAsia" w:ascii="微软雅黑" w:hAnsi="微软雅黑" w:eastAsia="微软雅黑" w:cs="微软雅黑"/>
          <w:spacing w:val="-1"/>
          <w:sz w:val="30"/>
          <w:szCs w:val="30"/>
        </w:rPr>
      </w:pPr>
    </w:p>
    <w:p w14:paraId="5CEB656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Both that therefore is one and this is one, because each is of one God.</w:t>
      </w:r>
    </w:p>
    <w:p w14:paraId="49C6B573">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因此那个是一，这个也是一，因为每一个都属于一位上帝。</w:t>
      </w:r>
    </w:p>
    <w:p w14:paraId="60671C2B">
      <w:pPr>
        <w:pStyle w:val="3"/>
        <w:spacing w:before="53" w:line="283" w:lineRule="auto"/>
        <w:ind w:left="482" w:right="3" w:hanging="482"/>
        <w:jc w:val="both"/>
        <w:rPr>
          <w:rFonts w:hint="eastAsia" w:ascii="微软雅黑" w:hAnsi="微软雅黑" w:eastAsia="微软雅黑" w:cs="微软雅黑"/>
          <w:spacing w:val="-1"/>
          <w:sz w:val="30"/>
          <w:szCs w:val="30"/>
        </w:rPr>
      </w:pPr>
    </w:p>
    <w:p w14:paraId="642A3542">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also it follows that it is not lawful to be baptized except into the one God, because we are baptized into faith in Him, in whose name we are baptized.</w:t>
      </w:r>
    </w:p>
    <w:p w14:paraId="2DF5E156">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由此也可见，除了归入那一位上帝，受洗是不合法的，因为我们在谁的名下受洗，就是受洗归入对谁的信心。</w:t>
      </w:r>
    </w:p>
    <w:p w14:paraId="67CE78DA">
      <w:pPr>
        <w:pStyle w:val="3"/>
        <w:spacing w:before="53" w:line="283" w:lineRule="auto"/>
        <w:ind w:left="482" w:right="3" w:hanging="482"/>
        <w:jc w:val="both"/>
        <w:rPr>
          <w:rFonts w:hint="eastAsia" w:ascii="微软雅黑" w:hAnsi="微软雅黑" w:eastAsia="微软雅黑" w:cs="微软雅黑"/>
          <w:spacing w:val="-1"/>
          <w:sz w:val="30"/>
          <w:szCs w:val="30"/>
        </w:rPr>
      </w:pPr>
    </w:p>
    <w:p w14:paraId="3F1182BF">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 Scriptures have wished (Mat. at end) that we should be baptized into the name of the Father and of the Son and of the Holy Ghost, at the same time that it wishes all to believe with one faith in the Father, the Son and the Holy Spirit.</w:t>
      </w:r>
    </w:p>
    <w:p w14:paraId="5659E70E">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现在，圣经希望（马太福音结尾）我们奉父、子、圣灵的名受洗，同时也希望所有人用一个信心相信父、子、圣灵。</w:t>
      </w:r>
    </w:p>
    <w:p w14:paraId="0DAEF654">
      <w:pPr>
        <w:pStyle w:val="3"/>
        <w:spacing w:before="53" w:line="283" w:lineRule="auto"/>
        <w:ind w:left="482" w:right="3" w:hanging="482"/>
        <w:jc w:val="both"/>
        <w:rPr>
          <w:rFonts w:hint="eastAsia" w:ascii="微软雅黑" w:hAnsi="微软雅黑" w:eastAsia="微软雅黑" w:cs="微软雅黑"/>
          <w:spacing w:val="-1"/>
          <w:sz w:val="30"/>
          <w:szCs w:val="30"/>
        </w:rPr>
      </w:pPr>
    </w:p>
    <w:p w14:paraId="3E9B87D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that, truly, except a plain testimony that the Father, Son and Holy Spirit are one God?</w:t>
      </w:r>
    </w:p>
    <w:p w14:paraId="66D40278">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这究竟是什么，若不是父、子、圣灵是一神的明证呢？</w:t>
      </w:r>
    </w:p>
    <w:p w14:paraId="5B7E530E">
      <w:pPr>
        <w:pStyle w:val="3"/>
        <w:spacing w:before="53" w:line="283" w:lineRule="auto"/>
        <w:ind w:left="482" w:right="3" w:hanging="482"/>
        <w:jc w:val="both"/>
        <w:rPr>
          <w:rFonts w:hint="eastAsia" w:ascii="微软雅黑" w:hAnsi="微软雅黑" w:eastAsia="微软雅黑" w:cs="微软雅黑"/>
          <w:spacing w:val="-1"/>
          <w:sz w:val="30"/>
          <w:szCs w:val="30"/>
        </w:rPr>
      </w:pPr>
    </w:p>
    <w:p w14:paraId="547190C4">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if we are baptized in their name, we are baptized into faith in them.</w:t>
      </w:r>
    </w:p>
    <w:p w14:paraId="4245049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因为如果我们奉他们的名受洗，我们就是受洗归入对他们的信心。</w:t>
      </w:r>
    </w:p>
    <w:p w14:paraId="6BDA14E6">
      <w:pPr>
        <w:pStyle w:val="3"/>
        <w:spacing w:before="53" w:line="283" w:lineRule="auto"/>
        <w:ind w:left="482" w:right="3" w:hanging="482"/>
        <w:jc w:val="both"/>
        <w:rPr>
          <w:rFonts w:hint="eastAsia" w:ascii="微软雅黑" w:hAnsi="微软雅黑" w:eastAsia="微软雅黑" w:cs="微软雅黑"/>
          <w:spacing w:val="-1"/>
          <w:sz w:val="30"/>
          <w:szCs w:val="30"/>
        </w:rPr>
      </w:pPr>
    </w:p>
    <w:p w14:paraId="1C3E6641">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therefore one God, if they are worshipped in one faith."</w:t>
      </w:r>
    </w:p>
    <w:p w14:paraId="7536B825">
      <w:pPr>
        <w:pStyle w:val="3"/>
        <w:spacing w:before="53" w:line="283" w:lineRule="auto"/>
        <w:ind w:left="482" w:right="3" w:hanging="48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因此，如果他们在同一个信心（faith）中受到崇拜，他们就是一位上帝。”</w:t>
      </w:r>
    </w:p>
    <w:p w14:paraId="7BABE12B">
      <w:pPr>
        <w:spacing w:line="267" w:lineRule="auto"/>
        <w:rPr>
          <w:rFonts w:hint="eastAsia" w:ascii="微软雅黑" w:hAnsi="微软雅黑" w:eastAsia="微软雅黑" w:cs="微软雅黑"/>
          <w:sz w:val="30"/>
          <w:szCs w:val="30"/>
        </w:rPr>
      </w:pPr>
    </w:p>
    <w:p w14:paraId="0B14555D">
      <w:pPr>
        <w:spacing w:line="267" w:lineRule="auto"/>
        <w:rPr>
          <w:rFonts w:hint="eastAsia" w:ascii="微软雅黑" w:hAnsi="微软雅黑" w:eastAsia="微软雅黑" w:cs="微软雅黑"/>
          <w:sz w:val="30"/>
          <w:szCs w:val="30"/>
        </w:rPr>
      </w:pPr>
    </w:p>
    <w:p w14:paraId="651ECD65">
      <w:pPr>
        <w:spacing w:line="267" w:lineRule="auto"/>
        <w:rPr>
          <w:rFonts w:hint="eastAsia" w:ascii="微软雅黑" w:hAnsi="微软雅黑" w:eastAsia="微软雅黑" w:cs="微软雅黑"/>
          <w:sz w:val="30"/>
          <w:szCs w:val="30"/>
        </w:rPr>
      </w:pPr>
    </w:p>
    <w:p w14:paraId="6F407EC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the Introduction to the English Translation of Kuyper's "The Work of the Holy Spirit," 1900, especially pp. xxxiii.-iv.</w:t>
      </w:r>
    </w:p>
    <w:p w14:paraId="4F91B342">
      <w:pPr>
        <w:spacing w:line="267" w:lineRule="auto"/>
        <w:rPr>
          <w:rFonts w:hint="eastAsia" w:ascii="微软雅黑" w:hAnsi="微软雅黑" w:eastAsia="微软雅黑" w:cs="微软雅黑"/>
          <w:sz w:val="30"/>
          <w:szCs w:val="30"/>
        </w:rPr>
      </w:pPr>
    </w:p>
    <w:p w14:paraId="182298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参看凯波尔（Kuyper）的《圣灵的工作》英译本序言，1900年，特别是第xxxiii.-iv.页。</w:t>
      </w:r>
    </w:p>
    <w:p w14:paraId="2D098988">
      <w:pPr>
        <w:spacing w:line="267" w:lineRule="auto"/>
        <w:rPr>
          <w:rFonts w:hint="eastAsia" w:ascii="微软雅黑" w:hAnsi="微软雅黑" w:eastAsia="微软雅黑" w:cs="微软雅黑"/>
          <w:sz w:val="30"/>
          <w:szCs w:val="30"/>
        </w:rPr>
      </w:pPr>
    </w:p>
    <w:p w14:paraId="332AAC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what Pannier, pp. 102-104, says of Calvin's general doctrine of the work of the Spirit and the relation borne to it by his particular doctrine of the testimony of the Spirit to Scripture.</w:t>
      </w:r>
    </w:p>
    <w:p w14:paraId="6DF89D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参看潘尼尔（Pannier），第102-104页，关于加尔文的圣灵工作普遍教义及其圣灵对圣经见证的具体教义与之关系的论述。</w:t>
      </w:r>
    </w:p>
    <w:p w14:paraId="5347498E">
      <w:pPr>
        <w:spacing w:line="267" w:lineRule="auto"/>
        <w:rPr>
          <w:rFonts w:hint="eastAsia" w:ascii="微软雅黑" w:hAnsi="微软雅黑" w:eastAsia="微软雅黑" w:cs="微软雅黑"/>
          <w:sz w:val="30"/>
          <w:szCs w:val="30"/>
        </w:rPr>
      </w:pPr>
    </w:p>
    <w:p w14:paraId="7BEDDA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pass beyond the two particular chapters whose contents we have been analysing and seek in the Institutes from 1536 to 1560 for other passages relating to the Holy Spirit, we shall see Calvin insisting ever more and more and on all occasions - as in the Commentaries - upon these diverse manifestations of the Holy Spirit, and presenting them all more or less as testimonies.</w:t>
      </w:r>
    </w:p>
    <w:p w14:paraId="1B3D48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越过我们一直在分析其内容的两个具体章节，在1536年至1560年的《基督教要义》中寻找有关圣灵的其他段落，我们将看到加尔文越来越坚持并在所有场合——如在注释书中——强调圣灵的这些不同表现，并将它们或多或少地作为见证呈现。</w:t>
      </w:r>
    </w:p>
    <w:p w14:paraId="4B17FB85">
      <w:pPr>
        <w:spacing w:line="267" w:lineRule="auto"/>
        <w:rPr>
          <w:rFonts w:hint="eastAsia" w:ascii="微软雅黑" w:hAnsi="微软雅黑" w:eastAsia="微软雅黑" w:cs="微软雅黑"/>
          <w:sz w:val="30"/>
          <w:szCs w:val="30"/>
        </w:rPr>
      </w:pPr>
    </w:p>
    <w:p w14:paraId="570CB6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constantly recurs to the natural incapacity of man and the necessity of divine illumination in his mind, and especially in his heart, for the act of faith.</w:t>
      </w:r>
    </w:p>
    <w:p w14:paraId="5CF29A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他不断提到人的自然无能，以及在信心的行动中，心智尤其是心灵中神圣光照的必要性。</w:t>
      </w:r>
    </w:p>
    <w:p w14:paraId="5DC2777A">
      <w:pPr>
        <w:spacing w:line="267" w:lineRule="auto"/>
        <w:rPr>
          <w:rFonts w:hint="eastAsia" w:ascii="微软雅黑" w:hAnsi="微软雅黑" w:eastAsia="微软雅黑" w:cs="微软雅黑"/>
          <w:sz w:val="30"/>
          <w:szCs w:val="30"/>
        </w:rPr>
      </w:pPr>
    </w:p>
    <w:p w14:paraId="06DB07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this point of view that he brings together the ideas of the Spirit and the Word of God in the definition of faith: 'It is a firm and certain knowledge of the good will of God towards us: which, being grounded in the free promise given in Jesus Christ, is revealed to our heart by the Holy Spirit.'</w:t>
      </w:r>
    </w:p>
    <w:p w14:paraId="32430A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正是在这个观点下，他在信心的定义中将圣灵和上帝的道这两种观念结合起来：‘这是对上帝向我们美意的坚定而确切的认识：这种认识建立在耶稣基督里所赐的白白应许之上，并由圣灵向我们的心启示。’</w:t>
      </w:r>
    </w:p>
    <w:p w14:paraId="311DA056">
      <w:pPr>
        <w:spacing w:line="267" w:lineRule="auto"/>
        <w:rPr>
          <w:rFonts w:hint="eastAsia" w:ascii="微软雅黑" w:hAnsi="微软雅黑" w:eastAsia="微软雅黑" w:cs="微软雅黑"/>
          <w:sz w:val="30"/>
          <w:szCs w:val="30"/>
        </w:rPr>
      </w:pPr>
    </w:p>
    <w:p w14:paraId="5DB370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introduces the same ideas in his introductory remarks on the Apostles' Creed, and they lie at the basis of the explication he gives of the Third Article in all its forms, . . . e.g., in the ed. of 1580:</w:t>
      </w:r>
    </w:p>
    <w:p w14:paraId="0EC554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他在对使徒信经的介绍性评论中引入了同样的想法，这些想法构成了他对第三条在所有形式中的解释的基础，……例如，在1580年版中：</w:t>
      </w:r>
    </w:p>
    <w:p w14:paraId="1F0CCC7B">
      <w:pPr>
        <w:spacing w:line="267" w:lineRule="auto"/>
        <w:rPr>
          <w:rFonts w:hint="eastAsia" w:ascii="微软雅黑" w:hAnsi="微软雅黑" w:eastAsia="微软雅黑" w:cs="微软雅黑"/>
          <w:sz w:val="30"/>
          <w:szCs w:val="30"/>
        </w:rPr>
      </w:pPr>
    </w:p>
    <w:p w14:paraId="580439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sum, He is set before us as the sole fountain from which all the celestial riches flow down to us....</w:t>
      </w:r>
    </w:p>
    <w:p w14:paraId="270200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‘总之，祂被摆在我们面前，作为一切天上财富流向我们的唯一源泉……</w:t>
      </w:r>
    </w:p>
    <w:p w14:paraId="3AFB0379">
      <w:pPr>
        <w:spacing w:line="267" w:lineRule="auto"/>
        <w:rPr>
          <w:rFonts w:hint="eastAsia" w:ascii="微软雅黑" w:hAnsi="微软雅黑" w:eastAsia="微软雅黑" w:cs="微软雅黑"/>
          <w:sz w:val="30"/>
          <w:szCs w:val="30"/>
        </w:rPr>
      </w:pPr>
    </w:p>
    <w:p w14:paraId="693E4F9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by His inspiration that we are regenerated into celestial life, so as no longer to govern or guide ourselves, but to be ruled by His movement and operation; so that if there is any good in us, it is only the fruit of His grace. . . .</w:t>
      </w:r>
    </w:p>
    <w:p w14:paraId="0F67124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因为正是藉着祂的默示，我们重生进入天上的生命，不再治理或引导自己，而是受祂的感动和运作所管辖；因此，如果我们里面有任何良善，那都只是祂恩典的果子……</w:t>
      </w:r>
    </w:p>
    <w:p w14:paraId="2FAA0417">
      <w:pPr>
        <w:spacing w:line="267" w:lineRule="auto"/>
        <w:rPr>
          <w:rFonts w:hint="eastAsia" w:ascii="微软雅黑" w:hAnsi="微软雅黑" w:eastAsia="微软雅黑" w:cs="微软雅黑"/>
          <w:sz w:val="30"/>
          <w:szCs w:val="30"/>
        </w:rPr>
      </w:pPr>
    </w:p>
    <w:p w14:paraId="4A8E693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faith is His prime master-piece, the most of what we read in the Scriptures of His virtue and operation relates itself to this faith, by which He brings us to the brightness of the Gospel, in a manner which justifies calling Him the King by whom the treasures of the kingdom of heaven are offered to us, and His illumination may be called the longing of our souls.'</w:t>
      </w:r>
    </w:p>
    <w:p w14:paraId="6D9E8C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信心是祂的首要杰作，我们在圣经中读到的关于祂的美德和运作的大部分内容都与这信心有关，藉着这信心，祂以一种证明称祂为将天国宝藏提供给我们的君王是正当的方式，带我们进入福音的光辉，而祂的光照可以被称为我们灵魂的渴望。’</w:t>
      </w:r>
    </w:p>
    <w:p w14:paraId="7F8D80FE">
      <w:pPr>
        <w:spacing w:line="267" w:lineRule="auto"/>
        <w:rPr>
          <w:rFonts w:hint="eastAsia" w:ascii="微软雅黑" w:hAnsi="微软雅黑" w:eastAsia="微软雅黑" w:cs="微软雅黑"/>
          <w:sz w:val="30"/>
          <w:szCs w:val="30"/>
        </w:rPr>
      </w:pPr>
    </w:p>
    <w:p w14:paraId="5800AE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quotations it is made plain that the witness of the Holy Spirit which at the opening of the Institutes in 1539 appeared as the means of knowledge, was thenceforward nevertheless considered, in the progress of the work, as the means of grace, and that taking his start from this point of view, Calvin discovered ever more widely extending horizons, so as at the end to speak particularly of the Holy Spirit in at least four different connections, but always - even in the first - in direct and constant relation to faith, with respect to its origin, and with respect to its consequences; and by no means almost exclusively with respect to assurance of the authority of the Scriptures."</w:t>
      </w:r>
    </w:p>
    <w:p w14:paraId="32976E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引文中可以清楚看出，圣灵的见证在1539年《基督教要义》的开头似乎是知识的手段，但在作品的进展中，它此后被视为恩典的手段，从这一观点出发，加尔文发现了越来越广阔的视野，以至于最后至少在四种不同的联系中特别谈到圣灵，但始终——即使是在第一种联系中——在与信心的起源和后果方面，与信心有着直接和恒常的关系；绝非几乎只与确信圣经的权威有关。”</w:t>
      </w:r>
    </w:p>
    <w:p w14:paraId="6222A0D3">
      <w:pPr>
        <w:spacing w:line="267" w:lineRule="auto"/>
        <w:rPr>
          <w:rFonts w:hint="eastAsia" w:ascii="微软雅黑" w:hAnsi="微软雅黑" w:eastAsia="微软雅黑" w:cs="微软雅黑"/>
          <w:sz w:val="30"/>
          <w:szCs w:val="30"/>
        </w:rPr>
      </w:pPr>
    </w:p>
    <w:p w14:paraId="514970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progress which Pannier supposes he traces in Calvin's doctrine of the work of the Spirit seems illusory: the general doctrine of the work of the Spirit is already pretty fully outlined in 1536.</w:t>
      </w:r>
    </w:p>
    <w:p w14:paraId="7EF5AD0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潘尼尔自认为在加尔文圣灵工作教义中追溯到的进展似乎是虚幻的：圣灵工作的普遍教义在1536年已经相当充分地概述了。</w:t>
      </w:r>
    </w:p>
    <w:p w14:paraId="13564FD0">
      <w:pPr>
        <w:spacing w:line="267" w:lineRule="auto"/>
        <w:rPr>
          <w:rFonts w:hint="eastAsia" w:ascii="微软雅黑" w:hAnsi="微软雅黑" w:eastAsia="微软雅黑" w:cs="微软雅黑"/>
          <w:sz w:val="30"/>
          <w:szCs w:val="30"/>
        </w:rPr>
      </w:pPr>
    </w:p>
    <w:p w14:paraId="6A34E4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relating of the testimony of the Spirit to Scripture to Calvin's general doctrine of faith as the product of the Spirit is exact and important for the understanding of his teaching.</w:t>
      </w:r>
    </w:p>
    <w:p w14:paraId="6261AB4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但他将圣灵对圣经的见证与加尔文关于信心作为圣灵产物的普遍教义联系起来，这对于理解他的教导是准确且重要的。</w:t>
      </w:r>
    </w:p>
    <w:p w14:paraId="04B187E0">
      <w:pPr>
        <w:spacing w:line="267" w:lineRule="auto"/>
        <w:rPr>
          <w:rFonts w:hint="eastAsia" w:ascii="微软雅黑" w:hAnsi="微软雅黑" w:eastAsia="微软雅黑" w:cs="微软雅黑"/>
          <w:sz w:val="30"/>
          <w:szCs w:val="30"/>
        </w:rPr>
      </w:pPr>
    </w:p>
    <w:p w14:paraId="76DC84C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beginning to end, Calvin conceived the confidence of the Christian in Scripture, wrought by the Holy Spirit, as one of the exercises of saving faith.</w:t>
      </w:r>
    </w:p>
    <w:p w14:paraId="2BB95E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从始至终，加尔文都将圣灵所造成的基督徒对圣经的信心，构想为得救信心的操练之一。</w:t>
      </w:r>
    </w:p>
    <w:p w14:paraId="3CD87505">
      <w:pPr>
        <w:spacing w:line="267" w:lineRule="auto"/>
        <w:rPr>
          <w:rFonts w:hint="eastAsia" w:ascii="微软雅黑" w:hAnsi="微软雅黑" w:eastAsia="微软雅黑" w:cs="微软雅黑"/>
          <w:sz w:val="30"/>
          <w:szCs w:val="30"/>
        </w:rPr>
      </w:pPr>
    </w:p>
    <w:p w14:paraId="198B56F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is ever insistent that all that is good in man comes from the Spirit - whether in the sphere of thought, feeling, or act.</w:t>
      </w:r>
    </w:p>
    <w:p w14:paraId="3523BDC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加尔文一贯坚持，人里面一切良善都来自圣灵——无论是在思想、情感还是行为领域。</w:t>
      </w:r>
    </w:p>
    <w:p w14:paraId="6567063A">
      <w:pPr>
        <w:spacing w:line="267" w:lineRule="auto"/>
        <w:rPr>
          <w:rFonts w:hint="eastAsia" w:ascii="微软雅黑" w:hAnsi="微软雅黑" w:eastAsia="微软雅黑" w:cs="微软雅黑"/>
          <w:sz w:val="30"/>
          <w:szCs w:val="30"/>
        </w:rPr>
      </w:pPr>
    </w:p>
    <w:p w14:paraId="10D4B1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notion of the natural man," he says on John xiv. 17 (1553: xlvii. 329-330), "to despise all that the Sacred Scriptures say of the Holy Spirit, depending rather on his own reason, and to reject the celestial illumination. . . .</w:t>
      </w:r>
    </w:p>
    <w:p w14:paraId="181B3F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他在约翰福音十四章17节（1553年：xlvii. 329-330）中说：“属血气的人有一种观念，就是藐视圣经关于圣灵所说的一切，反而依赖自己的理性，并拒绝天上的光照……</w:t>
      </w:r>
    </w:p>
    <w:p w14:paraId="4B19106F">
      <w:pPr>
        <w:spacing w:line="267" w:lineRule="auto"/>
        <w:rPr>
          <w:rFonts w:hint="eastAsia" w:ascii="微软雅黑" w:hAnsi="微软雅黑" w:eastAsia="微软雅黑" w:cs="微软雅黑"/>
          <w:sz w:val="30"/>
          <w:szCs w:val="30"/>
        </w:rPr>
      </w:pPr>
    </w:p>
    <w:p w14:paraId="1EC3784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ourselves, feeling our penury, we know that all we have of sound knowledge comes from no other fountain.</w:t>
      </w:r>
    </w:p>
    <w:p w14:paraId="3121331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对于我们自己，感到自己的贫乏，我们知道我们拥有的所有健全知识都来自没有别的源泉。</w:t>
      </w:r>
    </w:p>
    <w:p w14:paraId="79105441">
      <w:pPr>
        <w:spacing w:line="267" w:lineRule="auto"/>
        <w:rPr>
          <w:rFonts w:hint="eastAsia" w:ascii="微软雅黑" w:hAnsi="微软雅黑" w:eastAsia="微软雅黑" w:cs="微软雅黑"/>
          <w:sz w:val="30"/>
          <w:szCs w:val="30"/>
        </w:rPr>
      </w:pPr>
    </w:p>
    <w:p w14:paraId="5D9A92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words of the Lord Jesus show clearly that nothing can be known of what concerns the Holy Spirit by human sense, but He is known only by the experience of faith."</w:t>
      </w:r>
    </w:p>
    <w:p w14:paraId="7F9177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然而，主耶稣的话清楚表明，凡涉及圣灵的事，凭人类的感官是一无所知的，唯有凭信心的经验才能认识祂。”</w:t>
      </w:r>
    </w:p>
    <w:p w14:paraId="545C7F79">
      <w:pPr>
        <w:spacing w:line="267" w:lineRule="auto"/>
        <w:rPr>
          <w:rFonts w:hint="eastAsia" w:ascii="微软雅黑" w:hAnsi="微软雅黑" w:eastAsia="微软雅黑" w:cs="微软雅黑"/>
          <w:sz w:val="30"/>
          <w:szCs w:val="30"/>
        </w:rPr>
      </w:pPr>
    </w:p>
    <w:p w14:paraId="39AA0E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says he again ("Institutes" of 1543, i. 330), "should hesitate to confess that he attains the knowledge of the mysteries of God only so far as he has been illuminated by God's grace.</w:t>
      </w:r>
    </w:p>
    <w:p w14:paraId="0483B07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他又说（1543年《基督教要义》，i. 330）：“任何人都不要犹豫承认，他唯有被上帝的恩典光照多少，才能对上帝的奥秘有多少认识。</w:t>
      </w:r>
    </w:p>
    <w:p w14:paraId="1CCB2704">
      <w:pPr>
        <w:spacing w:line="267" w:lineRule="auto"/>
        <w:rPr>
          <w:rFonts w:hint="eastAsia" w:ascii="微软雅黑" w:hAnsi="微软雅黑" w:eastAsia="微软雅黑" w:cs="微软雅黑"/>
          <w:sz w:val="30"/>
          <w:szCs w:val="30"/>
        </w:rPr>
      </w:pPr>
    </w:p>
    <w:p w14:paraId="6D7AD0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attributes more knowledge to himself is only the more blind that he does not recognize his blindness."</w:t>
      </w:r>
    </w:p>
    <w:p w14:paraId="456E18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那归给自己更多知识的人，只是更加盲目，因为他不认识自己的盲目。”</w:t>
      </w:r>
    </w:p>
    <w:p w14:paraId="34EE9B88">
      <w:pPr>
        <w:spacing w:line="267" w:lineRule="auto"/>
        <w:rPr>
          <w:rFonts w:hint="eastAsia" w:ascii="微软雅黑" w:hAnsi="微软雅黑" w:eastAsia="微软雅黑" w:cs="微软雅黑"/>
          <w:sz w:val="30"/>
          <w:szCs w:val="30"/>
        </w:rPr>
      </w:pPr>
    </w:p>
    <w:p w14:paraId="47E9D9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xiv. 727-733 (Pannier, as cited, p. 120).</w:t>
      </w:r>
    </w:p>
    <w:p w14:paraId="0CA334FA">
      <w:pPr>
        <w:spacing w:line="267" w:lineRule="auto"/>
        <w:rPr>
          <w:rFonts w:hint="eastAsia" w:ascii="微软雅黑" w:hAnsi="微软雅黑" w:eastAsia="微软雅黑" w:cs="微软雅黑"/>
          <w:sz w:val="30"/>
          <w:szCs w:val="30"/>
        </w:rPr>
      </w:pPr>
    </w:p>
    <w:p w14:paraId="4ED498D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xiv. 727-733（潘尼尔，如前引，第120页）。</w:t>
      </w:r>
    </w:p>
    <w:p w14:paraId="1EC96EA1">
      <w:pPr>
        <w:spacing w:line="267" w:lineRule="auto"/>
        <w:rPr>
          <w:rFonts w:hint="eastAsia" w:ascii="微软雅黑" w:hAnsi="微软雅黑" w:eastAsia="微软雅黑" w:cs="微软雅黑"/>
          <w:sz w:val="30"/>
          <w:szCs w:val="30"/>
        </w:rPr>
      </w:pPr>
    </w:p>
    <w:p w14:paraId="4E4A36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classical instance of this confusion is supplied by the teaching of Claude Pajon (1626-1685), who, in accordance with his general doctrine that "without any other grace than that of the Word, God changes the whole man, from his intellect to his passions," explained the "testimony of the Spirit" as nothing else than the effect of the indicia of divinity in Scripture on the mind.</w:t>
      </w:r>
    </w:p>
    <w:p w14:paraId="798012C3">
      <w:pPr>
        <w:spacing w:line="267" w:lineRule="auto"/>
        <w:rPr>
          <w:rFonts w:hint="eastAsia" w:ascii="微软雅黑" w:hAnsi="微软雅黑" w:eastAsia="微软雅黑" w:cs="微软雅黑"/>
          <w:sz w:val="30"/>
          <w:szCs w:val="30"/>
        </w:rPr>
      </w:pPr>
    </w:p>
    <w:p w14:paraId="0189B2A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这种混淆的经典例子由克洛德·帕容（Claude Pajon，1626-1685）的教导提供，他根据其普遍教义，即“除了圣言的恩典外，无需任何其他恩典，上帝就能改变整个人，从理智到情感”，将“圣灵的见证”解释为无非是圣经中神性迹象对心智的影响。</w:t>
      </w:r>
    </w:p>
    <w:p w14:paraId="3A1F0208">
      <w:pPr>
        <w:spacing w:line="267" w:lineRule="auto"/>
        <w:rPr>
          <w:rFonts w:hint="eastAsia" w:ascii="微软雅黑" w:hAnsi="微软雅黑" w:eastAsia="微软雅黑" w:cs="微软雅黑"/>
          <w:sz w:val="30"/>
          <w:szCs w:val="30"/>
        </w:rPr>
      </w:pPr>
    </w:p>
    <w:p w14:paraId="26ACE9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these "marks" is a divine effect, because it is wrought in prearranged circumstances prepared for this effect: facit per alium facit per se.</w:t>
      </w:r>
    </w:p>
    <w:p w14:paraId="6A9D0E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这些“标记”的效果是一种神圣效果，因为它是在为此效果预备的预先安排的环境中造成的：藉他人所做的即藉自己所做的（facit per alium facit per se）。</w:t>
      </w:r>
    </w:p>
    <w:p w14:paraId="6646ABC2">
      <w:pPr>
        <w:spacing w:line="267" w:lineRule="auto"/>
        <w:rPr>
          <w:rFonts w:hint="eastAsia" w:ascii="微软雅黑" w:hAnsi="微软雅黑" w:eastAsia="微软雅黑" w:cs="微软雅黑"/>
          <w:sz w:val="30"/>
          <w:szCs w:val="30"/>
        </w:rPr>
      </w:pPr>
    </w:p>
    <w:p w14:paraId="4B3ADA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conception is essentially deistic.</w:t>
      </w:r>
    </w:p>
    <w:p w14:paraId="5F58C65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这种概念本质上是自然神论的。</w:t>
      </w:r>
    </w:p>
    <w:p w14:paraId="422C4880">
      <w:pPr>
        <w:spacing w:line="267" w:lineRule="auto"/>
        <w:rPr>
          <w:rFonts w:hint="eastAsia" w:ascii="微软雅黑" w:hAnsi="微软雅黑" w:eastAsia="微软雅黑" w:cs="微软雅黑"/>
          <w:sz w:val="30"/>
          <w:szCs w:val="30"/>
        </w:rPr>
      </w:pPr>
    </w:p>
    <w:p w14:paraId="247FE3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small testimony to the cardinal place which the doctrine of "the testimony of the Spirit" held in the Reformed system of the seventeenth century that Pajon still taught it; and it is no small testimony to its current conception as just "regeneration" that Pajon too identified it with regeneration, explained, of course, in accordance with his fundamental principle that all that God works He works through means.</w:t>
      </w:r>
    </w:p>
    <w:p w14:paraId="06BA9C4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帕容仍然教导“圣灵的见证”这一教义，这有力地证明了该教义在十七世纪改革宗体系中所占据的核心地位；帕容也将它等同于重生（当然是根据他的基本原则，即上帝所做的一切都是通过手段做的来解释的），这也极好地证明了当时将其仅仅理解为“重生”的观念。</w:t>
      </w:r>
    </w:p>
    <w:p w14:paraId="490E39DD">
      <w:pPr>
        <w:spacing w:line="267" w:lineRule="auto"/>
        <w:rPr>
          <w:rFonts w:hint="eastAsia" w:ascii="微软雅黑" w:hAnsi="微软雅黑" w:eastAsia="微软雅黑" w:cs="微软雅黑"/>
          <w:sz w:val="30"/>
          <w:szCs w:val="30"/>
        </w:rPr>
      </w:pPr>
    </w:p>
    <w:p w14:paraId="4C184FF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on the whole matter Jurieu, "Traitté de la Nature et de la Grace," 1688, pp. 25, 26, who quotes alike from Pajon and his followers.</w:t>
      </w:r>
    </w:p>
    <w:p w14:paraId="59F422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关于整个问题，参看朱里厄（Jurieu），《自然与恩典论》（Traitté de la Nature et de la Grace），1688年，第25、26页，他同样引用了帕容及其追随者的话。</w:t>
      </w:r>
    </w:p>
    <w:p w14:paraId="7936B57F">
      <w:pPr>
        <w:spacing w:line="267" w:lineRule="auto"/>
        <w:rPr>
          <w:rFonts w:hint="eastAsia" w:ascii="微软雅黑" w:hAnsi="微软雅黑" w:eastAsia="微软雅黑" w:cs="微软雅黑"/>
          <w:sz w:val="30"/>
          <w:szCs w:val="30"/>
        </w:rPr>
      </w:pPr>
    </w:p>
    <w:p w14:paraId="23DED7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Doumergue, "Le probleme protestant," 1892, p. 46 (Pannier, as cited, p. 192).</w:t>
      </w:r>
    </w:p>
    <w:p w14:paraId="5CBA66A5">
      <w:pPr>
        <w:spacing w:line="267" w:lineRule="auto"/>
        <w:rPr>
          <w:rFonts w:hint="eastAsia" w:ascii="微软雅黑" w:hAnsi="微软雅黑" w:eastAsia="微软雅黑" w:cs="微软雅黑"/>
          <w:sz w:val="30"/>
          <w:szCs w:val="30"/>
        </w:rPr>
      </w:pPr>
    </w:p>
    <w:p w14:paraId="6A8D3C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杜梅格（Doumergue），《新教问题》（Le probleme protestant），1892年，第46页（潘尼尔，如前引，第192页）。</w:t>
      </w:r>
    </w:p>
    <w:p w14:paraId="4095AE32">
      <w:pPr>
        <w:spacing w:line="267" w:lineRule="auto"/>
        <w:rPr>
          <w:rFonts w:hint="eastAsia" w:ascii="微软雅黑" w:hAnsi="微软雅黑" w:eastAsia="微软雅黑" w:cs="微软雅黑"/>
          <w:sz w:val="30"/>
          <w:szCs w:val="30"/>
        </w:rPr>
      </w:pPr>
    </w:p>
    <w:p w14:paraId="5E8780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Pannier, as cited, pp. 188 sq., is quite right in insisting on this.</w:t>
      </w:r>
    </w:p>
    <w:p w14:paraId="2FF9555A">
      <w:pPr>
        <w:spacing w:line="267" w:lineRule="auto"/>
        <w:rPr>
          <w:rFonts w:hint="eastAsia" w:ascii="微软雅黑" w:hAnsi="微软雅黑" w:eastAsia="微软雅黑" w:cs="微软雅黑"/>
          <w:sz w:val="30"/>
          <w:szCs w:val="30"/>
        </w:rPr>
      </w:pPr>
    </w:p>
    <w:p w14:paraId="4AF542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潘尼尔（如前引，第188页起）坚持这一点是非常正确的。</w:t>
      </w:r>
    </w:p>
    <w:p w14:paraId="0AA6842D">
      <w:pPr>
        <w:spacing w:line="267" w:lineRule="auto"/>
        <w:rPr>
          <w:rFonts w:hint="eastAsia" w:ascii="微软雅黑" w:hAnsi="微软雅黑" w:eastAsia="微软雅黑" w:cs="微软雅黑"/>
          <w:sz w:val="30"/>
          <w:szCs w:val="30"/>
        </w:rPr>
      </w:pPr>
    </w:p>
    <w:p w14:paraId="78BD11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quoting D. H. Meyer ("De la place et du rôle de l'apologetique dana la théologie protestante," in the Revue de théologie et des quest. relig., Jan., 1893, p. 1) to the effect that "the witness of the Holy Spirit in the heart of Christians is not a subjective phenomenon . . . it is an objective thing and comes from God," - he continues:</w:t>
      </w:r>
    </w:p>
    <w:p w14:paraId="548DCD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在引用D. H. 迈耶（D. H. Meyer）（《护教学在新教神学中的地位和作用》，载于《神学与宗教问题评论》，1893年1月，第1页）的大意为“圣灵在基督徒心中的见证不是一种主观现象……它是一件客观的事，来自上帝”之后，他继续说道：</w:t>
      </w:r>
    </w:p>
    <w:p w14:paraId="6D4A07C8">
      <w:pPr>
        <w:spacing w:line="267" w:lineRule="auto"/>
        <w:rPr>
          <w:rFonts w:hint="eastAsia" w:ascii="微软雅黑" w:hAnsi="微软雅黑" w:eastAsia="微软雅黑" w:cs="微软雅黑"/>
          <w:sz w:val="30"/>
          <w:szCs w:val="30"/>
        </w:rPr>
      </w:pPr>
    </w:p>
    <w:p w14:paraId="58FA53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objective character of the witness of the Holy Spirit is precisely what appears to make it 'incomprehensible' to our modern theologians (so A. E. Martin, La Polemique de R. Simon et de J. Le Clerc, 1880, p. 29: 'This intervention of the Holy Spirit distinct from the individual consciousness appears to us incomprehensible').</w:t>
      </w:r>
    </w:p>
    <w:p w14:paraId="1C3E23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“现在，圣灵见证的这种客观性质，似乎正是使其对我们现代神学家来说‘不可理解’的原因（如A. E. 马丁（A. E. Martin），《R. 西蒙与J. 勒克莱尔的论战》，1880年，第29页：‘这种区别于个人意识的圣灵介入，在我们看来是不可理解的’）。</w:t>
      </w:r>
    </w:p>
    <w:p w14:paraId="6DFA4DD0">
      <w:pPr>
        <w:spacing w:line="267" w:lineRule="auto"/>
        <w:rPr>
          <w:rFonts w:hint="eastAsia" w:ascii="微软雅黑" w:hAnsi="微软雅黑" w:eastAsia="微软雅黑" w:cs="微软雅黑"/>
          <w:sz w:val="30"/>
          <w:szCs w:val="30"/>
        </w:rPr>
      </w:pPr>
    </w:p>
    <w:p w14:paraId="5B4B283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speaking of those who venture to pretend that Calvin identifies the witness of the Holy Spirit with 'the intimate feeling' of each Christian.</w:t>
      </w:r>
    </w:p>
    <w:p w14:paraId="2D2441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我们不是在谈论那些敢于声称加尔文将圣灵的见证等同于每个基督徒‘亲密感觉’的人。</w:t>
      </w:r>
    </w:p>
    <w:p w14:paraId="41A7AC96">
      <w:pPr>
        <w:spacing w:line="267" w:lineRule="auto"/>
        <w:rPr>
          <w:rFonts w:hint="eastAsia" w:ascii="微软雅黑" w:hAnsi="微软雅黑" w:eastAsia="微软雅黑" w:cs="微软雅黑"/>
          <w:sz w:val="30"/>
          <w:szCs w:val="30"/>
        </w:rPr>
      </w:pPr>
    </w:p>
    <w:p w14:paraId="1F5B05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takes his place by the side of Castellion he may lawfully say, For me as for him 'the inspiration of the Holy Ghost confounds itself with consciousness; these revelations made to the humble are nothing more than the intuitions of a moral and religious sense fortified by meditation' (Buiason, Castellion, i. p. 304, cf. p. 201: 'Castellion placed above the tradition of the universal Church his own sense, his own reason, or rather, let us say it all at once, for it is the foundation of the debate, his consciousness').</w:t>
      </w:r>
    </w:p>
    <w:p w14:paraId="5CA959C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站在卡斯特利奥一边时，他可以合法地说，对他和我来说，‘圣灵的灵感与意识混为一谈；这些给谦卑人的启示，不过是被默想强化的道德和宗教感的直觉’（比松，《卡斯特利奥》，第一卷，第304页，参第201页：‘卡斯特利奥将自己的感觉、自己的理性，或者让我们一次说清楚，因为这是辩论的基础，将他的意识置于普世教会传统之上’）。</w:t>
      </w:r>
    </w:p>
    <w:p w14:paraId="12668C39">
      <w:pPr>
        <w:spacing w:line="267" w:lineRule="auto"/>
        <w:rPr>
          <w:rFonts w:hint="eastAsia" w:ascii="微软雅黑" w:hAnsi="微软雅黑" w:eastAsia="微软雅黑" w:cs="微软雅黑"/>
          <w:sz w:val="30"/>
          <w:szCs w:val="30"/>
        </w:rPr>
      </w:pPr>
    </w:p>
    <w:p w14:paraId="132F5E1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one invokes the real fathers of the real Reformation, ah, please do not take for theirs the very opinions they combat.</w:t>
      </w:r>
    </w:p>
    <w:p w14:paraId="1247DA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但是，当一个人援引真正宗教改革的真正父辈时，啊，请不要把他们所反对的观点当作是他们的。</w:t>
      </w:r>
    </w:p>
    <w:p w14:paraId="1C55FD43">
      <w:pPr>
        <w:spacing w:line="267" w:lineRule="auto"/>
        <w:rPr>
          <w:rFonts w:hint="eastAsia" w:ascii="微软雅黑" w:hAnsi="微软雅黑" w:eastAsia="微软雅黑" w:cs="微软雅黑"/>
          <w:sz w:val="30"/>
          <w:szCs w:val="30"/>
        </w:rPr>
      </w:pPr>
    </w:p>
    <w:p w14:paraId="70A248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of the testimony of the Holy Spirit the equivalent of the testimony of the human spirit, of the individual consciousness, is to deny the real existence and the distinct role of the Holy Spirit, is to show that we have nothing in common with the faith expounded by Calvin so clearly, and defended through a century against the attacks of the Catholics as one of the essential bases of the Reformed theology and piety."</w:t>
      </w:r>
    </w:p>
    <w:p w14:paraId="78C555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圣灵的见证等同于人类精神的见证、个人意识的见证，就是否认圣灵的真实存在和独特角色，就是表明我们与加尔文如此清晰阐述并作为一个世纪以来抵御天主教攻击的改革宗神学和虔诚的基本基础之一的信仰毫无共同之处。”</w:t>
      </w:r>
    </w:p>
    <w:p w14:paraId="0A62C556">
      <w:pPr>
        <w:spacing w:line="267" w:lineRule="auto"/>
        <w:rPr>
          <w:rFonts w:hint="eastAsia" w:ascii="微软雅黑" w:hAnsi="微软雅黑" w:eastAsia="微软雅黑" w:cs="微软雅黑"/>
          <w:sz w:val="30"/>
          <w:szCs w:val="30"/>
        </w:rPr>
      </w:pPr>
    </w:p>
    <w:p w14:paraId="23E055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Pannier is quite right in his declaration (p. 214): "What we deny is that our reason - moral consciousness, religious consciousness, the term is of no importance - can, of itself, make us see the divinity of the Scriptures.</w:t>
      </w:r>
    </w:p>
    <w:p w14:paraId="61F864A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再次，潘尼尔在他的声明（第214页）中非常正确：“我们否认的是，我们的理性——道德意识、宗教意识，术语并不重要——能够靠自己让我们看到圣经的神性。</w:t>
      </w:r>
    </w:p>
    <w:p w14:paraId="04AA3274">
      <w:pPr>
        <w:spacing w:line="267" w:lineRule="auto"/>
        <w:rPr>
          <w:rFonts w:hint="eastAsia" w:ascii="微软雅黑" w:hAnsi="微软雅黑" w:eastAsia="微软雅黑" w:cs="微软雅黑"/>
          <w:sz w:val="30"/>
          <w:szCs w:val="30"/>
        </w:rPr>
      </w:pPr>
    </w:p>
    <w:p w14:paraId="083382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which sees it; but it is the Holy Spirit which makes us see it.</w:t>
      </w:r>
    </w:p>
    <w:p w14:paraId="6761CD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正是它看见了；但正是圣灵使我们看见。</w:t>
      </w:r>
    </w:p>
    <w:p w14:paraId="1254B9E8">
      <w:pPr>
        <w:spacing w:line="267" w:lineRule="auto"/>
        <w:rPr>
          <w:rFonts w:hint="eastAsia" w:ascii="微软雅黑" w:hAnsi="微软雅黑" w:eastAsia="微软雅黑" w:cs="微软雅黑"/>
          <w:sz w:val="30"/>
          <w:szCs w:val="30"/>
        </w:rPr>
      </w:pPr>
    </w:p>
    <w:p w14:paraId="435BE91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the inner eye for seeing the truth which is outside of us, but the supernatural hand which comes to open the eye of our consciousness - an eye which is, no doubt, divine in the sense that it too was created by God, but which has been blinded by the consequences of sin."</w:t>
      </w:r>
    </w:p>
    <w:p w14:paraId="748F7C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祂并不是看见我们之外真理的内在眼睛，而是来打开我们意识之眼的超自然之手——这只眼睛无疑是神圣的，在这个意义上它也是上帝创造的，但它已被罪的后果弄瞎了。”</w:t>
      </w:r>
    </w:p>
    <w:p w14:paraId="6871E038">
      <w:pPr>
        <w:spacing w:line="267" w:lineRule="auto"/>
        <w:rPr>
          <w:rFonts w:hint="eastAsia" w:ascii="微软雅黑" w:hAnsi="微软雅黑" w:eastAsia="微软雅黑" w:cs="微软雅黑"/>
          <w:sz w:val="30"/>
          <w:szCs w:val="30"/>
        </w:rPr>
      </w:pPr>
    </w:p>
    <w:p w14:paraId="4C9B63C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especially P. Du Moulin, "Du Iuge dea controverses traitté," 1838, pp. 294 sq., and cf. Pannier, as cited, pp. 64-88.</w:t>
      </w:r>
    </w:p>
    <w:p w14:paraId="05A86C92">
      <w:pPr>
        <w:spacing w:line="267" w:lineRule="auto"/>
        <w:rPr>
          <w:rFonts w:hint="eastAsia" w:ascii="微软雅黑" w:hAnsi="微软雅黑" w:eastAsia="微软雅黑" w:cs="微软雅黑"/>
          <w:sz w:val="30"/>
          <w:szCs w:val="30"/>
        </w:rPr>
      </w:pPr>
    </w:p>
    <w:p w14:paraId="0D71AA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特别参见 P. 杜穆兰（P. Du Moulin），《关于争议裁判者的论著》（Du Iuge dea controverses traitté），1838年，第294页起，并参潘尼尔，如前引，第64-88页。</w:t>
      </w:r>
    </w:p>
    <w:p w14:paraId="2BD7CFEB">
      <w:pPr>
        <w:spacing w:line="267" w:lineRule="auto"/>
        <w:rPr>
          <w:rFonts w:hint="eastAsia" w:ascii="微软雅黑" w:hAnsi="微软雅黑" w:eastAsia="微软雅黑" w:cs="微软雅黑"/>
          <w:sz w:val="30"/>
          <w:szCs w:val="30"/>
        </w:rPr>
      </w:pPr>
    </w:p>
    <w:p w14:paraId="78D0CA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"Dialogue with Trypho," vii. ("Opera," ed. Otto. I. ii. 32) : ouv ga.r sunopta. ouvde. sunnohta. pa/sin evstin( eiv mh, tw| qeo.j do|/ sunie,nai( kai. o` Cristo.j autou/: "these things cannot be perceived or understood by all, but only by the man to whom God and His Christ have given it to understand them."</w:t>
      </w:r>
    </w:p>
    <w:p w14:paraId="41123E74">
      <w:pPr>
        <w:spacing w:line="267" w:lineRule="auto"/>
        <w:rPr>
          <w:rFonts w:hint="eastAsia" w:ascii="微软雅黑" w:hAnsi="微软雅黑" w:eastAsia="微软雅黑" w:cs="微软雅黑"/>
          <w:sz w:val="30"/>
          <w:szCs w:val="30"/>
        </w:rPr>
      </w:pPr>
    </w:p>
    <w:p w14:paraId="18F4034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《与特里弗对话》（Dialogue with Trypho），vii.（《全集》，奥托版，I. ii. 32）：“这些事并非所有人都能感知或理解，唯有上帝和祂的基督赐予理解能力的人才能理解。”</w:t>
      </w:r>
    </w:p>
    <w:p w14:paraId="6030EAEC">
      <w:pPr>
        <w:spacing w:line="267" w:lineRule="auto"/>
        <w:rPr>
          <w:rFonts w:hint="eastAsia" w:ascii="微软雅黑" w:hAnsi="微软雅黑" w:eastAsia="微软雅黑" w:cs="微软雅黑"/>
          <w:sz w:val="30"/>
          <w:szCs w:val="30"/>
        </w:rPr>
      </w:pPr>
    </w:p>
    <w:p w14:paraId="0FC163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Cap. v. et vi. Genes. homil. xxi." (Migne, liii. 175): Dia,toi tou/to prosh,kei hma/j upo. th/j a;nwqen ca,ritoj odhgoume&gt;nouj( kai. th.n para. tou/ agi,ou Pneu,matoj e;llamyin dexame,nouj ou;twj evpie,nai ta. qei/a lo,gia) Ouvde. ga.r sofi,aj avnqrwpi,nhj dei/tai h` qei,a Grafh. pro.j th.n katano,hsin tw/n gegramme,nwn( avlla. th/j tou/ Pneu,matoj avpokalu,yewj . . . .</w:t>
      </w:r>
    </w:p>
    <w:p w14:paraId="2748F004">
      <w:pPr>
        <w:spacing w:line="267" w:lineRule="auto"/>
        <w:rPr>
          <w:rFonts w:hint="eastAsia" w:ascii="微软雅黑" w:hAnsi="微软雅黑" w:eastAsia="微软雅黑" w:cs="微软雅黑"/>
          <w:sz w:val="30"/>
          <w:szCs w:val="30"/>
        </w:rPr>
      </w:pPr>
    </w:p>
    <w:p w14:paraId="418CC1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《创世记第五、六章讲道集 xxi.》（米涅，liii. 175）：“因此，我们必须被上头的恩典引导，并接受圣灵的光照，才能接近神圣的圣言；因为理解圣经所需要的不是人的智慧，而是圣灵的启示……”</w:t>
      </w:r>
    </w:p>
    <w:p w14:paraId="7C33C626">
      <w:pPr>
        <w:spacing w:line="267" w:lineRule="auto"/>
        <w:rPr>
          <w:rFonts w:hint="eastAsia" w:ascii="微软雅黑" w:hAnsi="微软雅黑" w:eastAsia="微软雅黑" w:cs="微软雅黑"/>
          <w:sz w:val="30"/>
          <w:szCs w:val="30"/>
        </w:rPr>
      </w:pPr>
    </w:p>
    <w:p w14:paraId="61D3FF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must be led by the grace from above, and must receive the illumination of the Holy Spirit, to approach the divine oracles; for it is not human wisdom but the revelation of the Holy Spirit that is needed for understanding the Holy Scriptures."</w:t>
      </w:r>
    </w:p>
    <w:p w14:paraId="3B46C4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“因为我们必须被上头的恩典引导，并接受圣灵的光照，才能接近神圣的圣言；因为理解圣经所需要的不是人的智慧，而是圣灵的启示。”</w:t>
      </w:r>
    </w:p>
    <w:p w14:paraId="3B2470C5">
      <w:pPr>
        <w:spacing w:line="267" w:lineRule="auto"/>
        <w:rPr>
          <w:rFonts w:hint="eastAsia" w:ascii="微软雅黑" w:hAnsi="微软雅黑" w:eastAsia="微软雅黑" w:cs="微软雅黑"/>
          <w:sz w:val="30"/>
          <w:szCs w:val="30"/>
        </w:rPr>
      </w:pPr>
    </w:p>
    <w:p w14:paraId="3F1F4F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perceived that it is more distinctly the understanding of the Scriptures than the reception of them as from God which is in question with both Justin and Chrysostom.</w:t>
      </w:r>
    </w:p>
    <w:p w14:paraId="459809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可以看出，对于查士丁和金口约翰来说，问题更明显地在于理解圣经，而不是接受它们为源于上帝。</w:t>
      </w:r>
    </w:p>
    <w:p w14:paraId="4AC089B8">
      <w:pPr>
        <w:spacing w:line="267" w:lineRule="auto"/>
        <w:rPr>
          <w:rFonts w:hint="eastAsia" w:ascii="微软雅黑" w:hAnsi="微软雅黑" w:eastAsia="微软雅黑" w:cs="微软雅黑"/>
          <w:sz w:val="30"/>
          <w:szCs w:val="30"/>
        </w:rPr>
      </w:pPr>
    </w:p>
    <w:p w14:paraId="0EC90F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 Trinitate," ii. 34: Animus humanus, nisi per fidem donum Spiritus hauserit, habebit quidem naturam Deum intelligendi, sed lumen acientiae non habebit;</w:t>
      </w:r>
    </w:p>
    <w:p w14:paraId="6599F91F">
      <w:pPr>
        <w:spacing w:line="267" w:lineRule="auto"/>
        <w:rPr>
          <w:rFonts w:hint="eastAsia" w:ascii="微软雅黑" w:hAnsi="微软雅黑" w:eastAsia="微软雅黑" w:cs="微软雅黑"/>
          <w:sz w:val="30"/>
          <w:szCs w:val="30"/>
        </w:rPr>
      </w:pPr>
    </w:p>
    <w:p w14:paraId="6145A3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《论三位一体》，ii. 34：人类心灵，若非凭信心汲取圣灵的恩赐，虽然具有理解上帝的本性，却不会有知识的光；</w:t>
      </w:r>
    </w:p>
    <w:p w14:paraId="7547C1F4">
      <w:pPr>
        <w:spacing w:line="267" w:lineRule="auto"/>
        <w:rPr>
          <w:rFonts w:hint="eastAsia" w:ascii="微软雅黑" w:hAnsi="微软雅黑" w:eastAsia="微软雅黑" w:cs="微软雅黑"/>
          <w:sz w:val="30"/>
          <w:szCs w:val="30"/>
        </w:rPr>
      </w:pPr>
    </w:p>
    <w:p w14:paraId="6B80C33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24: non enim concipiunt imperfecta perfectum, neque quod ex alio subsistit, absolute vel auctoris sui potest intelligentiam obtinere, vel propriam;</w:t>
      </w:r>
    </w:p>
    <w:p w14:paraId="152D111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24：因为不完美的不能构想完美的，那依赖他者而存在的，也无法绝对获得对其作者或自身的理解；</w:t>
      </w:r>
    </w:p>
    <w:p w14:paraId="39ED0427">
      <w:pPr>
        <w:spacing w:line="267" w:lineRule="auto"/>
        <w:rPr>
          <w:rFonts w:hint="eastAsia" w:ascii="微软雅黑" w:hAnsi="微软雅黑" w:eastAsia="微软雅黑" w:cs="微软雅黑"/>
          <w:sz w:val="30"/>
          <w:szCs w:val="30"/>
        </w:rPr>
      </w:pPr>
    </w:p>
    <w:p w14:paraId="512B3C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21: neque enim nobis ea natura est, ut se in coelestem cognitionem suis viribus efferat.</w:t>
      </w:r>
    </w:p>
    <w:p w14:paraId="39D7C4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21：因为我们的本性并非如此，能靠自己的力量提升到天上的知识。</w:t>
      </w:r>
    </w:p>
    <w:p w14:paraId="2D6CDC0C">
      <w:pPr>
        <w:spacing w:line="267" w:lineRule="auto"/>
        <w:rPr>
          <w:rFonts w:hint="eastAsia" w:ascii="微软雅黑" w:hAnsi="微软雅黑" w:eastAsia="微软雅黑" w:cs="微软雅黑"/>
          <w:sz w:val="30"/>
          <w:szCs w:val="30"/>
        </w:rPr>
      </w:pPr>
    </w:p>
    <w:p w14:paraId="6FA758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Deo discendum est quid de Deo intelligendum sit; quia non nisi se auctore cognoscitur. . . .</w:t>
      </w:r>
    </w:p>
    <w:p w14:paraId="779232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必须向上帝学习什么是对上帝的理解；因为除了以祂为作者，无法认识祂……。</w:t>
      </w:r>
    </w:p>
    <w:p w14:paraId="13BF308F">
      <w:pPr>
        <w:spacing w:line="267" w:lineRule="auto"/>
        <w:rPr>
          <w:rFonts w:hint="eastAsia" w:ascii="微软雅黑" w:hAnsi="微软雅黑" w:eastAsia="微软雅黑" w:cs="微软雅黑"/>
          <w:sz w:val="30"/>
          <w:szCs w:val="30"/>
        </w:rPr>
      </w:pPr>
    </w:p>
    <w:p w14:paraId="0A2978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Loquendum ergo non aliter de Deo est, quam ut ipse ad intelligentiam nostram de se locutus est.</w:t>
      </w:r>
    </w:p>
    <w:p w14:paraId="22BCD5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因此，谈论上帝不应有别于祂自己对我们的理解所说的关于祂自己的话。</w:t>
      </w:r>
    </w:p>
    <w:p w14:paraId="1DE7B68B">
      <w:pPr>
        <w:spacing w:line="267" w:lineRule="auto"/>
        <w:rPr>
          <w:rFonts w:hint="eastAsia" w:ascii="微软雅黑" w:hAnsi="微软雅黑" w:eastAsia="微软雅黑" w:cs="微软雅黑"/>
          <w:sz w:val="30"/>
          <w:szCs w:val="30"/>
        </w:rPr>
      </w:pPr>
    </w:p>
    <w:p w14:paraId="3CF2D0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citations see Migne, "Patro. Lat.," x. 74-75; x. 92; x. 143.)</w:t>
      </w:r>
    </w:p>
    <w:p w14:paraId="640D00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（关于这些引文，见米涅，《拉丁教父集》，x. 74-75; x. 92; x. 143。）</w:t>
      </w:r>
    </w:p>
    <w:p w14:paraId="66F0A1E1">
      <w:pPr>
        <w:spacing w:line="267" w:lineRule="auto"/>
        <w:rPr>
          <w:rFonts w:hint="eastAsia" w:ascii="微软雅黑" w:hAnsi="微软雅黑" w:eastAsia="微软雅黑" w:cs="微软雅黑"/>
          <w:sz w:val="30"/>
          <w:szCs w:val="30"/>
        </w:rPr>
      </w:pPr>
    </w:p>
    <w:p w14:paraId="778F60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Hilary certainly teaches that for such creatures as men there can be no knowledge of God except it be God-taught: but it is not so clear that he teaches that for sinful creatures there must be a special illapse of the Spirit that such as they may know God-may perceive Him in His Word and so recognize that Word as from Him and derive a true knowledge of Him from it.</w:t>
      </w:r>
    </w:p>
    <w:p w14:paraId="7F2207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拉里无疑教导说，对于像人这样的受造物，除非受教于上帝，否则不可能有对上帝的认识：但他是否教导说，对于有罪的受造物，必须有圣灵特殊的降临，像他们这样的人才能认识上帝——才能在祂的话语中感知祂，并因此认出那话语源于祂，并从中获得对祂的真正认识，这就没那么清楚了。</w:t>
      </w:r>
    </w:p>
    <w:p w14:paraId="395D44A9">
      <w:pPr>
        <w:spacing w:line="267" w:lineRule="auto"/>
        <w:rPr>
          <w:rFonts w:hint="eastAsia" w:ascii="微软雅黑" w:hAnsi="微软雅黑" w:eastAsia="微软雅黑" w:cs="微软雅黑"/>
          <w:sz w:val="30"/>
          <w:szCs w:val="30"/>
        </w:rPr>
      </w:pPr>
    </w:p>
    <w:p w14:paraId="07DC6D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soteriological doctrine which is Calvin's doctrine of the Holy Spirit's testimony: not that ontological one.</w:t>
      </w:r>
    </w:p>
    <w:p w14:paraId="751F129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正是这种救恩论教义，而非那种本体论教义，才是加尔文的圣灵见证教义。</w:t>
      </w:r>
    </w:p>
    <w:p w14:paraId="54F70F38">
      <w:pPr>
        <w:spacing w:line="267" w:lineRule="auto"/>
        <w:rPr>
          <w:rFonts w:hint="eastAsia" w:ascii="微软雅黑" w:hAnsi="微软雅黑" w:eastAsia="微软雅黑" w:cs="微软雅黑"/>
          <w:sz w:val="30"/>
          <w:szCs w:val="30"/>
        </w:rPr>
      </w:pPr>
    </w:p>
    <w:p w14:paraId="0E9D7F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article: "Augustine's Doctrine of Knowledge and Authority," in The Princeton Theological Review for July and October, 1907.</w:t>
      </w:r>
    </w:p>
    <w:p w14:paraId="047A9F0C">
      <w:pPr>
        <w:spacing w:line="267" w:lineRule="auto"/>
        <w:rPr>
          <w:rFonts w:hint="eastAsia" w:ascii="微软雅黑" w:hAnsi="微软雅黑" w:eastAsia="微软雅黑" w:cs="微软雅黑"/>
          <w:sz w:val="30"/>
          <w:szCs w:val="30"/>
        </w:rPr>
      </w:pPr>
    </w:p>
    <w:p w14:paraId="0146FC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参文章：《奥古斯丁的知识与权威教义》，载于《普林斯顿神学评论》1907年7月和10月刊。</w:t>
      </w:r>
    </w:p>
    <w:p w14:paraId="4F953B39">
      <w:pPr>
        <w:spacing w:line="267" w:lineRule="auto"/>
        <w:rPr>
          <w:rFonts w:hint="eastAsia" w:ascii="微软雅黑" w:hAnsi="微软雅黑" w:eastAsia="微软雅黑" w:cs="微软雅黑"/>
          <w:sz w:val="30"/>
          <w:szCs w:val="30"/>
        </w:rPr>
      </w:pPr>
    </w:p>
    <w:p w14:paraId="387F7A5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Ibid., pp. 360 sq.</w:t>
      </w:r>
    </w:p>
    <w:p w14:paraId="7C74C849">
      <w:pPr>
        <w:spacing w:line="267" w:lineRule="auto"/>
        <w:rPr>
          <w:rFonts w:hint="eastAsia" w:ascii="微软雅黑" w:hAnsi="微软雅黑" w:eastAsia="微软雅黑" w:cs="微软雅黑"/>
          <w:sz w:val="30"/>
          <w:szCs w:val="30"/>
        </w:rPr>
      </w:pPr>
    </w:p>
    <w:p w14:paraId="7EBFA6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同上，第360页起。</w:t>
      </w:r>
    </w:p>
    <w:p w14:paraId="02C91BB2">
      <w:pPr>
        <w:spacing w:line="267" w:lineRule="auto"/>
        <w:rPr>
          <w:rFonts w:hint="eastAsia" w:ascii="微软雅黑" w:hAnsi="微软雅黑" w:eastAsia="微软雅黑" w:cs="微软雅黑"/>
          <w:sz w:val="30"/>
          <w:szCs w:val="30"/>
        </w:rPr>
      </w:pPr>
    </w:p>
    <w:p w14:paraId="755494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Ibid., pp. 571 sq.</w:t>
      </w:r>
    </w:p>
    <w:p w14:paraId="03E45317">
      <w:pPr>
        <w:spacing w:line="267" w:lineRule="auto"/>
        <w:rPr>
          <w:rFonts w:hint="eastAsia" w:ascii="微软雅黑" w:hAnsi="微软雅黑" w:eastAsia="微软雅黑" w:cs="微软雅黑"/>
          <w:sz w:val="30"/>
          <w:szCs w:val="30"/>
        </w:rPr>
      </w:pPr>
    </w:p>
    <w:p w14:paraId="2079FEA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同上，第571页起。</w:t>
      </w:r>
    </w:p>
    <w:p w14:paraId="7823CC41">
      <w:pPr>
        <w:spacing w:line="267" w:lineRule="auto"/>
        <w:rPr>
          <w:rFonts w:hint="eastAsia" w:ascii="微软雅黑" w:hAnsi="微软雅黑" w:eastAsia="微软雅黑" w:cs="微软雅黑"/>
          <w:sz w:val="30"/>
          <w:szCs w:val="30"/>
        </w:rPr>
      </w:pPr>
    </w:p>
    <w:p w14:paraId="0F4A22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"Tract. iii. in Ep. Joan. ad Parthos," ii. 13 (Migne, xxxv. 2004).</w:t>
      </w:r>
    </w:p>
    <w:p w14:paraId="7D361F4F">
      <w:pPr>
        <w:spacing w:line="267" w:lineRule="auto"/>
        <w:rPr>
          <w:rFonts w:hint="eastAsia" w:ascii="微软雅黑" w:hAnsi="微软雅黑" w:eastAsia="微软雅黑" w:cs="微软雅黑"/>
          <w:sz w:val="30"/>
          <w:szCs w:val="30"/>
        </w:rPr>
      </w:pPr>
    </w:p>
    <w:p w14:paraId="4A44462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《约翰一书释义》（Tract. iii. in Ep. Joan. ad Parthos），ii. 13（米涅，xxxv. 2004）。</w:t>
      </w:r>
    </w:p>
    <w:p w14:paraId="7BB04F9E">
      <w:pPr>
        <w:spacing w:line="267" w:lineRule="auto"/>
        <w:rPr>
          <w:rFonts w:hint="eastAsia" w:ascii="微软雅黑" w:hAnsi="微软雅黑" w:eastAsia="微软雅黑" w:cs="微软雅黑"/>
          <w:sz w:val="30"/>
          <w:szCs w:val="30"/>
        </w:rPr>
      </w:pPr>
    </w:p>
    <w:p w14:paraId="686CC2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"There is, then, I say, a Master within that teacheth: Christ teacheth; His inspiration teacheth.</w:t>
      </w:r>
    </w:p>
    <w:p w14:paraId="7339B9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还有：“那么，我说，有一位在里面教导的大师：基督在教导；祂的灵感在教导。</w:t>
      </w:r>
    </w:p>
    <w:p w14:paraId="0208D526">
      <w:pPr>
        <w:spacing w:line="267" w:lineRule="auto"/>
        <w:rPr>
          <w:rFonts w:hint="eastAsia" w:ascii="微软雅黑" w:hAnsi="微软雅黑" w:eastAsia="微软雅黑" w:cs="微软雅黑"/>
          <w:sz w:val="30"/>
          <w:szCs w:val="30"/>
        </w:rPr>
      </w:pPr>
    </w:p>
    <w:p w14:paraId="458BD4F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His inspiration and His unction are not, in vain do words make a noise from without."</w:t>
      </w:r>
    </w:p>
    <w:p w14:paraId="745D4E3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若没有祂的灵感和恩膏，外面的话语只是徒然制造噪音。”</w:t>
      </w:r>
    </w:p>
    <w:p w14:paraId="4B061E3C">
      <w:pPr>
        <w:spacing w:line="267" w:lineRule="auto"/>
        <w:rPr>
          <w:rFonts w:hint="eastAsia" w:ascii="微软雅黑" w:hAnsi="微软雅黑" w:eastAsia="微软雅黑" w:cs="微软雅黑"/>
          <w:sz w:val="30"/>
          <w:szCs w:val="30"/>
        </w:rPr>
      </w:pPr>
    </w:p>
    <w:p w14:paraId="73597F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"Confessions," xi. 3 (Migne, xxxii. 811). Cf. vi. 5 (Migne, xxxii. 723).</w:t>
      </w:r>
    </w:p>
    <w:p w14:paraId="4B14F0C3">
      <w:pPr>
        <w:spacing w:line="267" w:lineRule="auto"/>
        <w:rPr>
          <w:rFonts w:hint="eastAsia" w:ascii="微软雅黑" w:hAnsi="微软雅黑" w:eastAsia="微软雅黑" w:cs="微软雅黑"/>
          <w:sz w:val="30"/>
          <w:szCs w:val="30"/>
        </w:rPr>
      </w:pPr>
    </w:p>
    <w:p w14:paraId="51660C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《忏悔录》，xi. 3（米涅，xxxii. 811）。参 vi. 5（米涅，xxxii. 723）。</w:t>
      </w:r>
    </w:p>
    <w:p w14:paraId="01A8B4F0">
      <w:pPr>
        <w:spacing w:line="267" w:lineRule="auto"/>
        <w:rPr>
          <w:rFonts w:hint="eastAsia" w:ascii="微软雅黑" w:hAnsi="微软雅黑" w:eastAsia="微软雅黑" w:cs="微软雅黑"/>
          <w:sz w:val="30"/>
          <w:szCs w:val="30"/>
        </w:rPr>
      </w:pPr>
    </w:p>
    <w:p w14:paraId="2F7FF5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Pannier, loc. cit., says: "The whole of the testimony of the Holy Spirit is not yet here.</w:t>
      </w:r>
    </w:p>
    <w:p w14:paraId="2C279C56">
      <w:pPr>
        <w:spacing w:line="267" w:lineRule="auto"/>
        <w:rPr>
          <w:rFonts w:hint="eastAsia" w:ascii="微软雅黑" w:hAnsi="微软雅黑" w:eastAsia="微软雅黑" w:cs="微软雅黑"/>
          <w:sz w:val="30"/>
          <w:szCs w:val="30"/>
        </w:rPr>
      </w:pPr>
    </w:p>
    <w:p w14:paraId="7C7D203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潘尼尔，如前引，说：“圣灵见证的全部内容还不在其列。</w:t>
      </w:r>
    </w:p>
    <w:p w14:paraId="47DAC14A">
      <w:pPr>
        <w:spacing w:line="267" w:lineRule="auto"/>
        <w:rPr>
          <w:rFonts w:hint="eastAsia" w:ascii="微软雅黑" w:hAnsi="微软雅黑" w:eastAsia="微软雅黑" w:cs="微软雅黑"/>
          <w:sz w:val="30"/>
          <w:szCs w:val="30"/>
        </w:rPr>
      </w:pPr>
    </w:p>
    <w:p w14:paraId="60EBFC7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once is the Holy Spirit Himself named [in these passages from Augustine] in a formal way.</w:t>
      </w:r>
    </w:p>
    <w:p w14:paraId="4BA4A2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[在奥古斯丁的这些段落中]只有一次以正式的方式提到了圣灵自己。</w:t>
      </w:r>
    </w:p>
    <w:p w14:paraId="5CD8EF2E">
      <w:pPr>
        <w:spacing w:line="267" w:lineRule="auto"/>
        <w:rPr>
          <w:rFonts w:hint="eastAsia" w:ascii="微软雅黑" w:hAnsi="微软雅黑" w:eastAsia="微软雅黑" w:cs="微软雅黑"/>
          <w:sz w:val="30"/>
          <w:szCs w:val="30"/>
        </w:rPr>
      </w:pPr>
    </w:p>
    <w:p w14:paraId="455EEB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Augustine has the intuition of a mysterious work wrought in the soul of the Christian, of an understanding of the Bible which comes not from man but from a power exterior and superior to him; and he sets forth the role which this direct correspondence between the book and the reader may play in the foundation of Christian certitude.</w:t>
      </w:r>
    </w:p>
    <w:p w14:paraId="693539F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但奥古斯丁直觉到一种在基督徒灵魂中运作的神秘工作，一种并非来自人而是来自外部且高于他的力量对圣经的理解；他阐述了书与读者之间这种直接对应在建立基督徒确信中可能扮演的角色。</w:t>
      </w:r>
    </w:p>
    <w:p w14:paraId="596F8B09">
      <w:pPr>
        <w:spacing w:line="267" w:lineRule="auto"/>
        <w:rPr>
          <w:rFonts w:hint="eastAsia" w:ascii="微软雅黑" w:hAnsi="微软雅黑" w:eastAsia="微软雅黑" w:cs="微软雅黑"/>
          <w:sz w:val="30"/>
          <w:szCs w:val="30"/>
        </w:rPr>
      </w:pPr>
    </w:p>
    <w:p w14:paraId="3042804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as in so many other points, Augustine was the precursor of the Reformation, and a precursor without immediate followers: for except a couple of very vague and isolated hints in Salvianus (De Provid., iii. 1) and Gregory the Great († 604, Homil. in Ezek., I. x.), nothing further is found on this subject through ten centuries: it comes into view again at the approach of the new age, when thought aspired to free itself from the Scholastic ruts, with Biel († 1495, Lib. iii. Sent. dist. 25, dub. 3) and Cajetan († 1534, Opera, II. i. 1)."</w:t>
      </w:r>
    </w:p>
    <w:p w14:paraId="59B86C3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在这一点上，正如在许多其他点上一样，奥古斯丁是宗教改革的先驱，而且是一个没有直接追随者的先驱：因为除了萨尔维亚努斯（Salvianus）（《论护理》，iii. 1）和大格里高利（卒于604年，《以西结书讲道集》，I. x.）中一两处非常模糊和孤立的暗示外，十个世纪以来在这个主题上没有发现更多的东西：它在接近新时代时再次出现，那时思想渴望从经院哲学的车辙中解放出来，这见于比尔（Biel，卒于1495年，《论语录》第三卷，第25区分，疑难3）和卡耶坦（Cajetan，卒于1534年，《全集》，II. i. 1）。”</w:t>
      </w:r>
    </w:p>
    <w:p w14:paraId="427ECF56">
      <w:pPr>
        <w:spacing w:line="267" w:lineRule="auto"/>
        <w:rPr>
          <w:rFonts w:hint="eastAsia" w:ascii="微软雅黑" w:hAnsi="微软雅黑" w:eastAsia="微软雅黑" w:cs="微软雅黑"/>
          <w:sz w:val="30"/>
          <w:szCs w:val="30"/>
        </w:rPr>
      </w:pPr>
    </w:p>
    <w:p w14:paraId="328B95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"Loci," ed. 1555 ("Corpus Ref.," xxi. 605).</w:t>
      </w:r>
    </w:p>
    <w:p w14:paraId="507F04F1">
      <w:pPr>
        <w:spacing w:line="267" w:lineRule="auto"/>
        <w:rPr>
          <w:rFonts w:hint="eastAsia" w:ascii="微软雅黑" w:hAnsi="微软雅黑" w:eastAsia="微软雅黑" w:cs="微软雅黑"/>
          <w:sz w:val="30"/>
          <w:szCs w:val="30"/>
        </w:rPr>
      </w:pPr>
    </w:p>
    <w:p w14:paraId="3D6AF5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《神学要义》，1555年版（《宗教改革文集》，xxi. 605）。</w:t>
      </w:r>
    </w:p>
    <w:p w14:paraId="103C73D9">
      <w:pPr>
        <w:spacing w:line="267" w:lineRule="auto"/>
        <w:rPr>
          <w:rFonts w:hint="eastAsia" w:ascii="微软雅黑" w:hAnsi="微软雅黑" w:eastAsia="微软雅黑" w:cs="微软雅黑"/>
          <w:sz w:val="30"/>
          <w:szCs w:val="30"/>
        </w:rPr>
      </w:pPr>
    </w:p>
    <w:p w14:paraId="196A53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 vera et falsa religione": Cum constet verbo nusquam fidem haberi quam ubi Pater traxit, Spiritus monuit, unctio docuit ... hanc rem solae piae mentea norunt.</w:t>
      </w:r>
    </w:p>
    <w:p w14:paraId="566D13A8">
      <w:pPr>
        <w:spacing w:line="267" w:lineRule="auto"/>
        <w:rPr>
          <w:rFonts w:hint="eastAsia" w:ascii="微软雅黑" w:hAnsi="微软雅黑" w:eastAsia="微软雅黑" w:cs="微软雅黑"/>
          <w:sz w:val="30"/>
          <w:szCs w:val="30"/>
        </w:rPr>
      </w:pPr>
    </w:p>
    <w:p w14:paraId="7F4F47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《论真假宗教》：既然很清楚，若非父吸引、灵劝诫、恩膏教导，就没有对圣言的信心……唯有虔诚的心灵知道这件事。</w:t>
      </w:r>
    </w:p>
    <w:p w14:paraId="6ED163DD">
      <w:pPr>
        <w:spacing w:line="267" w:lineRule="auto"/>
        <w:rPr>
          <w:rFonts w:hint="eastAsia" w:ascii="微软雅黑" w:hAnsi="微软雅黑" w:eastAsia="微软雅黑" w:cs="微软雅黑"/>
          <w:sz w:val="30"/>
          <w:szCs w:val="30"/>
        </w:rPr>
      </w:pPr>
    </w:p>
    <w:p w14:paraId="3A14AD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Neque enim ab hominum disceptatione pendet, sed in animis hominum tenacissime sedet.</w:t>
      </w:r>
    </w:p>
    <w:p w14:paraId="5DCF04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这不取决于人的争论，而是最牢固地坐落在人的心里。</w:t>
      </w:r>
    </w:p>
    <w:p w14:paraId="612840A5">
      <w:pPr>
        <w:spacing w:line="267" w:lineRule="auto"/>
        <w:rPr>
          <w:rFonts w:hint="eastAsia" w:ascii="微软雅黑" w:hAnsi="微软雅黑" w:eastAsia="微软雅黑" w:cs="微软雅黑"/>
          <w:sz w:val="30"/>
          <w:szCs w:val="30"/>
        </w:rPr>
      </w:pPr>
    </w:p>
    <w:p w14:paraId="194BFE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Experientia est, nam pii omnes eam experti sunt.</w:t>
      </w:r>
    </w:p>
    <w:p w14:paraId="5D37E9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这是经验，因为所有虔诚人都经历过它。</w:t>
      </w:r>
    </w:p>
    <w:p w14:paraId="5E8A8DA1">
      <w:pPr>
        <w:spacing w:line="267" w:lineRule="auto"/>
        <w:rPr>
          <w:rFonts w:hint="eastAsia" w:ascii="微软雅黑" w:hAnsi="微软雅黑" w:eastAsia="微软雅黑" w:cs="微软雅黑"/>
          <w:sz w:val="30"/>
          <w:szCs w:val="30"/>
        </w:rPr>
      </w:pPr>
    </w:p>
    <w:p w14:paraId="0729D7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"Articles of 1523" (Niemeyer, "Collectio confessionum in eccles. ref. publ.," 1840, p. 5): Art. xiii. Verbo Dei quum auscultant homines pure et sinceriter voluntatem Dei discunt.</w:t>
      </w:r>
    </w:p>
    <w:p w14:paraId="65211D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“1523年条款”（尼迈耶，《改革宗教会公开信条集》，1840年，第5页）：第十三条。当人纯粹真诚地聆听上帝的圣言时，他们就学到了上帝的旨意。</w:t>
      </w:r>
    </w:p>
    <w:p w14:paraId="33E9D0CC">
      <w:pPr>
        <w:spacing w:line="267" w:lineRule="auto"/>
        <w:rPr>
          <w:rFonts w:hint="eastAsia" w:ascii="微软雅黑" w:hAnsi="微软雅黑" w:eastAsia="微软雅黑" w:cs="微软雅黑"/>
          <w:sz w:val="30"/>
          <w:szCs w:val="30"/>
        </w:rPr>
      </w:pPr>
    </w:p>
    <w:p w14:paraId="1AE1B8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Deinde per Spiritum Dei in Deum trahuntur et veluti transformantur.</w:t>
      </w:r>
    </w:p>
    <w:p w14:paraId="7CBE4C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然后藉着上帝的灵，他们被吸引归向上帝，并仿佛被改变了。</w:t>
      </w:r>
    </w:p>
    <w:p w14:paraId="4A921732">
      <w:pPr>
        <w:spacing w:line="267" w:lineRule="auto"/>
        <w:rPr>
          <w:rFonts w:hint="eastAsia" w:ascii="微软雅黑" w:hAnsi="微软雅黑" w:eastAsia="微软雅黑" w:cs="微软雅黑"/>
          <w:sz w:val="30"/>
          <w:szCs w:val="30"/>
        </w:rPr>
      </w:pPr>
    </w:p>
    <w:p w14:paraId="42BEB6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"Von Klarheit und Gewusse des Worts Gottes" ("Werke," Schuler und Schulthess, 1828, i. 81; or "Werke" in "Corp. Ref.," i. 382): "The Scriptures . . . came from God, not from man; ... and the God who has shined into them will Himself give you to understand that their speech comes from God."</w:t>
      </w:r>
    </w:p>
    <w:p w14:paraId="36552F2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《论上帝话语的清晰与确定》（《全集》，舒勒和舒尔特斯，1828年，i. 81；或《宗教改革文集》中的《全集》，i. 382）：“圣经……来自上帝，不是来自人；……那照进其中的上帝将亲自让你明白，它们的话语来自上帝。”</w:t>
      </w:r>
    </w:p>
    <w:p w14:paraId="7AF188E1">
      <w:pPr>
        <w:spacing w:line="267" w:lineRule="auto"/>
        <w:rPr>
          <w:rFonts w:hint="eastAsia" w:ascii="微软雅黑" w:hAnsi="微软雅黑" w:eastAsia="微软雅黑" w:cs="微软雅黑"/>
          <w:sz w:val="30"/>
          <w:szCs w:val="30"/>
        </w:rPr>
      </w:pPr>
    </w:p>
    <w:p w14:paraId="22F0AE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the interesting biographical account of how he came to depend on the Scriptures only, on p. 79 (or " Corp. Ref.," i. 379).</w:t>
      </w:r>
    </w:p>
    <w:p w14:paraId="7EF9CD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参关于他是如何变得唯独依赖圣经的有趣传记叙述，第79页（或《宗教改革文集》，i. 379）。</w:t>
      </w:r>
    </w:p>
    <w:p w14:paraId="09F2E8E5">
      <w:pPr>
        <w:spacing w:line="267" w:lineRule="auto"/>
        <w:rPr>
          <w:rFonts w:hint="eastAsia" w:ascii="微软雅黑" w:hAnsi="微软雅黑" w:eastAsia="微软雅黑" w:cs="微软雅黑"/>
          <w:sz w:val="30"/>
          <w:szCs w:val="30"/>
        </w:rPr>
      </w:pPr>
    </w:p>
    <w:p w14:paraId="14C563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Rabaud, "Hist. de la doctr. de l'inspiration," etc., 1883, pp. 32-33, 42-43, 47 sq., 50, expounds the earlier Reformers as in principle standing on the doctrine of the testimony of the Spirit.</w:t>
      </w:r>
    </w:p>
    <w:p w14:paraId="6E83AB46">
      <w:pPr>
        <w:spacing w:line="267" w:lineRule="auto"/>
        <w:rPr>
          <w:rFonts w:hint="eastAsia" w:ascii="微软雅黑" w:hAnsi="微软雅黑" w:eastAsia="微软雅黑" w:cs="微软雅黑"/>
          <w:sz w:val="30"/>
          <w:szCs w:val="30"/>
        </w:rPr>
      </w:pPr>
    </w:p>
    <w:p w14:paraId="24CD04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拉博，《默示教义史等》，1883年，第32-33、42-43、47页起、50页，阐述早期改革者原则上是站在圣灵见证教义上的。</w:t>
      </w:r>
    </w:p>
    <w:p w14:paraId="795CF3E8">
      <w:pPr>
        <w:spacing w:line="267" w:lineRule="auto"/>
        <w:rPr>
          <w:rFonts w:hint="eastAsia" w:ascii="微软雅黑" w:hAnsi="微软雅黑" w:eastAsia="微软雅黑" w:cs="微软雅黑"/>
          <w:sz w:val="30"/>
          <w:szCs w:val="30"/>
        </w:rPr>
      </w:pPr>
    </w:p>
    <w:p w14:paraId="2BAED4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respect to the interpretation of Scripture he remarks: "The hermeneutical principle of the witness of the Holy Spirit (if we may speak of it as a principle) is common to all the Reformers.</w:t>
      </w:r>
    </w:p>
    <w:p w14:paraId="704582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关于圣经解释，他评论道：“圣灵见证的释经原则（如果我们能称之为原则的话）是所有改革者共有的。</w:t>
      </w:r>
    </w:p>
    <w:p w14:paraId="4C79E9D2">
      <w:pPr>
        <w:spacing w:line="267" w:lineRule="auto"/>
        <w:rPr>
          <w:rFonts w:hint="eastAsia" w:ascii="微软雅黑" w:hAnsi="微软雅黑" w:eastAsia="微软雅黑" w:cs="微软雅黑"/>
          <w:sz w:val="30"/>
          <w:szCs w:val="30"/>
        </w:rPr>
      </w:pPr>
    </w:p>
    <w:p w14:paraId="6C6FE93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only, without being ignorant of it, makes no use of it.</w:t>
      </w:r>
    </w:p>
    <w:p w14:paraId="114662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只有路德，虽然并非不知道它，却不使用它。</w:t>
      </w:r>
    </w:p>
    <w:p w14:paraId="4E903546">
      <w:pPr>
        <w:spacing w:line="267" w:lineRule="auto"/>
        <w:rPr>
          <w:rFonts w:hint="eastAsia" w:ascii="微软雅黑" w:hAnsi="微软雅黑" w:eastAsia="微软雅黑" w:cs="微软雅黑"/>
          <w:sz w:val="30"/>
          <w:szCs w:val="30"/>
        </w:rPr>
      </w:pPr>
    </w:p>
    <w:p w14:paraId="6272D6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responding to the polemic needs, it responded to the aspirations of the faith and of the piety of simple men, better than rational demonstrations" (p. 50, note 4).</w:t>
      </w:r>
    </w:p>
    <w:p w14:paraId="5F0145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除了回应论战需求外，它比理性论证更好地回应了单纯人的信心和虔诚的渴望”（第50页，注4）。</w:t>
      </w:r>
    </w:p>
    <w:p w14:paraId="5AC60102">
      <w:pPr>
        <w:spacing w:line="267" w:lineRule="auto"/>
        <w:rPr>
          <w:rFonts w:hint="eastAsia" w:ascii="微软雅黑" w:hAnsi="微软雅黑" w:eastAsia="微软雅黑" w:cs="微软雅黑"/>
          <w:sz w:val="30"/>
          <w:szCs w:val="30"/>
        </w:rPr>
      </w:pPr>
    </w:p>
    <w:p w14:paraId="585BD5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general way," he remarks, pp. 32-33, "Luther considered the Bible as the sole incontestable and absolute authority.</w:t>
      </w:r>
    </w:p>
    <w:p w14:paraId="28D0E2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“大体上，”他在第32-33页评论道，“路德视圣经为唯一无可争议的绝对权威。</w:t>
      </w:r>
    </w:p>
    <w:p w14:paraId="735ACF16">
      <w:pPr>
        <w:spacing w:line="267" w:lineRule="auto"/>
        <w:rPr>
          <w:rFonts w:hint="eastAsia" w:ascii="微软雅黑" w:hAnsi="微软雅黑" w:eastAsia="微软雅黑" w:cs="微软雅黑"/>
          <w:sz w:val="30"/>
          <w:szCs w:val="30"/>
        </w:rPr>
      </w:pPr>
    </w:p>
    <w:p w14:paraId="6B66EB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solid foundation of the edifice, the impregnable citadel in which he shut himself in order to repel victoriously all attacks.</w:t>
      </w:r>
    </w:p>
    <w:p w14:paraId="74BFCBE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这是大厦的坚实基础，是他为了胜利击退一切攻击而把自己关在里面的坚不可摧的堡垒。</w:t>
      </w:r>
    </w:p>
    <w:p w14:paraId="2CACA8D8">
      <w:pPr>
        <w:spacing w:line="267" w:lineRule="auto"/>
        <w:rPr>
          <w:rFonts w:hint="eastAsia" w:ascii="微软雅黑" w:hAnsi="微软雅黑" w:eastAsia="微软雅黑" w:cs="微软雅黑"/>
          <w:sz w:val="30"/>
          <w:szCs w:val="30"/>
        </w:rPr>
      </w:pPr>
    </w:p>
    <w:p w14:paraId="149DCA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him, in truth, a religious axiom, a postulate of faith, and not a dogma or a theory; it is revealed to his believing soul independently of all intellectual activity.</w:t>
      </w:r>
    </w:p>
    <w:p w14:paraId="29F42E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对他来说，这确实是一个宗教公理，一个信仰假设，而不是一个教条或理论；它是独立于一切智力活动向他相信的灵魂启示的。</w:t>
      </w:r>
    </w:p>
    <w:p w14:paraId="5AA75DF2">
      <w:pPr>
        <w:spacing w:line="267" w:lineRule="auto"/>
        <w:rPr>
          <w:rFonts w:hint="eastAsia" w:ascii="微软雅黑" w:hAnsi="微软雅黑" w:eastAsia="微软雅黑" w:cs="微软雅黑"/>
          <w:sz w:val="30"/>
          <w:szCs w:val="30"/>
        </w:rPr>
      </w:pPr>
    </w:p>
    <w:p w14:paraId="23D898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Luther, trusting in the action of the Holy Spirit, operating through the Scriptures, does not pause to prove its authority, nor to establish it dialectically: it imposes itself; a systematic treatment is not needed.</w:t>
      </w:r>
    </w:p>
    <w:p w14:paraId="1E8DC7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因此，路德信赖圣灵通过圣经运作的行动，并不停下来证明其权威，也不辩证地确立它：它自我强加；不需要系统的处理。</w:t>
      </w:r>
    </w:p>
    <w:p w14:paraId="7212A683">
      <w:pPr>
        <w:spacing w:line="267" w:lineRule="auto"/>
        <w:rPr>
          <w:rFonts w:hint="eastAsia" w:ascii="微软雅黑" w:hAnsi="微软雅黑" w:eastAsia="微软雅黑" w:cs="微软雅黑"/>
          <w:sz w:val="30"/>
          <w:szCs w:val="30"/>
        </w:rPr>
      </w:pPr>
    </w:p>
    <w:p w14:paraId="6CF584F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and more as circumstances demanded it, he gave reasons for his faith and his submission.</w:t>
      </w:r>
    </w:p>
    <w:p w14:paraId="56C5B5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随着环境的需要，他越来越多地给出了他信仰和顺服的理由。</w:t>
      </w:r>
    </w:p>
    <w:p w14:paraId="47C38C73">
      <w:pPr>
        <w:spacing w:line="267" w:lineRule="auto"/>
        <w:rPr>
          <w:rFonts w:hint="eastAsia" w:ascii="微软雅黑" w:hAnsi="微软雅黑" w:eastAsia="微软雅黑" w:cs="微软雅黑"/>
          <w:sz w:val="30"/>
          <w:szCs w:val="30"/>
        </w:rPr>
      </w:pPr>
    </w:p>
    <w:p w14:paraId="2A897C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arguments to modern thinking, but in his times, and commended by his vibrant eloquence and powerful personality, possessing a power of persuasion very impressive. . . .</w:t>
      </w:r>
    </w:p>
    <w:p w14:paraId="210888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对于现代思想来说是糟糕的论据，但在他的时代，加上他充满活力的口才和强大个性的推荐，具有非常令人印象深刻的说服力……</w:t>
      </w:r>
    </w:p>
    <w:p w14:paraId="48D8BD87">
      <w:pPr>
        <w:spacing w:line="267" w:lineRule="auto"/>
        <w:rPr>
          <w:rFonts w:hint="eastAsia" w:ascii="微软雅黑" w:hAnsi="微软雅黑" w:eastAsia="微软雅黑" w:cs="微软雅黑"/>
          <w:sz w:val="30"/>
          <w:szCs w:val="30"/>
        </w:rPr>
      </w:pPr>
    </w:p>
    <w:p w14:paraId="0FAEC5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seemed idle to Luther, we may say, to enter into an argument to establish what was evident to him.</w:t>
      </w:r>
    </w:p>
    <w:p w14:paraId="7C8F86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我们可以说，在路德看来，通过辩论来确立对他显而易见的事似乎是徒劳的。</w:t>
      </w:r>
    </w:p>
    <w:p w14:paraId="52A4D6A9">
      <w:pPr>
        <w:spacing w:line="267" w:lineRule="auto"/>
        <w:rPr>
          <w:rFonts w:hint="eastAsia" w:ascii="微软雅黑" w:hAnsi="微软雅黑" w:eastAsia="微软雅黑" w:cs="微软雅黑"/>
          <w:sz w:val="30"/>
          <w:szCs w:val="30"/>
        </w:rPr>
      </w:pPr>
    </w:p>
    <w:p w14:paraId="10A851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attempt, therefore, to prove the authority of the Bible - he asserted it repeatedly in warm words, . . . in passionate declarations, but rarely if ever proceeds by a formal demonstration."</w:t>
      </w:r>
    </w:p>
    <w:p w14:paraId="76C71D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因此，他不试图证明圣经的权威——他用热切的话语反复断言它，……用充满激情的声明，但即使有，也很少进行正式的论证。”</w:t>
      </w:r>
    </w:p>
    <w:p w14:paraId="159579C0">
      <w:pPr>
        <w:spacing w:line="267" w:lineRule="auto"/>
        <w:rPr>
          <w:rFonts w:hint="eastAsia" w:ascii="微软雅黑" w:hAnsi="微软雅黑" w:eastAsia="微软雅黑" w:cs="微软雅黑"/>
          <w:sz w:val="30"/>
          <w:szCs w:val="30"/>
        </w:rPr>
      </w:pPr>
    </w:p>
    <w:p w14:paraId="035E82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Raising the question of Zwingli's doctrine of the mode and extent of inspiration (p. 47), he remarks: "No more than the others does Zwingli respond to these questions, which had not yet been raised.</w:t>
      </w:r>
    </w:p>
    <w:p w14:paraId="188081B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在提出慈运理关于默示模式和范围的教义问题（第47页）时，他评论道：“慈运理和其他人一样，没有回应这些当时尚未被提出的问题。</w:t>
      </w:r>
    </w:p>
    <w:p w14:paraId="385C983C">
      <w:pPr>
        <w:spacing w:line="267" w:lineRule="auto"/>
        <w:rPr>
          <w:rFonts w:hint="eastAsia" w:ascii="微软雅黑" w:hAnsi="微软雅黑" w:eastAsia="微软雅黑" w:cs="微软雅黑"/>
          <w:sz w:val="30"/>
          <w:szCs w:val="30"/>
        </w:rPr>
      </w:pPr>
    </w:p>
    <w:p w14:paraId="1BC623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spoken: the Bible contains His word: that is enough.</w:t>
      </w:r>
    </w:p>
    <w:p w14:paraId="058EF9A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上帝已经说话：圣经包含祂的话语：这就够了。</w:t>
      </w:r>
    </w:p>
    <w:p w14:paraId="748B6EC6">
      <w:pPr>
        <w:spacing w:line="267" w:lineRule="auto"/>
        <w:rPr>
          <w:rFonts w:hint="eastAsia" w:ascii="微软雅黑" w:hAnsi="微软雅黑" w:eastAsia="微软雅黑" w:cs="微软雅黑"/>
          <w:sz w:val="30"/>
          <w:szCs w:val="30"/>
        </w:rPr>
      </w:pPr>
    </w:p>
    <w:p w14:paraId="207504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divinity of the Bible is once more a fact, an axiom, so much so that he does not dream of establishing it dialectically or of defending it."</w:t>
      </w:r>
    </w:p>
    <w:p w14:paraId="05A2EB4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圣经的神性再次成为一个事实，一个公理，以至于他做梦也没想过要辩证地确立它或捍卫它。”</w:t>
      </w:r>
    </w:p>
    <w:p w14:paraId="755A3ECC">
      <w:pPr>
        <w:spacing w:line="267" w:lineRule="auto"/>
        <w:rPr>
          <w:rFonts w:hint="eastAsia" w:ascii="微软雅黑" w:hAnsi="微软雅黑" w:eastAsia="微软雅黑" w:cs="微软雅黑"/>
          <w:sz w:val="30"/>
          <w:szCs w:val="30"/>
        </w:rPr>
      </w:pPr>
    </w:p>
    <w:p w14:paraId="26C1D1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Pannier, as cited, p. 83: "Like all the other essential parts of the Reformed Dogmatics, the doctrine of the internal testimony of the Holy Spirit is found in germ in the first edition of the Institutes, although still with out any development.</w:t>
      </w:r>
    </w:p>
    <w:p w14:paraId="0F0558AB">
      <w:pPr>
        <w:spacing w:line="267" w:lineRule="auto"/>
        <w:rPr>
          <w:rFonts w:hint="eastAsia" w:ascii="微软雅黑" w:hAnsi="微软雅黑" w:eastAsia="微软雅黑" w:cs="微软雅黑"/>
          <w:sz w:val="30"/>
          <w:szCs w:val="30"/>
        </w:rPr>
      </w:pPr>
    </w:p>
    <w:p w14:paraId="359B90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潘尼尔，如前引，第83页也是如此：“像改革宗教义学的所有其他重要部分一样，圣灵内在见证的教义在《基督教要义》的第一版中处于萌芽状态，虽然还没有任何发展。</w:t>
      </w:r>
    </w:p>
    <w:p w14:paraId="3019C46A">
      <w:pPr>
        <w:spacing w:line="267" w:lineRule="auto"/>
        <w:rPr>
          <w:rFonts w:hint="eastAsia" w:ascii="微软雅黑" w:hAnsi="微软雅黑" w:eastAsia="微软雅黑" w:cs="微软雅黑"/>
          <w:sz w:val="30"/>
          <w:szCs w:val="30"/>
        </w:rPr>
      </w:pPr>
    </w:p>
    <w:p w14:paraId="18E256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almost possible to deny that it exists there, as has been done with predestination.</w:t>
      </w:r>
    </w:p>
    <w:p w14:paraId="1203CD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几乎可以否认它的存在，就像对预定论所做的那样。</w:t>
      </w:r>
    </w:p>
    <w:p w14:paraId="20825A8A">
      <w:pPr>
        <w:spacing w:line="267" w:lineRule="auto"/>
        <w:rPr>
          <w:rFonts w:hint="eastAsia" w:ascii="微软雅黑" w:hAnsi="微软雅黑" w:eastAsia="微软雅黑" w:cs="微软雅黑"/>
          <w:sz w:val="30"/>
          <w:szCs w:val="30"/>
        </w:rPr>
      </w:pPr>
    </w:p>
    <w:p w14:paraId="7F0D37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if the doctrine is not yet scientifically formulated, it may yet be perceived to preexist necessarily as an essential member of the complete body of doctrine which is slowly to grow up."</w:t>
      </w:r>
    </w:p>
    <w:p w14:paraId="3C7513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然而，如果该教义尚未被科学地表述，它仍可被察觉为必然预先存在，作为那个将缓慢成长起来的完整教义体系的一个重要成员。”</w:t>
      </w:r>
    </w:p>
    <w:p w14:paraId="74D00582">
      <w:pPr>
        <w:spacing w:line="267" w:lineRule="auto"/>
        <w:rPr>
          <w:rFonts w:hint="eastAsia" w:ascii="微软雅黑" w:hAnsi="微软雅黑" w:eastAsia="微软雅黑" w:cs="微软雅黑"/>
          <w:sz w:val="30"/>
          <w:szCs w:val="30"/>
        </w:rPr>
      </w:pPr>
    </w:p>
    <w:p w14:paraId="09E2DF2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Pannier comes, however (pp. 72-77), to expound in detail the germs of the doctrine as they lie in the edition of 1536, it turns out that there is not only no full development of the doctrine in that edition, but also no explicit mention of it, as it is applied to the conviction which the Christian has of the divinity of Scripture; so that it preexists in this edition only as implicit in its general doctrine of the Spirit and His work.</w:t>
      </w:r>
    </w:p>
    <w:p w14:paraId="6794DD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潘尼尔（第72-77页）详细阐述1536年版中存在的教义萌芽时，结果发现，那个版本中不仅没有该教义的充分发展，甚至没有明确提及它（当它应用于基督徒对圣经神性的确信时）；因此，它在这个版本中的预先存在，仅仅是隐含在其关于圣灵及其工作的普遍教义中。</w:t>
      </w:r>
    </w:p>
    <w:p w14:paraId="5BE845E5">
      <w:pPr>
        <w:spacing w:line="267" w:lineRule="auto"/>
        <w:rPr>
          <w:rFonts w:hint="eastAsia" w:ascii="微软雅黑" w:hAnsi="微软雅黑" w:eastAsia="微软雅黑" w:cs="微软雅黑"/>
          <w:sz w:val="30"/>
          <w:szCs w:val="30"/>
        </w:rPr>
      </w:pPr>
    </w:p>
    <w:p w14:paraId="3B5805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Pannier, p. 69.</w:t>
      </w:r>
    </w:p>
    <w:p w14:paraId="46F777A5">
      <w:pPr>
        <w:spacing w:line="267" w:lineRule="auto"/>
        <w:rPr>
          <w:rFonts w:hint="eastAsia" w:ascii="微软雅黑" w:hAnsi="微软雅黑" w:eastAsia="微软雅黑" w:cs="微软雅黑"/>
          <w:sz w:val="30"/>
          <w:szCs w:val="30"/>
        </w:rPr>
      </w:pPr>
    </w:p>
    <w:p w14:paraId="7ED530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由潘尼尔，第69页。</w:t>
      </w:r>
    </w:p>
    <w:p w14:paraId="1F36CB96">
      <w:pPr>
        <w:spacing w:line="267" w:lineRule="auto"/>
        <w:rPr>
          <w:rFonts w:hint="eastAsia" w:ascii="微软雅黑" w:hAnsi="微软雅黑" w:eastAsia="微软雅黑" w:cs="微软雅黑"/>
          <w:sz w:val="30"/>
          <w:szCs w:val="30"/>
        </w:rPr>
      </w:pPr>
    </w:p>
    <w:p w14:paraId="207FB12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Pannier, as cited, p. 77, notes that "the words: testimonio Spiritus Sancti occur only a single time, at the end, and in the old sense of - 'by the divinely inspired Scriptures."'</w:t>
      </w:r>
    </w:p>
    <w:p w14:paraId="5FE25CE5">
      <w:pPr>
        <w:spacing w:line="267" w:lineRule="auto"/>
        <w:rPr>
          <w:rFonts w:hint="eastAsia" w:ascii="微软雅黑" w:hAnsi="微软雅黑" w:eastAsia="微软雅黑" w:cs="微软雅黑"/>
          <w:sz w:val="30"/>
          <w:szCs w:val="30"/>
        </w:rPr>
      </w:pPr>
    </w:p>
    <w:p w14:paraId="7E1577A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潘尼尔，如前引，第77页，指出“这些词：testimonio Spiritus Sancti 只出现了一次，在结尾处，而且是在旧意义上——即‘通过神圣默示的圣经’。”</w:t>
      </w:r>
    </w:p>
    <w:p w14:paraId="6D42E843">
      <w:pPr>
        <w:spacing w:line="267" w:lineRule="auto"/>
        <w:rPr>
          <w:rFonts w:hint="eastAsia" w:ascii="微软雅黑" w:hAnsi="微软雅黑" w:eastAsia="微软雅黑" w:cs="微软雅黑"/>
          <w:sz w:val="30"/>
          <w:szCs w:val="30"/>
        </w:rPr>
      </w:pPr>
    </w:p>
    <w:p w14:paraId="51D6330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refers to the ed. of 1536, p. 470, that is, Opp. i. 228: and notes that this passage was dropped in the edition of 1559 (Opp. iv. 796, note 5).</w:t>
      </w:r>
    </w:p>
    <w:p w14:paraId="52264E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他指的是1536年版，第470页，即 Opp. i. 228：并指出这段话在1559年版中被删除了（Opp. iv. 796，注5）。</w:t>
      </w:r>
    </w:p>
    <w:p w14:paraId="44045A45">
      <w:pPr>
        <w:spacing w:line="267" w:lineRule="auto"/>
        <w:rPr>
          <w:rFonts w:hint="eastAsia" w:ascii="微软雅黑" w:hAnsi="微软雅黑" w:eastAsia="微软雅黑" w:cs="微软雅黑"/>
          <w:sz w:val="30"/>
          <w:szCs w:val="30"/>
        </w:rPr>
      </w:pPr>
    </w:p>
    <w:p w14:paraId="3E44AC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runs: "Thus Hezekiah is praised by the testimony of the Holy Spirit" - that is, obviously, "by the inspired Scriptures" - "for having broken up the brazen serpent which Moses had made by Divine command."</w:t>
      </w:r>
    </w:p>
    <w:p w14:paraId="7DC06C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这段话是这样的：“因此希西家因打碎摩西奉神命所造的铜蛇，而受到圣灵见证的称赞”——这显然是指“受默示的圣经”。</w:t>
      </w:r>
    </w:p>
    <w:p w14:paraId="689BC268">
      <w:pPr>
        <w:spacing w:line="267" w:lineRule="auto"/>
        <w:rPr>
          <w:rFonts w:hint="eastAsia" w:ascii="微软雅黑" w:hAnsi="微软雅黑" w:eastAsia="微软雅黑" w:cs="微软雅黑"/>
          <w:sz w:val="30"/>
          <w:szCs w:val="30"/>
        </w:rPr>
      </w:pPr>
    </w:p>
    <w:p w14:paraId="39BC25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Köstlin, as cited, p. 411, strongly states these facts.</w:t>
      </w:r>
    </w:p>
    <w:p w14:paraId="55203334">
      <w:pPr>
        <w:spacing w:line="267" w:lineRule="auto"/>
        <w:rPr>
          <w:rFonts w:hint="eastAsia" w:ascii="微软雅黑" w:hAnsi="微软雅黑" w:eastAsia="微软雅黑" w:cs="微软雅黑"/>
          <w:sz w:val="30"/>
          <w:szCs w:val="30"/>
        </w:rPr>
      </w:pPr>
    </w:p>
    <w:p w14:paraId="60CD13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克斯特林，如前引，第411页，强烈陈述了这些事实。</w:t>
      </w:r>
    </w:p>
    <w:p w14:paraId="57A10449">
      <w:pPr>
        <w:spacing w:line="267" w:lineRule="auto"/>
        <w:rPr>
          <w:rFonts w:hint="eastAsia" w:ascii="微软雅黑" w:hAnsi="微软雅黑" w:eastAsia="微软雅黑" w:cs="微软雅黑"/>
          <w:sz w:val="30"/>
          <w:szCs w:val="30"/>
        </w:rPr>
      </w:pPr>
    </w:p>
    <w:p w14:paraId="4DC97B3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of the discussion on the sources and norms of religious truth "is altogether lacking in the original form" of the "Institutes":</w:t>
      </w:r>
    </w:p>
    <w:p w14:paraId="7E01F5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关于宗教真理来源和规范的整个讨论，“在《基督教要义》的原始形式中完全缺失”：</w:t>
      </w:r>
    </w:p>
    <w:p w14:paraId="3509C3B5">
      <w:pPr>
        <w:spacing w:line="267" w:lineRule="auto"/>
        <w:rPr>
          <w:rFonts w:hint="eastAsia" w:ascii="微软雅黑" w:hAnsi="微软雅黑" w:eastAsia="微软雅黑" w:cs="微软雅黑"/>
          <w:sz w:val="30"/>
          <w:szCs w:val="30"/>
        </w:rPr>
      </w:pPr>
    </w:p>
    <w:p w14:paraId="7C9AEA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worked out this section for the first time for the edition of 1539": but it is found here already thoroughly done, "in all its fundamental traits already complete and mature."</w:t>
      </w:r>
    </w:p>
    <w:p w14:paraId="4A1BC87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“加尔文首次为1539年版制定了这一部分”：但在这里发现它已经彻底完成，“在其所有基本特征上已经完整和成熟。”</w:t>
      </w:r>
    </w:p>
    <w:p w14:paraId="71610E88">
      <w:pPr>
        <w:spacing w:line="267" w:lineRule="auto"/>
        <w:rPr>
          <w:rFonts w:hint="eastAsia" w:ascii="微软雅黑" w:hAnsi="微软雅黑" w:eastAsia="微软雅黑" w:cs="微软雅黑"/>
          <w:sz w:val="30"/>
          <w:szCs w:val="30"/>
        </w:rPr>
      </w:pPr>
    </w:p>
    <w:p w14:paraId="144D0D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adds that the Lutheran dogmatists (as well as the Reformed) at once, however, took up the construction of Calvin and made it their own.</w:t>
      </w:r>
    </w:p>
    <w:p w14:paraId="6507A4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他补充说，然而路德宗教义学家（以及改革宗）立刻采纳了加尔文的构建并将其变为自己的。</w:t>
      </w:r>
    </w:p>
    <w:p w14:paraId="66C8CCC7">
      <w:pPr>
        <w:spacing w:line="267" w:lineRule="auto"/>
        <w:rPr>
          <w:rFonts w:hint="eastAsia" w:ascii="微软雅黑" w:hAnsi="微软雅黑" w:eastAsia="微软雅黑" w:cs="微软雅黑"/>
          <w:sz w:val="30"/>
          <w:szCs w:val="30"/>
        </w:rPr>
      </w:pPr>
    </w:p>
    <w:p w14:paraId="40F455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the doctrine among the Reformed is touched on by A. Schweiser, "Glaubenslehre," i. § 32; among the old Lutherans by Klaiber, "Die Lehre der altprotestantischen Dogmatiker von dem test. Sp. Sancti" in the Jahrbucher für d. Theologie, 1857, pp. 1-54.</w:t>
      </w:r>
    </w:p>
    <w:p w14:paraId="7145BE2D">
      <w:pPr>
        <w:spacing w:line="267" w:lineRule="auto"/>
        <w:rPr>
          <w:rFonts w:hint="eastAsia" w:ascii="微软雅黑" w:hAnsi="微软雅黑" w:eastAsia="微软雅黑" w:cs="微软雅黑"/>
          <w:sz w:val="30"/>
          <w:szCs w:val="30"/>
        </w:rPr>
      </w:pPr>
    </w:p>
    <w:p w14:paraId="5BC8A7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该教义在改革宗中的历史由 A. 施魏策尔在《信仰教义》第一卷第32节中触及；在旧路德宗中由克莱伯（Klaiber）在《神学年鉴》（1857年，第1-54页）的文章《旧新教教义学家的圣灵见证教义》中触及。</w:t>
      </w:r>
    </w:p>
    <w:p w14:paraId="5B8973E6">
      <w:pPr>
        <w:spacing w:line="267" w:lineRule="auto"/>
        <w:rPr>
          <w:rFonts w:hint="eastAsia" w:ascii="微软雅黑" w:hAnsi="微软雅黑" w:eastAsia="微软雅黑" w:cs="微软雅黑"/>
          <w:sz w:val="30"/>
          <w:szCs w:val="30"/>
        </w:rPr>
      </w:pPr>
    </w:p>
    <w:p w14:paraId="373259A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history among French theologians is traced by Pannier, as cited, Part iii. pp. 139-181, cf. 188-193: his notes on the history outside of France (pp. 181-185) are very slight.</w:t>
      </w:r>
    </w:p>
    <w:p w14:paraId="1A1DAB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其在法国神学家中的历史由潘尼尔（如前引，第三部分，第139-181页，参188-193页）追溯：他对法国以外历史的注释（第181-185页）非常简略。</w:t>
      </w:r>
    </w:p>
    <w:p w14:paraId="0CA922CF">
      <w:pPr>
        <w:spacing w:line="267" w:lineRule="auto"/>
        <w:rPr>
          <w:rFonts w:hint="eastAsia" w:ascii="微软雅黑" w:hAnsi="微软雅黑" w:eastAsia="微软雅黑" w:cs="微软雅黑"/>
          <w:sz w:val="30"/>
          <w:szCs w:val="30"/>
        </w:rPr>
      </w:pPr>
    </w:p>
    <w:p w14:paraId="499ECA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pp. 161-163 Pannier essays to gather together, chiefly, as it appears, from the scattered citations in the Protestant controversialists of the seventeenth century (p. 162, note 2), the hints which appear in the Romish writers, mainly Jesuits of the early seventeenth century, of recognition of the internal work of the Holy Spirit illuminating the soul.</w:t>
      </w:r>
    </w:p>
    <w:p w14:paraId="645563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在第161-163页，潘尼尔试图主要从十七世纪新教辩论者的零散引用中（第162页，注2），收集罗马天主教作家（主要是十七世纪初的耶稣会士）关于承认圣灵照亮灵魂的内在工作的暗示。</w:t>
      </w:r>
    </w:p>
    <w:p w14:paraId="20E09E1B">
      <w:pPr>
        <w:spacing w:line="267" w:lineRule="auto"/>
        <w:rPr>
          <w:rFonts w:hint="eastAsia" w:ascii="微软雅黑" w:hAnsi="微软雅黑" w:eastAsia="微软雅黑" w:cs="微软雅黑"/>
          <w:sz w:val="30"/>
          <w:szCs w:val="30"/>
        </w:rPr>
      </w:pPr>
    </w:p>
    <w:p w14:paraId="5098DB3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bear more or less resemblance to the Protestant doctrine of the testimony of the Spirit.</w:t>
      </w:r>
    </w:p>
    <w:p w14:paraId="1398E9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这些与新教的圣灵见证教义或多或少有些相似。</w:t>
      </w:r>
    </w:p>
    <w:p w14:paraId="0A8DFF51">
      <w:pPr>
        <w:spacing w:line="267" w:lineRule="auto"/>
        <w:rPr>
          <w:rFonts w:hint="eastAsia" w:ascii="微软雅黑" w:hAnsi="微软雅黑" w:eastAsia="微软雅黑" w:cs="微软雅黑"/>
          <w:sz w:val="30"/>
          <w:szCs w:val="30"/>
        </w:rPr>
      </w:pPr>
    </w:p>
    <w:p w14:paraId="2387AE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passages he cites are quite striking, but do not go beyond the common boundaries of universal Christian supernaturalism.</w:t>
      </w:r>
    </w:p>
    <w:p w14:paraId="3BD741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他引用的一些段落相当引人注目，但并没有超出普世基督教超自然主义的共同界限。</w:t>
      </w:r>
    </w:p>
    <w:p w14:paraId="0AC02B2D">
      <w:pPr>
        <w:spacing w:line="267" w:lineRule="auto"/>
        <w:rPr>
          <w:rFonts w:hint="eastAsia" w:ascii="微软雅黑" w:hAnsi="微软雅黑" w:eastAsia="微软雅黑" w:cs="微软雅黑"/>
          <w:sz w:val="30"/>
          <w:szCs w:val="30"/>
        </w:rPr>
      </w:pPr>
    </w:p>
    <w:p w14:paraId="2CF66E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brief remarks on the subject in his "Dogmengeschichte des Protestantismus," i. 1908, pp. 178 sq., Otto Ritschl seeks to discriminate between the Reformed and Lutherans in their conception of the testimony of the Spirit; but his discrimination touches rather the application than the essence of the matter.</w:t>
      </w:r>
    </w:p>
    <w:p w14:paraId="06B42F50">
      <w:pPr>
        <w:spacing w:line="267" w:lineRule="auto"/>
        <w:rPr>
          <w:rFonts w:hint="eastAsia" w:ascii="微软雅黑" w:hAnsi="微软雅黑" w:eastAsia="微软雅黑" w:cs="微软雅黑"/>
          <w:sz w:val="30"/>
          <w:szCs w:val="30"/>
        </w:rPr>
      </w:pPr>
    </w:p>
    <w:p w14:paraId="4C57E31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奥托·里奇尔在他的《新教教义史》（1908年，第一卷，第178页起）关于该主题的简短评论中，试图区分改革宗和路德宗在圣灵见证概念上的不同；但他的区分更多触及的是应用而非本质。</w:t>
      </w:r>
    </w:p>
    <w:p w14:paraId="1BF6E37F">
      <w:pPr>
        <w:spacing w:line="267" w:lineRule="auto"/>
        <w:rPr>
          <w:rFonts w:hint="eastAsia" w:ascii="微软雅黑" w:hAnsi="微软雅黑" w:eastAsia="微软雅黑" w:cs="微软雅黑"/>
          <w:sz w:val="30"/>
          <w:szCs w:val="30"/>
        </w:rPr>
      </w:pPr>
    </w:p>
    <w:p w14:paraId="207BAF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are cited, e.g., by Schweizer, op. cit., followed, e.g., by Pannier, as cited (p. 186, note 1) - such as: "Faith is already presupposed when a peculiar authority is conceded to Scripture," - "The recognition of what is canonical comes into existence only gradually and progressively, since the sense for the truly Apostolic is a gracious gift which grows up only gradually in the Church," - "Faith cannot be established in unbelievers by the Scriptures, so that their divine authority is in the first instance proved from merely rational considerations."</w:t>
      </w:r>
    </w:p>
    <w:p w14:paraId="05CD2B0F">
      <w:pPr>
        <w:spacing w:line="267" w:lineRule="auto"/>
        <w:rPr>
          <w:rFonts w:hint="eastAsia" w:ascii="微软雅黑" w:hAnsi="微软雅黑" w:eastAsia="微软雅黑" w:cs="微软雅黑"/>
          <w:sz w:val="30"/>
          <w:szCs w:val="30"/>
        </w:rPr>
      </w:pPr>
    </w:p>
    <w:p w14:paraId="232E33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些被施魏策尔（如前引著作）引用，随后例如被潘尼尔（如前引，第186页，注1）引用——诸如：“当赋予圣经特殊权威时，信心已被预设了”——“对正典的承认只是逐渐和渐进地产生的，因为对真正使徒性的感知是一种只有在教会中逐渐成长的恩赐”——“信心无法藉着圣经在不信者中建立，因此其神圣权威首先是通过纯粹理性的考量证明的。”</w:t>
      </w:r>
    </w:p>
    <w:p w14:paraId="7536EB09">
      <w:pPr>
        <w:spacing w:line="267" w:lineRule="auto"/>
        <w:rPr>
          <w:rFonts w:hint="eastAsia" w:ascii="微软雅黑" w:hAnsi="微软雅黑" w:eastAsia="微软雅黑" w:cs="微软雅黑"/>
          <w:sz w:val="30"/>
          <w:szCs w:val="30"/>
        </w:rPr>
      </w:pPr>
    </w:p>
    <w:p w14:paraId="560D64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that is true and well said in such remarks, and they enrich the writings of Schleiermacher and his followers with a truly spiritual element.</w:t>
      </w:r>
    </w:p>
    <w:p w14:paraId="35DBA6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——这类言论中有许多是真实且说得好的，它们以一种真正的属灵元素丰富了施莱尔马赫及其追随者的著作。</w:t>
      </w:r>
    </w:p>
    <w:p w14:paraId="2781E5DE">
      <w:pPr>
        <w:spacing w:line="267" w:lineRule="auto"/>
        <w:rPr>
          <w:rFonts w:hint="eastAsia" w:ascii="微软雅黑" w:hAnsi="微软雅黑" w:eastAsia="微软雅黑" w:cs="微软雅黑"/>
          <w:sz w:val="30"/>
          <w:szCs w:val="30"/>
        </w:rPr>
      </w:pPr>
    </w:p>
    <w:p w14:paraId="1D0AC1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bottom the central position occupied is vitiated by the use of "faith" as an "undistributed middle," and the remarks of writers of this type do not so much tend to exalt the place of saving faith as to depress the authority of Scripture, by practically denying the existence or validity of fides humana.</w:t>
      </w:r>
    </w:p>
    <w:p w14:paraId="469A49A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但归根结底，所占据的中心立场因使用“信心”作为一个“中词不周延”的概念而受损，这类作家的言论与其说是倾向于高举得救信心的地位，不如说是通过实际上否认“人类信心”（fides humana）的存在或有效性来贬低圣经的权威。</w:t>
      </w:r>
    </w:p>
    <w:p w14:paraId="734FAC1F">
      <w:pPr>
        <w:spacing w:line="267" w:lineRule="auto"/>
        <w:rPr>
          <w:rFonts w:hint="eastAsia" w:ascii="微软雅黑" w:hAnsi="微软雅黑" w:eastAsia="微软雅黑" w:cs="微软雅黑"/>
          <w:sz w:val="30"/>
          <w:szCs w:val="30"/>
        </w:rPr>
      </w:pPr>
    </w:p>
    <w:p w14:paraId="42AD19D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attitude towards the Scriptures which gladly and heartily recognizes them as the Word of the Living God, and with all delight in them as such, seeks to subject all thought and feeling and action to their direction, certainly is, if not exactly a product of "true faith," yet (as the Westminster Confession defines it) an exercise of true faith, and a product of that inward creative operation of the Holy Spirit from which all true faith comes: that keen taste for the divine which is the outgrowth of the spiritual gift of discrimination - the "distinguishing of things that differ" which Paul gives a place among Christian graces - is assuredly a "gift of grace" which may grow more and more strong as the Christian life effloresces; and such a taste for the divine cannot be awakened in unbelievers by the natural action of the Scriptures or any rational arguments whatever, but requires for its production the work of the Spirit of God ab extra accidens.</w:t>
      </w:r>
    </w:p>
    <w:p w14:paraId="4F3ED7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对圣经的态度，即欣然并由衷地承认它们是永生上帝的话语，并以此为乐，寻求将所有思想、情感和行动都置于其指导之下，即使不完全是“真信心”的产物，也肯定（正如威斯敏斯特信条所定义的）是真信心的一种操练，是圣灵内在创造性运作的产物，所有真信心都源于此：那种对神圣事物的敏锐品味，是属灵辨别恩赐的产物——保罗将“分辨是非”列为基督徒恩典之一——这无疑是一种“恩赐”，随着基督徒生活的绽放可能会越来越强；这种对神圣事物的品味无法通过圣经的自然作用或任何理性论证在不信者中唤醒，而需要上帝之灵额外的（ab extra accidens）工作来产生。</w:t>
      </w:r>
    </w:p>
    <w:p w14:paraId="2B1BCF3C">
      <w:pPr>
        <w:spacing w:line="267" w:lineRule="auto"/>
        <w:rPr>
          <w:rFonts w:hint="eastAsia" w:ascii="微软雅黑" w:hAnsi="微软雅黑" w:eastAsia="微软雅黑" w:cs="微软雅黑"/>
          <w:sz w:val="30"/>
          <w:szCs w:val="30"/>
        </w:rPr>
      </w:pPr>
    </w:p>
    <w:p w14:paraId="22FB58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totally different question whether the peculiarity of Scripture as a divine revelation can call out no intellectual recognition in the minds of inquiring men, but must remain wholly hidden and produce no mental reaction conformable to its nature, until true faith has already been born in the heart: whether there are no valid tests of what is apostolical except a spiritual sense for the truly apostolical which can only gradually grow up in the Church; whether the unbeliever may not be given a well-grounded intellectual conviction of the apostolic origin, the canonical authority, and the divine character of Scripture by the presentation to him of rational evidence which, however unwillingly on his part, will compel his assent.</w:t>
      </w:r>
    </w:p>
    <w:p w14:paraId="176956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完全是另一个问题：圣经作为神圣启示的特性是否在探索之人的头脑中唤不起任何理智上的承认，而必须完全隐藏，不产生任何符合其性质的心智反应，直到真信心已在心中诞生：除了唯有在教会中逐渐成长的对真正使徒性的属灵感知外，是否没有验证使徒性的有效标准；通过向不信者展示理性证据，是否不能给他一个关于圣经使徒起源、正典权威和神圣性质的有根据的理智确信，这些证据无论他多么不情愿，都会迫使他同意。</w:t>
      </w:r>
    </w:p>
    <w:p w14:paraId="59BBE9C8">
      <w:pPr>
        <w:spacing w:line="267" w:lineRule="auto"/>
        <w:rPr>
          <w:rFonts w:hint="eastAsia" w:ascii="微软雅黑" w:hAnsi="微软雅黑" w:eastAsia="微软雅黑" w:cs="微软雅黑"/>
          <w:sz w:val="30"/>
          <w:szCs w:val="30"/>
        </w:rPr>
      </w:pPr>
    </w:p>
    <w:p w14:paraId="1531A4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here is not whether this fides humana is of any great use in the spiritual life: the question is whether it is possible and actual.</w:t>
      </w:r>
    </w:p>
    <w:p w14:paraId="62BFFC4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这里的问题不在于这种“人类信心”在属灵生活中是否有很大用处：问题在于它是可能的和实际的吗。</w:t>
      </w:r>
    </w:p>
    <w:p w14:paraId="2995477D">
      <w:pPr>
        <w:spacing w:line="267" w:lineRule="auto"/>
        <w:rPr>
          <w:rFonts w:hint="eastAsia" w:ascii="微软雅黑" w:hAnsi="微软雅黑" w:eastAsia="微软雅黑" w:cs="微软雅黑"/>
          <w:sz w:val="30"/>
          <w:szCs w:val="30"/>
        </w:rPr>
      </w:pPr>
    </w:p>
    <w:p w14:paraId="06EDC5F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argue, if we will, that it is not worth while to awake it - though opinions may differ there: but how can we argue that it is a thing inherently impossible?</w:t>
      </w:r>
    </w:p>
    <w:p w14:paraId="274694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我们可以争辩说，唤醒它不值得——尽管这方面意见可能不一：但我们怎么能争辩说这是一件本质上不可能的事呢？</w:t>
      </w:r>
    </w:p>
    <w:p w14:paraId="4D217A52">
      <w:pPr>
        <w:spacing w:line="267" w:lineRule="auto"/>
        <w:rPr>
          <w:rFonts w:hint="eastAsia" w:ascii="微软雅黑" w:hAnsi="微软雅黑" w:eastAsia="微软雅黑" w:cs="微软雅黑"/>
          <w:sz w:val="30"/>
          <w:szCs w:val="30"/>
        </w:rPr>
      </w:pPr>
    </w:p>
    <w:p w14:paraId="69135A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this is not merely to say that reason cannot save, which is what Calvin said and all his followers: it is to say that salvation is intrinsically unreasonable - which neither Calvin nor any of his true followers could for a moment allow.</w:t>
      </w:r>
    </w:p>
    <w:p w14:paraId="222E5C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这样说不仅仅是说理性不能拯救（这是加尔文及其所有追随者所说的）：这是说救恩本质上是不合理的——这是加尔文及其任何真正的追随者片刻都不能容忍的。</w:t>
      </w:r>
    </w:p>
    <w:p w14:paraId="7DFA3D4A">
      <w:pPr>
        <w:spacing w:line="267" w:lineRule="auto"/>
        <w:rPr>
          <w:rFonts w:hint="eastAsia" w:ascii="微软雅黑" w:hAnsi="微软雅黑" w:eastAsia="微软雅黑" w:cs="微软雅黑"/>
          <w:sz w:val="30"/>
          <w:szCs w:val="30"/>
        </w:rPr>
      </w:pPr>
    </w:p>
    <w:p w14:paraId="714E6C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may harden the heart so that it will not admit, weigh, or yield to evidence: but sin, which affects only the heart subjectively, and not the process of reasoning objectively, cannot alter the relations of evidence to conclusions.</w:t>
      </w:r>
    </w:p>
    <w:p w14:paraId="619DBC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罪可能会使人心刚硬，以至于不承认、不权衡或不屈服于证据：但罪只主观地影响人心，而不客观地影响推理过程，它不能改变证据与结论之间的关系。</w:t>
      </w:r>
    </w:p>
    <w:p w14:paraId="350F684C">
      <w:pPr>
        <w:spacing w:line="267" w:lineRule="auto"/>
        <w:rPr>
          <w:rFonts w:hint="eastAsia" w:ascii="微软雅黑" w:hAnsi="微软雅黑" w:eastAsia="微软雅黑" w:cs="微软雅黑"/>
          <w:sz w:val="30"/>
          <w:szCs w:val="30"/>
        </w:rPr>
      </w:pPr>
    </w:p>
    <w:p w14:paraId="74B304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does not in the least degree affect the cogency of any rightly constructed syllogism.</w:t>
      </w:r>
    </w:p>
    <w:p w14:paraId="74E039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罪丝毫不会影响任何构建正确的三段论的强制力。</w:t>
      </w:r>
    </w:p>
    <w:p w14:paraId="0996D3DC">
      <w:pPr>
        <w:spacing w:line="267" w:lineRule="auto"/>
        <w:rPr>
          <w:rFonts w:hint="eastAsia" w:ascii="微软雅黑" w:hAnsi="微软雅黑" w:eastAsia="微软雅黑" w:cs="微软雅黑"/>
          <w:sz w:val="30"/>
          <w:szCs w:val="30"/>
        </w:rPr>
      </w:pPr>
    </w:p>
    <w:p w14:paraId="66AF0D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no doubt, was ever reasoned into the kingdom of heaven: it is the Holy Spirit alone who can translate us into the kingdom of God's dear Son.</w:t>
      </w:r>
    </w:p>
    <w:p w14:paraId="7D1024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毫无疑问，没有人是被推理进天国的：唯有圣灵能将我们迁入上帝爱子的国度。</w:t>
      </w:r>
    </w:p>
    <w:p w14:paraId="53F96DE4">
      <w:pPr>
        <w:spacing w:line="267" w:lineRule="auto"/>
        <w:rPr>
          <w:rFonts w:hint="eastAsia" w:ascii="微软雅黑" w:hAnsi="微软雅黑" w:eastAsia="微软雅黑" w:cs="微软雅黑"/>
          <w:sz w:val="30"/>
          <w:szCs w:val="30"/>
        </w:rPr>
      </w:pPr>
    </w:p>
    <w:p w14:paraId="4CB120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excellent reasons why every man should enter the kingdom of heaven; and these reasons are valid in the forum of every rational mind, and their validity can and should be made manifest to all.</w:t>
      </w:r>
    </w:p>
    <w:p w14:paraId="596233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但每个人都应当进入天国是有极好理由的；这些理由在每个理智头脑的法庭上都是有效的，其有效性可以而且应该向所有人显明。</w:t>
      </w:r>
    </w:p>
    <w:p w14:paraId="3D01175B">
      <w:pPr>
        <w:spacing w:line="267" w:lineRule="auto"/>
        <w:rPr>
          <w:rFonts w:hint="eastAsia" w:ascii="微软雅黑" w:hAnsi="微软雅黑" w:eastAsia="微软雅黑" w:cs="微软雅黑"/>
          <w:sz w:val="30"/>
          <w:szCs w:val="30"/>
        </w:rPr>
      </w:pPr>
    </w:p>
    <w:p w14:paraId="379133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"Theological Lectures," etc., New York, 1878, pp. 317, 320 sq.</w:t>
      </w:r>
    </w:p>
    <w:p w14:paraId="56392A5D">
      <w:pPr>
        <w:spacing w:line="267" w:lineRule="auto"/>
        <w:rPr>
          <w:rFonts w:hint="eastAsia" w:ascii="微软雅黑" w:hAnsi="微软雅黑" w:eastAsia="微软雅黑" w:cs="微软雅黑"/>
          <w:sz w:val="30"/>
          <w:szCs w:val="30"/>
        </w:rPr>
      </w:pPr>
    </w:p>
    <w:p w14:paraId="79C1A2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《神学讲座》等，纽约，1878年，第317、320页起。</w:t>
      </w:r>
    </w:p>
    <w:p w14:paraId="7715444F">
      <w:pPr>
        <w:spacing w:line="267" w:lineRule="auto"/>
        <w:rPr>
          <w:rFonts w:hint="eastAsia" w:ascii="微软雅黑" w:hAnsi="微软雅黑" w:eastAsia="微软雅黑" w:cs="微软雅黑"/>
          <w:sz w:val="30"/>
          <w:szCs w:val="30"/>
        </w:rPr>
      </w:pPr>
    </w:p>
    <w:p w14:paraId="08FC32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Life," 1841; also "Systematic Theology," as per Index.</w:t>
      </w:r>
    </w:p>
    <w:p w14:paraId="550F10DE">
      <w:pPr>
        <w:spacing w:line="267" w:lineRule="auto"/>
        <w:rPr>
          <w:rFonts w:hint="eastAsia" w:ascii="微软雅黑" w:hAnsi="微软雅黑" w:eastAsia="微软雅黑" w:cs="微软雅黑"/>
          <w:sz w:val="30"/>
          <w:szCs w:val="30"/>
        </w:rPr>
      </w:pPr>
    </w:p>
    <w:p w14:paraId="64C84D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《生命之道》，1841年；另见《系统神学》，按索引。</w:t>
      </w:r>
    </w:p>
    <w:p w14:paraId="660F8C82">
      <w:pPr>
        <w:spacing w:line="267" w:lineRule="auto"/>
        <w:rPr>
          <w:rFonts w:hint="eastAsia" w:ascii="微软雅黑" w:hAnsi="微软雅黑" w:eastAsia="微软雅黑" w:cs="微软雅黑"/>
          <w:sz w:val="30"/>
          <w:szCs w:val="30"/>
        </w:rPr>
      </w:pPr>
    </w:p>
    <w:p w14:paraId="047ABD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"Encyclopædie, etc.," ii. 1894, pp. 505 sqq.</w:t>
      </w:r>
    </w:p>
    <w:p w14:paraId="173C32BC">
      <w:pPr>
        <w:spacing w:line="267" w:lineRule="auto"/>
        <w:rPr>
          <w:rFonts w:hint="eastAsia" w:ascii="微软雅黑" w:hAnsi="微软雅黑" w:eastAsia="微软雅黑" w:cs="微软雅黑"/>
          <w:sz w:val="30"/>
          <w:szCs w:val="30"/>
        </w:rPr>
      </w:pPr>
    </w:p>
    <w:p w14:paraId="5C54782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《百科全书等》，第二卷，1894年，第505页起。</w:t>
      </w:r>
    </w:p>
    <w:p w14:paraId="3EB7D31F">
      <w:pPr>
        <w:spacing w:line="267" w:lineRule="auto"/>
        <w:rPr>
          <w:rFonts w:hint="eastAsia" w:ascii="微软雅黑" w:hAnsi="微软雅黑" w:eastAsia="微软雅黑" w:cs="微软雅黑"/>
          <w:sz w:val="30"/>
          <w:szCs w:val="30"/>
        </w:rPr>
      </w:pPr>
    </w:p>
    <w:p w14:paraId="601E22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"Gereformeerde Dogmatiek," ed. 1, i. pp. 142-145, 420-422, 490- 491.</w:t>
      </w:r>
    </w:p>
    <w:p w14:paraId="1F45F50C">
      <w:pPr>
        <w:spacing w:line="267" w:lineRule="auto"/>
        <w:rPr>
          <w:rFonts w:hint="eastAsia" w:ascii="微软雅黑" w:hAnsi="微软雅黑" w:eastAsia="微软雅黑" w:cs="微软雅黑"/>
          <w:sz w:val="30"/>
          <w:szCs w:val="30"/>
        </w:rPr>
      </w:pPr>
    </w:p>
    <w:p w14:paraId="4147DC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《改革宗教义学》，第一版，第一卷，第142-145、420-422、490-491页。</w:t>
      </w:r>
    </w:p>
    <w:p w14:paraId="49CBE156">
      <w:pPr>
        <w:spacing w:line="267" w:lineRule="auto"/>
        <w:rPr>
          <w:rFonts w:hint="eastAsia" w:ascii="微软雅黑" w:hAnsi="微软雅黑" w:eastAsia="微软雅黑" w:cs="微软雅黑"/>
          <w:sz w:val="30"/>
          <w:szCs w:val="30"/>
        </w:rPr>
      </w:pPr>
    </w:p>
    <w:p w14:paraId="2F7010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Written, no doubt, by Léger, moderator at the time of "the Table," and preserved for us in his "Histoire générale des églises évangéliques des vallées de Piédmont," 1669, i. p. 112 (cf. p. 92).</w:t>
      </w:r>
    </w:p>
    <w:p w14:paraId="042F9BBF">
      <w:pPr>
        <w:spacing w:line="267" w:lineRule="auto"/>
        <w:rPr>
          <w:rFonts w:hint="eastAsia" w:ascii="微软雅黑" w:hAnsi="微软雅黑" w:eastAsia="微软雅黑" w:cs="微软雅黑"/>
          <w:sz w:val="30"/>
          <w:szCs w:val="30"/>
        </w:rPr>
      </w:pPr>
    </w:p>
    <w:p w14:paraId="6EB4F2D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毫无疑问是由当时的“会议”（the Table）主持人莱热（Léger）所写，并保存在他的《皮埃蒙特山谷福音教会通史》（1669年，第一卷，第112页，参第92页）中。</w:t>
      </w:r>
    </w:p>
    <w:p w14:paraId="0D8FF400">
      <w:pPr>
        <w:spacing w:line="267" w:lineRule="auto"/>
        <w:rPr>
          <w:rFonts w:hint="eastAsia" w:ascii="微软雅黑" w:hAnsi="微软雅黑" w:eastAsia="微软雅黑" w:cs="微软雅黑"/>
          <w:sz w:val="30"/>
          <w:szCs w:val="30"/>
        </w:rPr>
      </w:pPr>
    </w:p>
    <w:p w14:paraId="3795C5E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Pannier, as cited, p. 133.</w:t>
      </w:r>
    </w:p>
    <w:p w14:paraId="1034F41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见潘尼尔，如前引，第133页。</w:t>
      </w:r>
    </w:p>
    <w:p w14:paraId="604943D9">
      <w:pPr>
        <w:spacing w:line="267" w:lineRule="auto"/>
        <w:rPr>
          <w:rFonts w:hint="eastAsia" w:ascii="微软雅黑" w:hAnsi="微软雅黑" w:eastAsia="微软雅黑" w:cs="微软雅黑"/>
          <w:sz w:val="30"/>
          <w:szCs w:val="30"/>
        </w:rPr>
      </w:pPr>
    </w:p>
    <w:p w14:paraId="6C2731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A. F. Mitchell ("The Westminster Assembly, its History and Standards," the Baird Lecture for 1882, ed. 2, 1897, p. 441, note), following Prof. J. S. Candlish (Brit. and For. Ev. Rev., 1877, p. 173), is "very sure" that Gilleapie has here "left his mark on the Confession."</w:t>
      </w:r>
    </w:p>
    <w:p w14:paraId="7736AB84">
      <w:pPr>
        <w:spacing w:line="267" w:lineRule="auto"/>
        <w:rPr>
          <w:rFonts w:hint="eastAsia" w:ascii="微软雅黑" w:hAnsi="微软雅黑" w:eastAsia="微软雅黑" w:cs="微软雅黑"/>
          <w:sz w:val="30"/>
          <w:szCs w:val="30"/>
        </w:rPr>
      </w:pPr>
    </w:p>
    <w:p w14:paraId="3990D3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 米切尔博士（《威斯敏斯特会议，其历史和标准》，1882年贝尔德讲座，第二版，1897年，第441页，注），跟随 J. S. 坎德利什教授（《英国与外国福音派评论》，1877年，第173页），“非常确定”吉莱斯皮（Gillespie）在此“在信条上留下了印记”。</w:t>
      </w:r>
    </w:p>
    <w:p w14:paraId="679569B5">
      <w:pPr>
        <w:spacing w:line="267" w:lineRule="auto"/>
        <w:rPr>
          <w:rFonts w:hint="eastAsia" w:ascii="微软雅黑" w:hAnsi="微软雅黑" w:eastAsia="微软雅黑" w:cs="微软雅黑"/>
          <w:sz w:val="30"/>
          <w:szCs w:val="30"/>
        </w:rPr>
      </w:pPr>
    </w:p>
    <w:p w14:paraId="5C31A1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"Miscellany Questions," in the xxi. of which occurs the passage from Gillespie from which the Confession is supposed to have drawn, was a posthumous work, published in 1649; but a number of the papers of which it is made up have the appearance of being briefs drawn up by Gillespie for his own satisfaction, or as preparations for speeches, or possibly even as papers handed in to committees, during the discussions of the Westminster Assembly.</w:t>
      </w:r>
    </w:p>
    <w:p w14:paraId="503FAE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《杂问》（Miscellany Questions）是吉莱斯皮的遗作，出版于1649年，其中第二十一章包含了据信信条借鉴的吉莱斯皮的那段话；但这书中许多论文看起来像是吉莱斯皮为自己满意而起草的简报，或者是演讲的准备，甚至可能是威斯敏斯特会议讨论期间提交给委员会的文件。</w:t>
      </w:r>
    </w:p>
    <w:p w14:paraId="58EB948E">
      <w:pPr>
        <w:spacing w:line="267" w:lineRule="auto"/>
        <w:rPr>
          <w:rFonts w:hint="eastAsia" w:ascii="微软雅黑" w:hAnsi="微软雅黑" w:eastAsia="微软雅黑" w:cs="微软雅黑"/>
          <w:sz w:val="30"/>
          <w:szCs w:val="30"/>
        </w:rPr>
      </w:pPr>
    </w:p>
    <w:p w14:paraId="3F8912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in question, however, whether in Gillespie or in the Confession, is so strongly reminiscent of Calvin, that the possibility seems to remain open that the resemblance between Gillespie and the Confession is due to their common relation to Calvin.</w:t>
      </w:r>
    </w:p>
    <w:p w14:paraId="2F2FC6F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然而，无论是吉莱斯皮还是信条中讨论的语言，都强烈地让人想起加尔文，因此吉莱斯皮与信条之间的相似性似乎仍有可能归因于他们与加尔文的共同关系。</w:t>
      </w:r>
    </w:p>
    <w:p w14:paraId="01F31BBD">
      <w:pPr>
        <w:spacing w:line="267" w:lineRule="auto"/>
        <w:rPr>
          <w:rFonts w:hint="eastAsia" w:ascii="微软雅黑" w:hAnsi="微软雅黑" w:eastAsia="微软雅黑" w:cs="微软雅黑"/>
          <w:sz w:val="30"/>
          <w:szCs w:val="30"/>
        </w:rPr>
      </w:pPr>
    </w:p>
    <w:p w14:paraId="761028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passage in Gillespie ("Presbyterian Armoury" ed., vol. ii. pp. 105-106):</w:t>
      </w:r>
    </w:p>
    <w:p w14:paraId="42D85B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以下是吉莱斯皮的那段话（《长老会军械库》版，第二卷，第105-106页）：</w:t>
      </w:r>
    </w:p>
    <w:p w14:paraId="5F397AEF">
      <w:pPr>
        <w:spacing w:line="267" w:lineRule="auto"/>
        <w:rPr>
          <w:rFonts w:hint="eastAsia" w:ascii="微软雅黑" w:hAnsi="微软雅黑" w:eastAsia="微软雅黑" w:cs="微软雅黑"/>
          <w:sz w:val="30"/>
          <w:szCs w:val="30"/>
        </w:rPr>
      </w:pPr>
    </w:p>
    <w:p w14:paraId="03529FB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known to be indeed the Word of God by the beams of divine authority it hath in itself, and by certain distinguishing characters, which do infallibly prove it to be the Word of God; such as the heavenliness of the matter; the majesty of the style; the irresistible power over the conscience; the general scope, to abase man and to exalt God; nothing driven at but God's glory and man's salvation; the extraordinary holiness of the penmen of the Holy Ghost, without respect to any particular interests of their own, or of others of their nearest relations (which is manifest by their writings); the supernatural mysteries revealed therein, which could never have entered into the reason of men; the marvellous consent of all parts and passages (though written by divers and several penmen), even where there is some appearance of difference; the fulfilling of prophecies; the miracles wrought by Christ, by the prophets and apostles; the conservation of the Scriptures against the malice of Satan and fury of persecutors; - these and the like are characters and marks which evidence the Scriptures to be the Word of God; yet all these cannot beget in the soul a full persuasion of faith that the Scriptures are the Word of God; this persuasion is from the Holy Ghost in our hearts.</w:t>
      </w:r>
    </w:p>
    <w:p w14:paraId="402144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圣经本身所具有的神圣权威光束，以及某些确凿证明它是上帝话语的显著特征，我们知道圣经确实是上帝的话语；这些特征包括内容的属天性；风格的威严；对良心不可抗拒的力量；总的宗旨，即贬低人并高举上帝；除了上帝的荣耀和人的救恩别无所求；圣灵笔者的非凡圣洁，不顾他们自己或其至亲的任何特殊利益（这由他们的著作显明）；其中揭示的超自然奥秘，这是人类理性永远无法进入的；所有部分和段落的奇妙一致（虽然由多位不同的笔者写成），即使在有些表面差异的地方；预言的应验；基督、先知和使徒所行的神迹；圣经在撒但的恶意和迫害者的狂怒下得以保存；——这些及类似的都是证明圣经是上帝话语的特征和标记；然而所有这些都不能在灵魂中产生圣经是上帝话语的完全确信；这种确信来自我们心中的圣灵。</w:t>
      </w:r>
    </w:p>
    <w:p w14:paraId="5A815E70">
      <w:pPr>
        <w:spacing w:line="267" w:lineRule="auto"/>
        <w:rPr>
          <w:rFonts w:hint="eastAsia" w:ascii="微软雅黑" w:hAnsi="微软雅黑" w:eastAsia="微软雅黑" w:cs="微软雅黑"/>
          <w:sz w:val="30"/>
          <w:szCs w:val="30"/>
        </w:rPr>
      </w:pPr>
    </w:p>
    <w:p w14:paraId="54AFC8D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hath been the common resolution of sound Protestant writers (though now called in question by the sceptics of this age [the allusion being to "Mr. J. Godwin in his Hagiomastix"]) that these arguments and infallible characters in the Scripture itself, which most certainly prove it to be the Word of God, cannot produce a certainty of persuasion in our hearts, but this is done by the Spirit of God within us, according to these Scriptures, I Cor. ii. 10-15; I Thes. i. 5; I John ii. 27; v. 6-8, 10; John vi. 45."</w:t>
      </w:r>
    </w:p>
    <w:p w14:paraId="2B1E573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这是健全的新教作家们的共同决议（尽管现在受到这个时代怀疑论者的质疑[暗指“J. 戈德温（J. Godwin）先生在他的《Hagiomastix》中”]）：圣经本身的这些论据和无谬特征，虽然最确定地证明它是上帝的话语，却不能在我们心中产生确信的把握，但这事是由上帝的灵在我们里面，按照这些经文成就的：哥林多前书 ii. 10-15；帖撒罗尼迦前书 i. 5；约翰一书 ii. 27; v. 6-8, 10；约翰福音 vi. 45。”</w:t>
      </w:r>
    </w:p>
    <w:p w14:paraId="61B859A2">
      <w:pPr>
        <w:spacing w:line="267" w:lineRule="auto"/>
        <w:rPr>
          <w:rFonts w:hint="eastAsia" w:ascii="微软雅黑" w:hAnsi="微软雅黑" w:eastAsia="微软雅黑" w:cs="微软雅黑"/>
          <w:sz w:val="30"/>
          <w:szCs w:val="30"/>
        </w:rPr>
      </w:pPr>
    </w:p>
    <w:p w14:paraId="6A1ADB1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may be the immediate source of the Confessional statement, Calvin is clearly the real source of Gillespie's statement.</w:t>
      </w:r>
    </w:p>
    <w:p w14:paraId="200CC8C0">
      <w:pPr>
        <w:spacing w:line="267" w:lineRule="auto"/>
        <w:rPr>
          <w:rFonts w:hint="eastAsia" w:ascii="微软雅黑" w:hAnsi="微软雅黑" w:eastAsia="微软雅黑" w:cs="微软雅黑"/>
          <w:sz w:val="30"/>
          <w:szCs w:val="30"/>
        </w:rPr>
      </w:pPr>
    </w:p>
    <w:p w14:paraId="2024CE3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无论信条陈述的直接来源是什么，加尔文显然是吉莱斯皮陈述的真正来源。</w:t>
      </w:r>
    </w:p>
    <w:p w14:paraId="698CA93E">
      <w:pPr>
        <w:spacing w:line="267" w:lineRule="auto"/>
        <w:rPr>
          <w:rFonts w:hint="eastAsia" w:ascii="微软雅黑" w:hAnsi="微软雅黑" w:eastAsia="微软雅黑" w:cs="微软雅黑"/>
          <w:sz w:val="30"/>
          <w:szCs w:val="30"/>
        </w:rPr>
      </w:pPr>
    </w:p>
    <w:p w14:paraId="76460B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essence of the matter Gillespie's discussion is notably clear and exact, particularly with reference to the relation of the indicia to the testimony of the Spirit, a matter which he strangely declares had not to his knowledge been discussed before.</w:t>
      </w:r>
    </w:p>
    <w:p w14:paraId="1C9F7DDF">
      <w:pPr>
        <w:spacing w:line="267" w:lineRule="auto"/>
        <w:rPr>
          <w:rFonts w:hint="eastAsia" w:ascii="微软雅黑" w:hAnsi="微软雅黑" w:eastAsia="微软雅黑" w:cs="微软雅黑"/>
          <w:sz w:val="30"/>
          <w:szCs w:val="30"/>
        </w:rPr>
      </w:pPr>
    </w:p>
    <w:p w14:paraId="49FEB4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就事情的本质而言，吉莱斯皮的讨论非常清晰和准确，特别是关于迹象与圣灵见证的关系，他奇怪地宣称据他所知此事以前未被讨论过。</w:t>
      </w:r>
    </w:p>
    <w:p w14:paraId="5B088172">
      <w:pPr>
        <w:spacing w:line="267" w:lineRule="auto"/>
        <w:rPr>
          <w:rFonts w:hint="eastAsia" w:ascii="微软雅黑" w:hAnsi="微软雅黑" w:eastAsia="微软雅黑" w:cs="微软雅黑"/>
          <w:sz w:val="30"/>
          <w:szCs w:val="30"/>
        </w:rPr>
      </w:pPr>
    </w:p>
    <w:p w14:paraId="6FE57C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clarity of his determinations here is doubtless due to the specific topic which he is in this Question investigating, viz., the validity of the argument from marks and fruits of sanctification to our interest in Christ: a parallel question in the broader soteriological sphere to the place of indicia in our conviction of the divinity of Scripture, which he therefore uses illustratively for his main problem.</w:t>
      </w:r>
    </w:p>
    <w:p w14:paraId="4D1EF23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此决断的清晰性无疑归因于他在这个问题中调查的具体主题，即从成圣的标记和果子论证我们在基督里的份的有效性：这是在更广泛的救恩论领域中与迹象在我们确信圣经神性中的地位平行的问题，因此他用后者作为例子来辅助解决他的主要问题。</w:t>
      </w:r>
    </w:p>
    <w:p w14:paraId="3E3B650F">
      <w:pPr>
        <w:spacing w:line="267" w:lineRule="auto"/>
        <w:rPr>
          <w:rFonts w:hint="eastAsia" w:ascii="微软雅黑" w:hAnsi="微软雅黑" w:eastAsia="微软雅黑" w:cs="微软雅黑"/>
          <w:sz w:val="30"/>
          <w:szCs w:val="30"/>
        </w:rPr>
      </w:pPr>
    </w:p>
    <w:p w14:paraId="7556B3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asked," he remarks, "and it is a question worthy to be looked into (though I must confess I have not read it, nor heard it, handled before), How doth this assurance by marks agree with or differ from assurance by the testimony of the Holy Spirit?</w:t>
      </w:r>
    </w:p>
    <w:p w14:paraId="301989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“可能会有人问，”他评论道，“这是一个值得研究的问题（尽管我必须承认我以前没读过也没听过有人处理过），这种通过标记的确据与通过圣灵见证的确据有何一致或不同？</w:t>
      </w:r>
    </w:p>
    <w:p w14:paraId="43FA718E">
      <w:pPr>
        <w:spacing w:line="267" w:lineRule="auto"/>
        <w:rPr>
          <w:rFonts w:hint="eastAsia" w:ascii="微软雅黑" w:hAnsi="微软雅黑" w:eastAsia="微软雅黑" w:cs="微软雅黑"/>
          <w:sz w:val="30"/>
          <w:szCs w:val="30"/>
        </w:rPr>
      </w:pPr>
    </w:p>
    <w:p w14:paraId="47BDB0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soul have assurance either way, or must there be a concurrence of both (for I suppose they are not one and the same thing) to make up the assurance?" (p. 105).</w:t>
      </w:r>
    </w:p>
    <w:p w14:paraId="2EA645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灵魂可以从任一途径获得确据吗，还是必须两者并发（因为我想它们不是一回事）才能构成确据？”（第105页）。</w:t>
      </w:r>
    </w:p>
    <w:p w14:paraId="5497933B">
      <w:pPr>
        <w:spacing w:line="267" w:lineRule="auto"/>
        <w:rPr>
          <w:rFonts w:hint="eastAsia" w:ascii="微软雅黑" w:hAnsi="微软雅黑" w:eastAsia="微软雅黑" w:cs="微软雅黑"/>
          <w:sz w:val="30"/>
          <w:szCs w:val="30"/>
        </w:rPr>
      </w:pPr>
    </w:p>
    <w:p w14:paraId="43E7A3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proves that they are "not one and the same thing"; and then shows solidly that for assurance there "must be a concurrence of both."</w:t>
      </w:r>
    </w:p>
    <w:p w14:paraId="2B82157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他证明它们“不是一回事”；然后扎实地表明，为了确据，“必须两者并发”。</w:t>
      </w:r>
    </w:p>
    <w:p w14:paraId="6187DA63">
      <w:pPr>
        <w:spacing w:line="267" w:lineRule="auto"/>
        <w:rPr>
          <w:rFonts w:hint="eastAsia" w:ascii="微软雅黑" w:hAnsi="微软雅黑" w:eastAsia="微软雅黑" w:cs="微软雅黑"/>
          <w:sz w:val="30"/>
          <w:szCs w:val="30"/>
        </w:rPr>
      </w:pPr>
    </w:p>
    <w:p w14:paraId="7C92505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no trial by marks," he says, "and to trust an inward testimony, under the notion of the Holy Ghost's testimony, when it is without the least evidence of any true gracious marks, this way (of its own nature, and intrinsically, or in itself) is a deluding and ensnaring of the conscience" (p. 105).</w:t>
      </w:r>
    </w:p>
    <w:p w14:paraId="6DB7D4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“不做标记的试验，”他说，“并在没有任何真实恩典标记的证据下，以圣灵见证的名义信赖一种内在见证，这种方式（就其本性、本质或自身而言）是对良心的欺骗和诱捕”（第105页）。</w:t>
      </w:r>
    </w:p>
    <w:p w14:paraId="68D004FC">
      <w:pPr>
        <w:spacing w:line="267" w:lineRule="auto"/>
        <w:rPr>
          <w:rFonts w:hint="eastAsia" w:ascii="微软雅黑" w:hAnsi="微软雅黑" w:eastAsia="微软雅黑" w:cs="微软雅黑"/>
          <w:sz w:val="30"/>
          <w:szCs w:val="30"/>
        </w:rPr>
      </w:pPr>
    </w:p>
    <w:p w14:paraId="65B010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a blind confidence and conviction, without cognizable grounds in evidence cannot be trusted.</w:t>
      </w:r>
    </w:p>
    <w:p w14:paraId="3E49C6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也就是说，没有可认知证据理由的盲目信心和确信是不可信的。</w:t>
      </w:r>
    </w:p>
    <w:p w14:paraId="46CF74EA">
      <w:pPr>
        <w:spacing w:line="267" w:lineRule="auto"/>
        <w:rPr>
          <w:rFonts w:hint="eastAsia" w:ascii="微软雅黑" w:hAnsi="微软雅黑" w:eastAsia="微软雅黑" w:cs="微软雅黑"/>
          <w:sz w:val="30"/>
          <w:szCs w:val="30"/>
        </w:rPr>
      </w:pPr>
    </w:p>
    <w:p w14:paraId="6F94BC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and very clearly: "So that, in the business of assurance and full persuasion, the evidences of graces and the testimony of the Spirit, are two concurrent causes or helps, both of them necessary.</w:t>
      </w:r>
    </w:p>
    <w:p w14:paraId="2DFBD89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再一次非常清楚地说：“因此，在确据和完全说服的事情上，恩典的证据和圣灵的见证，是两个并行的原因或帮助，两者都是必要的。</w:t>
      </w:r>
    </w:p>
    <w:p w14:paraId="2D807BD0">
      <w:pPr>
        <w:spacing w:line="267" w:lineRule="auto"/>
        <w:rPr>
          <w:rFonts w:hint="eastAsia" w:ascii="微软雅黑" w:hAnsi="微软雅黑" w:eastAsia="微软雅黑" w:cs="微软雅黑"/>
          <w:sz w:val="30"/>
          <w:szCs w:val="30"/>
        </w:rPr>
      </w:pPr>
    </w:p>
    <w:p w14:paraId="6B01462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evidence of graces, it is not a safe nor a wellgrounded assurance" (p. 106).</w:t>
      </w:r>
    </w:p>
    <w:p w14:paraId="3DE944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没有恩典的证据，它就不是一个安全或有根据的确据”（第106页）。</w:t>
      </w:r>
    </w:p>
    <w:p w14:paraId="3EA3E051">
      <w:pPr>
        <w:spacing w:line="267" w:lineRule="auto"/>
        <w:rPr>
          <w:rFonts w:hint="eastAsia" w:ascii="微软雅黑" w:hAnsi="微软雅黑" w:eastAsia="微软雅黑" w:cs="微软雅黑"/>
          <w:sz w:val="30"/>
          <w:szCs w:val="30"/>
        </w:rPr>
      </w:pPr>
    </w:p>
    <w:p w14:paraId="4C743D2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only to add that while arguing this out in the wider soteriological sphere, Gillespie appears to take it as a matter of course in the accrediting of the Scriptures as divine-giving that case, in the course of his argument, as an illustration to aid in determining his conclusion.</w:t>
      </w:r>
    </w:p>
    <w:p w14:paraId="4E744B3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只需补充的是，吉莱斯皮在更广泛的救恩论领域论证这一点时，似乎将确信圣经为神圣视为理所当然——在他的论证过程中，将该案例作为插图来帮助确定他的结论。</w:t>
      </w:r>
    </w:p>
    <w:p w14:paraId="272D0AA1">
      <w:pPr>
        <w:spacing w:line="267" w:lineRule="auto"/>
        <w:rPr>
          <w:rFonts w:hint="eastAsia" w:ascii="微软雅黑" w:hAnsi="微软雅黑" w:eastAsia="微软雅黑" w:cs="微软雅黑"/>
          <w:sz w:val="30"/>
          <w:szCs w:val="30"/>
        </w:rPr>
      </w:pPr>
    </w:p>
    <w:p w14:paraId="0A6923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meaning of the Confession's statement, supported by illustrative excerpts from its authors, see The Presbyterian and Reformed Review, iv. 1893, pp. 624-32; and cf. W. Cunningham, "Theological Lectures," New York, 1878, pp. 320 sq., and The Presbyterian Quarterly, January, 1894, pp. 19 sq.</w:t>
      </w:r>
    </w:p>
    <w:p w14:paraId="7AEAA77C">
      <w:pPr>
        <w:spacing w:line="267" w:lineRule="auto"/>
        <w:rPr>
          <w:rFonts w:hint="eastAsia" w:ascii="微软雅黑" w:hAnsi="微软雅黑" w:eastAsia="微软雅黑" w:cs="微软雅黑"/>
          <w:sz w:val="30"/>
          <w:szCs w:val="30"/>
        </w:rPr>
      </w:pPr>
    </w:p>
    <w:p w14:paraId="3ADAED8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关于信条陈述的含义，以及由其作者的说明性摘录所支持的内容，见《长老会与改革宗评论》，1893年第四卷，第624-632页；并参 W. 坎宁安，《神学讲座》，纽约，1878年，第320页起，以及《长老会季刊》，1894年1月，第19页起。</w:t>
      </w:r>
    </w:p>
    <w:p w14:paraId="139F6101">
      <w:pPr>
        <w:spacing w:line="267" w:lineRule="auto"/>
        <w:rPr>
          <w:rFonts w:hint="eastAsia" w:ascii="微软雅黑" w:hAnsi="微软雅黑" w:eastAsia="微软雅黑" w:cs="微软雅黑"/>
          <w:sz w:val="30"/>
          <w:szCs w:val="30"/>
        </w:rPr>
      </w:pPr>
    </w:p>
    <w:p w14:paraId="72E6B276">
      <w:pPr>
        <w:spacing w:line="267" w:lineRule="auto"/>
        <w:rPr>
          <w:rFonts w:hint="eastAsia" w:ascii="微软雅黑" w:hAnsi="微软雅黑" w:eastAsia="微软雅黑" w:cs="微软雅黑"/>
          <w:sz w:val="30"/>
          <w:szCs w:val="30"/>
        </w:rPr>
      </w:pPr>
    </w:p>
    <w:p w14:paraId="4F7EC643">
      <w:pPr>
        <w:pStyle w:val="2"/>
        <w:bidi w:val="0"/>
        <w:jc w:val="center"/>
        <w:rPr>
          <w:rFonts w:hint="eastAsia"/>
        </w:rPr>
      </w:pPr>
      <w:r>
        <w:rPr>
          <w:rFonts w:hint="eastAsia"/>
        </w:rPr>
        <w:t>Calvin's Doctrine of the Creation1</w:t>
      </w:r>
    </w:p>
    <w:p w14:paraId="44723D97">
      <w:pPr>
        <w:pStyle w:val="2"/>
        <w:bidi w:val="0"/>
        <w:jc w:val="center"/>
        <w:rPr>
          <w:rFonts w:hint="eastAsia"/>
        </w:rPr>
      </w:pPr>
      <w:r>
        <w:rPr>
          <w:rFonts w:hint="eastAsia"/>
        </w:rPr>
        <w:t>加尔文的创造教义1</w:t>
      </w:r>
    </w:p>
    <w:p w14:paraId="4497075F">
      <w:pPr>
        <w:spacing w:line="267" w:lineRule="auto"/>
        <w:rPr>
          <w:rFonts w:hint="eastAsia" w:ascii="微软雅黑" w:hAnsi="微软雅黑" w:eastAsia="微软雅黑" w:cs="微软雅黑"/>
          <w:sz w:val="30"/>
          <w:szCs w:val="30"/>
        </w:rPr>
      </w:pPr>
    </w:p>
    <w:p w14:paraId="2061010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Benjamin Breckinridge Warfield</w:t>
      </w:r>
    </w:p>
    <w:p w14:paraId="1E710E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本杰明·布雷肯里奇·沃菲尔德</w:t>
      </w:r>
    </w:p>
    <w:p w14:paraId="0A54A697">
      <w:pPr>
        <w:spacing w:line="267" w:lineRule="auto"/>
        <w:rPr>
          <w:rFonts w:hint="eastAsia" w:ascii="微软雅黑" w:hAnsi="微软雅黑" w:eastAsia="微软雅黑" w:cs="微软雅黑"/>
          <w:sz w:val="30"/>
          <w:szCs w:val="30"/>
        </w:rPr>
      </w:pPr>
    </w:p>
    <w:p w14:paraId="00B9864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developing his system, Calvin proceeds at once from the doctrine of God to an exposition of His works of creation and providence (I. xiv.-xv. and xvi.-xviii.).</w:t>
      </w:r>
    </w:p>
    <w:p w14:paraId="56ED22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在发展他的体系时，加尔文直接从上帝论进入对祂创造和护理工作的阐述（I. xiv.-xv. 和 xvi.-xviii.）。</w:t>
      </w:r>
    </w:p>
    <w:p w14:paraId="4DFC9629">
      <w:pPr>
        <w:spacing w:line="267" w:lineRule="auto"/>
        <w:rPr>
          <w:rFonts w:hint="eastAsia" w:ascii="微软雅黑" w:hAnsi="微软雅黑" w:eastAsia="微软雅黑" w:cs="微软雅黑"/>
          <w:sz w:val="30"/>
          <w:szCs w:val="30"/>
        </w:rPr>
      </w:pPr>
    </w:p>
    <w:p w14:paraId="23B337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passes over the divine Purpose or Decree at this point, though it would logically claim attention before its execution in creation and providence, is only another indication of the intensely practical spirit of Calvin and the simplicity of his method in this work.</w:t>
      </w:r>
    </w:p>
    <w:p w14:paraId="3ABEE4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他在这一点上略过了神圣旨意或预定，尽管在逻辑上它本应在创造和护理的执行之前受到关注，但这只是再次表明了加尔文极其务实的精神以及他在这一作品中方法的简单性。</w:t>
      </w:r>
    </w:p>
    <w:p w14:paraId="259AB517">
      <w:pPr>
        <w:spacing w:line="267" w:lineRule="auto"/>
        <w:rPr>
          <w:rFonts w:hint="eastAsia" w:ascii="微软雅黑" w:hAnsi="微软雅黑" w:eastAsia="微软雅黑" w:cs="微软雅黑"/>
          <w:sz w:val="30"/>
          <w:szCs w:val="30"/>
        </w:rPr>
      </w:pPr>
    </w:p>
    <w:p w14:paraId="02BCEC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carries his readers at once over from what God is to what God does, reserving the abstruser discussions of the relation of His will to occurrences for a later point in the treatise, when the reader's mind, by a contemplation of the divine works, will be better prepared to read off the underlying purpose from the actual event.</w:t>
      </w:r>
    </w:p>
    <w:p w14:paraId="651ACB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他带领读者直接从上帝是谁转到上帝做什么，将关于祂旨意与事件关系的更深奥讨论留到论著的后面，那时读者的心智通过对神圣工作的默想，将能更好地准备从实际事件中解读出潜在的旨意。</w:t>
      </w:r>
    </w:p>
    <w:p w14:paraId="744AEA25">
      <w:pPr>
        <w:spacing w:line="267" w:lineRule="auto"/>
        <w:rPr>
          <w:rFonts w:hint="eastAsia" w:ascii="微软雅黑" w:hAnsi="微软雅黑" w:eastAsia="微软雅黑" w:cs="微软雅黑"/>
          <w:sz w:val="30"/>
          <w:szCs w:val="30"/>
        </w:rPr>
      </w:pPr>
    </w:p>
    <w:p w14:paraId="3845C2A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practical end which has determined this sequence of topics governs also the manner in which the subject of creation, now taken up (chaps. xiv.-xv.), is dealt with.</w:t>
      </w:r>
    </w:p>
    <w:p w14:paraId="3A11359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这种决定了主题顺序的务实目的，也支配着现在所讨论的创造主题（第xiv.-xv.章）的处理方式。</w:t>
      </w:r>
    </w:p>
    <w:p w14:paraId="25333192">
      <w:pPr>
        <w:spacing w:line="267" w:lineRule="auto"/>
        <w:rPr>
          <w:rFonts w:hint="eastAsia" w:ascii="微软雅黑" w:hAnsi="微软雅黑" w:eastAsia="微软雅黑" w:cs="微软雅黑"/>
          <w:sz w:val="30"/>
          <w:szCs w:val="30"/>
        </w:rPr>
      </w:pPr>
    </w:p>
    <w:p w14:paraId="3767E8C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discussion of it from a formal point of view: the treatment is wholly material and is devoted rather to the nature of the created universe than to the mode of the Divine activity in creating it.</w:t>
      </w:r>
    </w:p>
    <w:p w14:paraId="29E83F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这里没有从形式的角度进行讨论：处理完全是实质性的，致力于受造宇宙的本质，而不是上帝在创造中的活动模式。</w:t>
      </w:r>
    </w:p>
    <w:p w14:paraId="53132BB3">
      <w:pPr>
        <w:spacing w:line="267" w:lineRule="auto"/>
        <w:rPr>
          <w:rFonts w:hint="eastAsia" w:ascii="微软雅黑" w:hAnsi="微软雅黑" w:eastAsia="微软雅黑" w:cs="微软雅黑"/>
          <w:sz w:val="30"/>
          <w:szCs w:val="30"/>
        </w:rPr>
      </w:pPr>
    </w:p>
    <w:p w14:paraId="2C718B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dealing with the created universe, there is no attempt at completeness of treatment.</w:t>
      </w:r>
    </w:p>
    <w:p w14:paraId="6356DE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即使在处理受造宇宙时，也没有试图做到完整。</w:t>
      </w:r>
    </w:p>
    <w:p w14:paraId="33A36966">
      <w:pPr>
        <w:spacing w:line="267" w:lineRule="auto"/>
        <w:rPr>
          <w:rFonts w:hint="eastAsia" w:ascii="微软雅黑" w:hAnsi="微软雅黑" w:eastAsia="微软雅黑" w:cs="微软雅黑"/>
          <w:sz w:val="30"/>
          <w:szCs w:val="30"/>
        </w:rPr>
      </w:pPr>
    </w:p>
    <w:p w14:paraId="71EE50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universe is permitted to absorb the attention; and what is said about the lower creation is reduced to a mere hint or two introduced chiefly, it appears, to recommend the contemplation of it as a means of quickening in the heart a sense of God's greatness and goodness (xiv. §§ 20-22).</w:t>
      </w:r>
    </w:p>
    <w:p w14:paraId="71AEDB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属灵宇宙被允许占据了注意力；关于低等受造物的内容被简化为仅仅一两点暗示，其主要目的似乎是推荐对它的默想，以此作为在心中激发对上帝伟大和良善之感受的手段（xiv. §§ 20-22）。</w:t>
      </w:r>
    </w:p>
    <w:p w14:paraId="42B699C8">
      <w:pPr>
        <w:spacing w:line="267" w:lineRule="auto"/>
        <w:rPr>
          <w:rFonts w:hint="eastAsia" w:ascii="微软雅黑" w:hAnsi="微软雅黑" w:eastAsia="微软雅黑" w:cs="微软雅黑"/>
          <w:sz w:val="30"/>
          <w:szCs w:val="30"/>
        </w:rPr>
      </w:pPr>
    </w:p>
    <w:p w14:paraId="42BDD8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obvious, in fact, from the beginning, that Calvin's mind is set in this whole discussion of creation primarily on expounding the nature of man as a creature of God; and all else that he incorporates into it is subsidiary to this.</w:t>
      </w:r>
    </w:p>
    <w:p w14:paraId="5FCCF1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事实上，从一开始就很明显，加尔文在这整个创造讨论中的心思主要集中在阐述人作为上帝受造物的本质上；他纳入其中的其他一切都是为此服务的。</w:t>
      </w:r>
    </w:p>
    <w:p w14:paraId="7A301465">
      <w:pPr>
        <w:spacing w:line="267" w:lineRule="auto"/>
        <w:rPr>
          <w:rFonts w:hint="eastAsia" w:ascii="微软雅黑" w:hAnsi="微软雅黑" w:eastAsia="微软雅黑" w:cs="微软雅黑"/>
          <w:sz w:val="30"/>
          <w:szCs w:val="30"/>
        </w:rPr>
      </w:pPr>
    </w:p>
    <w:p w14:paraId="1F219A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writing for men and bends all he is writing to what he conceives to be their practical interests.</w:t>
      </w:r>
    </w:p>
    <w:p w14:paraId="6202C6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他是为人写作，并将其所写的一切都转向他认为符合其实际利益的方向。</w:t>
      </w:r>
    </w:p>
    <w:p w14:paraId="5E888F69">
      <w:pPr>
        <w:spacing w:line="267" w:lineRule="auto"/>
        <w:rPr>
          <w:rFonts w:hint="eastAsia" w:ascii="微软雅黑" w:hAnsi="微软雅黑" w:eastAsia="微软雅黑" w:cs="微软雅黑"/>
          <w:sz w:val="30"/>
          <w:szCs w:val="30"/>
        </w:rPr>
      </w:pPr>
    </w:p>
    <w:p w14:paraId="5E326F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reach the actual discussion of man as creature, to be sure (chap. xv.), until after he has interposed a long exposition of the nature of angels and demons (xiv. 3-12, and 13-19).</w:t>
      </w:r>
    </w:p>
    <w:p w14:paraId="73EC59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确实，他在插入了关于天使和恶魔本质的长篇阐述（xiv. 3-12, 和 13-19）之后，才真正讨论作为受造物的人（第xv.章）。</w:t>
      </w:r>
    </w:p>
    <w:p w14:paraId="69A953B4">
      <w:pPr>
        <w:spacing w:line="267" w:lineRule="auto"/>
        <w:rPr>
          <w:rFonts w:hint="eastAsia" w:ascii="微软雅黑" w:hAnsi="微软雅黑" w:eastAsia="微软雅黑" w:cs="微软雅黑"/>
          <w:sz w:val="30"/>
          <w:szCs w:val="30"/>
        </w:rPr>
      </w:pPr>
    </w:p>
    <w:p w14:paraId="787E9F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whole exposition is cast in a form which shows that angels and demons are interesting to Calvin only because of the high estimate he places upon the topic for the practical life of man; and it is introduced by a remark which betrays that his thought was already on man as the real subject of his exposition and all he had to say about other spiritual creatures was conceived as only preliminary to that more direct object of interest.</w:t>
      </w:r>
    </w:p>
    <w:p w14:paraId="3CAED4C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整个阐述的形式表明，天使和恶魔之所以引起加尔文的兴趣，仅仅是因为他高度评价这一主题对人实际生活的意义；而且它是通过一句评论引入的，这句评论透露出他的思想已经集中在人作为其实际阐述的主题上，而他关于其他属灵受造物所说的一切，仅被视为那个更直接兴趣对象的铺垫。</w:t>
      </w:r>
    </w:p>
    <w:p w14:paraId="0C6DCCF7">
      <w:pPr>
        <w:spacing w:line="267" w:lineRule="auto"/>
        <w:rPr>
          <w:rFonts w:hint="eastAsia" w:ascii="微软雅黑" w:hAnsi="微软雅黑" w:eastAsia="微软雅黑" w:cs="微软雅黑"/>
          <w:sz w:val="30"/>
          <w:szCs w:val="30"/>
        </w:rPr>
      </w:pPr>
    </w:p>
    <w:p w14:paraId="63E814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I begin to speak more fully concerning the nature of man," he says quite gratuitously at the opening of the discussion (xiv. 3, ad init.), "something should be inserted (inserere) about angels."</w:t>
      </w:r>
    </w:p>
    <w:p w14:paraId="6A59BF2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“但在我开始更充分地谈论人的本性之前，”他在讨论开始时相当随意地说（xiv. 3，开头），“应该插入（inserere）一些关于天使的内容。”</w:t>
      </w:r>
    </w:p>
    <w:p w14:paraId="381B3FC9">
      <w:pPr>
        <w:spacing w:line="267" w:lineRule="auto"/>
        <w:rPr>
          <w:rFonts w:hint="eastAsia" w:ascii="微软雅黑" w:hAnsi="微软雅黑" w:eastAsia="微软雅黑" w:cs="微软雅黑"/>
          <w:sz w:val="30"/>
          <w:szCs w:val="30"/>
        </w:rPr>
      </w:pPr>
    </w:p>
    <w:p w14:paraId="7F82DBF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actually says about angels, good and bad, in the amount of space occupied by it, is more than what he says about man; but it stood before his mind, we observe, as only "something," and as something, be it noted, "inserted," before the real subject of his discourse was reached.</w:t>
      </w:r>
    </w:p>
    <w:p w14:paraId="31EC10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他实际上关于善恶天使所说的，就所占篇幅而言，比关于人所说的还要多；但我们观察到，在他心目中，那只是“一些内容”，而且要注意，是在达到他论述的真正主题之前“插入”的一些内容。</w:t>
      </w:r>
    </w:p>
    <w:p w14:paraId="3EE15E1B">
      <w:pPr>
        <w:spacing w:line="267" w:lineRule="auto"/>
        <w:rPr>
          <w:rFonts w:hint="eastAsia" w:ascii="微软雅黑" w:hAnsi="微软雅黑" w:eastAsia="微软雅黑" w:cs="微软雅黑"/>
          <w:sz w:val="30"/>
          <w:szCs w:val="30"/>
        </w:rPr>
      </w:pPr>
    </w:p>
    <w:p w14:paraId="363CB5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own consciousness what Calvin undertakes in these chapters is to make man aware of his own nature as a creature of God, and to place him as a creature of God in his environment, the most important elements of which he conceives to be the rest of the intelligent creation.</w:t>
      </w:r>
    </w:p>
    <w:p w14:paraId="15E4F9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在加尔文自己的意识中，他在这些章节中所承担的任务是让人意识到自己作为上帝受造物的本性，并将作为上帝受造物的人置于他的环境中，他认为该环境最重要的元素是其余的有智力受造物。</w:t>
      </w:r>
    </w:p>
    <w:p w14:paraId="25E30AC5">
      <w:pPr>
        <w:spacing w:line="267" w:lineRule="auto"/>
        <w:rPr>
          <w:rFonts w:hint="eastAsia" w:ascii="微软雅黑" w:hAnsi="微软雅黑" w:eastAsia="微软雅黑" w:cs="微软雅黑"/>
          <w:sz w:val="30"/>
          <w:szCs w:val="30"/>
        </w:rPr>
      </w:pPr>
    </w:p>
    <w:p w14:paraId="188C0C2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be inferred, of course, from the lightness with which Calvin passes over the doctrine of creation itself in this discussion that he took little interest in it or deemed it a matter of no great significance.</w:t>
      </w:r>
    </w:p>
    <w:p w14:paraId="3CB40B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当然，不能因为加尔文在这次讨论中轻描淡写地略过创造教义本身，就推断他对它不感兴趣或认为它无关紧要。</w:t>
      </w:r>
    </w:p>
    <w:p w14:paraId="34B142EA">
      <w:pPr>
        <w:spacing w:line="267" w:lineRule="auto"/>
        <w:rPr>
          <w:rFonts w:hint="eastAsia" w:ascii="微软雅黑" w:hAnsi="微软雅黑" w:eastAsia="微软雅黑" w:cs="微软雅黑"/>
          <w:sz w:val="30"/>
          <w:szCs w:val="30"/>
        </w:rPr>
      </w:pPr>
    </w:p>
    <w:p w14:paraId="0CDC6F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does not dwell more fully on it is due, as we have said, to the practical nature of his undertaking, and was rendered possible by the circumstance that this doctrine was not in dispute.2</w:t>
      </w:r>
    </w:p>
    <w:p w14:paraId="25BAD4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正如我们所说，他之所以没有更充分地详述它，是由于他任务的务实性质，而且这种做法之所以可能，是因为这一教义并没有争议。2</w:t>
      </w:r>
    </w:p>
    <w:p w14:paraId="5D068B87">
      <w:pPr>
        <w:spacing w:line="267" w:lineRule="auto"/>
        <w:rPr>
          <w:rFonts w:hint="eastAsia" w:ascii="微软雅黑" w:hAnsi="微软雅黑" w:eastAsia="微软雅黑" w:cs="微软雅黑"/>
          <w:sz w:val="30"/>
          <w:szCs w:val="30"/>
        </w:rPr>
      </w:pPr>
    </w:p>
    <w:p w14:paraId="1672E0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in the circles which he was addressing were of one mind on it, and there were sources of information within the reach of all which rendered it unnecessary for him to enlarge on it.3</w:t>
      </w:r>
    </w:p>
    <w:p w14:paraId="4FB011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在他所针对的圈子里，所有人对此都意见一致，而且有些信息来源是所有人都能接触到的，这使得他没有必要对此进行详述。3</w:t>
      </w:r>
    </w:p>
    <w:p w14:paraId="0CF2241B">
      <w:pPr>
        <w:spacing w:line="267" w:lineRule="auto"/>
        <w:rPr>
          <w:rFonts w:hint="eastAsia" w:ascii="微软雅黑" w:hAnsi="微软雅黑" w:eastAsia="微软雅黑" w:cs="微软雅黑"/>
          <w:sz w:val="30"/>
          <w:szCs w:val="30"/>
        </w:rPr>
      </w:pPr>
    </w:p>
    <w:p w14:paraId="5C1684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had a clear and firm conception of the nature of the creative act and attributed importance to its proper apprehension is made abundantly plain; and is emphasized by his consecration of the few remarks he gives professedly to the topic to repelling assaults upon its credibility drawn from the nature of the Divine Being (xiv. 1-2).</w:t>
      </w:r>
    </w:p>
    <w:p w14:paraId="1272C7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他对创造行为的本质有着清晰而坚定的概念，并认为正确理解它非常重要，这一点已表露无遗；他将专门致力于该主题的少量评论用于反驳那些基于神圣存在本质对其可信度发起的攻击（xiv. 1-2），这也强调了这一点。</w:t>
      </w:r>
    </w:p>
    <w:p w14:paraId="27470411">
      <w:pPr>
        <w:spacing w:line="267" w:lineRule="auto"/>
        <w:rPr>
          <w:rFonts w:hint="eastAsia" w:ascii="微软雅黑" w:hAnsi="微软雅黑" w:eastAsia="微软雅黑" w:cs="微软雅黑"/>
          <w:sz w:val="30"/>
          <w:szCs w:val="30"/>
        </w:rPr>
      </w:pPr>
    </w:p>
    <w:p w14:paraId="136C5E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conception of creation Calvin definitely separated himself from all dualistic,4 and especially from all pantheistic5 elements of thought by sharply asserting that all substantial existence outside of God owes its being to God, that it was created by God out of nothing, and that it came from God's hand very good.</w:t>
      </w:r>
    </w:p>
    <w:p w14:paraId="68F0B4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在创造的概念上，加尔文通过尖锐地断言上帝以外的所有实质存在都源于上帝，是上帝从无中创造的，并且从上帝手中出来时是甚好的，从而明确地将自己与所有二元论4思想，特别是所有泛神论5思想区分开来。</w:t>
      </w:r>
    </w:p>
    <w:p w14:paraId="25210785">
      <w:pPr>
        <w:spacing w:line="267" w:lineRule="auto"/>
        <w:rPr>
          <w:rFonts w:hint="eastAsia" w:ascii="微软雅黑" w:hAnsi="微软雅黑" w:eastAsia="微软雅黑" w:cs="微软雅黑"/>
          <w:sz w:val="30"/>
          <w:szCs w:val="30"/>
        </w:rPr>
      </w:pPr>
    </w:p>
    <w:p w14:paraId="784A5E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crispest definition of creation he lets fall incidentally in repelling the pantheistic notion that, as he scornfully describes it, "the essence of the Creator is rent into fragments that each may have a part of it."</w:t>
      </w:r>
    </w:p>
    <w:p w14:paraId="74682F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他在反驳那种泛神论观念（如他轻蔑地描述的那样，“创造者的本质被撕成碎片，以便每个受造物都能分得一部分”）时，顺便给出了他对创造最干脆的定义。</w:t>
      </w:r>
    </w:p>
    <w:p w14:paraId="1F6D54A2">
      <w:pPr>
        <w:spacing w:line="267" w:lineRule="auto"/>
        <w:rPr>
          <w:rFonts w:hint="eastAsia" w:ascii="微软雅黑" w:hAnsi="微软雅黑" w:eastAsia="微软雅黑" w:cs="微软雅黑"/>
          <w:sz w:val="30"/>
          <w:szCs w:val="30"/>
        </w:rPr>
      </w:pPr>
    </w:p>
    <w:p w14:paraId="69E3BD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"Creation," he says, "is not the transfusion, but the origination out of nothing, of essence."6</w:t>
      </w:r>
    </w:p>
    <w:p w14:paraId="3925C9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“创造，”他说，“不是本质的灌输，而是本质从无中的起源。”6</w:t>
      </w:r>
    </w:p>
    <w:p w14:paraId="1EF2858B">
      <w:pPr>
        <w:spacing w:line="267" w:lineRule="auto"/>
        <w:rPr>
          <w:rFonts w:hint="eastAsia" w:ascii="微软雅黑" w:hAnsi="微软雅黑" w:eastAsia="微软雅黑" w:cs="微软雅黑"/>
          <w:sz w:val="30"/>
          <w:szCs w:val="30"/>
        </w:rPr>
      </w:pPr>
    </w:p>
    <w:p w14:paraId="4F4B93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says he again, "by the power of His Word and Spirit created out of nothing, the heavens and the earth," that is to say, all that exists, whether celestial or terrestial.7</w:t>
      </w:r>
    </w:p>
    <w:p w14:paraId="6941DF4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他又说，“上帝藉着祂话语和圣灵的大能，从无中创造了天地，”也就是说，所有存在的，无论是天上的还是地上的。7</w:t>
      </w:r>
    </w:p>
    <w:p w14:paraId="372A82B4">
      <w:pPr>
        <w:spacing w:line="267" w:lineRule="auto"/>
        <w:rPr>
          <w:rFonts w:hint="eastAsia" w:ascii="微软雅黑" w:hAnsi="微软雅黑" w:eastAsia="微软雅黑" w:cs="微软雅黑"/>
          <w:sz w:val="30"/>
          <w:szCs w:val="30"/>
        </w:rPr>
      </w:pPr>
    </w:p>
    <w:p w14:paraId="558B6E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Firmly stated as this doctrine of creation is, however, so as to leave us in no doubt as to Calvin's conception,8 the elements of it are little elaborated.</w:t>
      </w:r>
    </w:p>
    <w:p w14:paraId="7A0D62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尽管这一创造教义被坚定地陈述，使我们对加尔文的概念毫无疑问，8 但其要素并未得到多少详细阐述。</w:t>
      </w:r>
    </w:p>
    <w:p w14:paraId="0F0D9442">
      <w:pPr>
        <w:spacing w:line="267" w:lineRule="auto"/>
        <w:rPr>
          <w:rFonts w:hint="eastAsia" w:ascii="微软雅黑" w:hAnsi="微软雅黑" w:eastAsia="微软雅黑" w:cs="微软雅黑"/>
          <w:sz w:val="30"/>
          <w:szCs w:val="30"/>
        </w:rPr>
      </w:pPr>
    </w:p>
    <w:p w14:paraId="3B1EA1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attempt for example to validate the doctrine of creation ex nihilo whether on Biblical9 or on such rational grounds as we find appealed to by Zwingli, who argues that creation ex materia implies an infinite series whether the material out of which the creation is made be conceived as like or unlike in kind to that which is made from it.10</w:t>
      </w:r>
    </w:p>
    <w:p w14:paraId="6D2DA2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例如，没有试图在圣经9或理性基础上确证从无创造（ex nihilo）的教义，正如我们在慈运理那里看到的，他论证说，从物质创造（creation ex materia）意味着无限系列，无论创造所用的材料被设想为与从中造出的东西在种类上相同还是不同。10</w:t>
      </w:r>
    </w:p>
    <w:p w14:paraId="283BA55E">
      <w:pPr>
        <w:spacing w:line="267" w:lineRule="auto"/>
        <w:rPr>
          <w:rFonts w:hint="eastAsia" w:ascii="微软雅黑" w:hAnsi="微软雅黑" w:eastAsia="微软雅黑" w:cs="微软雅黑"/>
          <w:sz w:val="30"/>
          <w:szCs w:val="30"/>
        </w:rPr>
      </w:pPr>
    </w:p>
    <w:p w14:paraId="543F75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seen, Calvin does argue, however, (like Zwingli), that creation in its very nature is "origination of essence," so that he would have subscribed Zwingli's declaration: "This is the definition of creation: to be out of nothing."11</w:t>
      </w:r>
    </w:p>
    <w:p w14:paraId="2C5CE4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然而，正如我们所见，加尔文确实（像慈运理一样）论证说，创造就其本质而言是“本质的起源”，因此他会赞同慈运理的声明：“这就是创造的定义：出于无。”11</w:t>
      </w:r>
    </w:p>
    <w:p w14:paraId="0A19FE34">
      <w:pPr>
        <w:spacing w:line="267" w:lineRule="auto"/>
        <w:rPr>
          <w:rFonts w:hint="eastAsia" w:ascii="微软雅黑" w:hAnsi="微软雅黑" w:eastAsia="微软雅黑" w:cs="微软雅黑"/>
          <w:sz w:val="30"/>
          <w:szCs w:val="30"/>
        </w:rPr>
      </w:pPr>
    </w:p>
    <w:p w14:paraId="6837A2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even dwell upon the part which the Son takes in the creating, although he does not leave this important matter unmentioned, but declares that "the worlds were created by the Son" (I. xiii. 7), and that God created the heavens and earth "by the power of His Word and Spirit" (I. xiv. 20), thus setting the act of creation in its Trinitarian relation.</w:t>
      </w:r>
    </w:p>
    <w:p w14:paraId="5F1FD6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他甚至没有详述圣子在创造中所扮演的角色，尽管他并未对这一重要事项只字不提，而是宣称“诸世界是藉着子创造的”（I. xiii. 7），上帝创造天地是“藉着祂话语和圣灵的大能”（I. xiv. 20），从而将创造行为置于其三位一体关系中。</w:t>
      </w:r>
    </w:p>
    <w:p w14:paraId="2AE4B877">
      <w:pPr>
        <w:spacing w:line="267" w:lineRule="auto"/>
        <w:rPr>
          <w:rFonts w:hint="eastAsia" w:ascii="微软雅黑" w:hAnsi="微软雅黑" w:eastAsia="微软雅黑" w:cs="微软雅黑"/>
          <w:sz w:val="30"/>
          <w:szCs w:val="30"/>
        </w:rPr>
      </w:pPr>
    </w:p>
    <w:p w14:paraId="5109F06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however, rather in the preceding chapter where he adduces the share they took in creation in proof of the deity of the Son and the Spirit that Calvin develops this fact.</w:t>
      </w:r>
    </w:p>
    <w:p w14:paraId="1A9B2C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然而，加尔文主要是在前一章中发展了这一事实，在那里他引证他们在创造中的份作为圣子和圣灵神性的证据。</w:t>
      </w:r>
    </w:p>
    <w:p w14:paraId="5AEED18B">
      <w:pPr>
        <w:spacing w:line="267" w:lineRule="auto"/>
        <w:rPr>
          <w:rFonts w:hint="eastAsia" w:ascii="微软雅黑" w:hAnsi="微软雅黑" w:eastAsia="微软雅黑" w:cs="微软雅黑"/>
          <w:sz w:val="30"/>
          <w:szCs w:val="30"/>
        </w:rPr>
      </w:pPr>
    </w:p>
    <w:p w14:paraId="4E54D3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urges that "the power to create and the authority to command were common to the Father, Son, and Spirit," as is shown, he says, by the words "Let us make man in our image" of Genesis i. 26; and he argues at length from the creation-narrative of Genesis and the Wisdom passage in Proverbs, no less than from Heb. i. 2, 3, that it was through the Son that God made the worlds.12</w:t>
      </w:r>
    </w:p>
    <w:p w14:paraId="031A6B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他强调“创造的能力和命令的权柄是父、子、灵共有的，”他说，创世记一章26节的“我们要照着我们的形象造人”表明了这一点；并且他从创世记的创造叙述和箴言中的智慧段落，以及希伯来书一章2、3节，详细论证了上帝是藉着子创造了诸世界。12</w:t>
      </w:r>
    </w:p>
    <w:p w14:paraId="3B71799D">
      <w:pPr>
        <w:spacing w:line="267" w:lineRule="auto"/>
        <w:rPr>
          <w:rFonts w:hint="eastAsia" w:ascii="微软雅黑" w:hAnsi="微软雅黑" w:eastAsia="微软雅黑" w:cs="微软雅黑"/>
          <w:sz w:val="30"/>
          <w:szCs w:val="30"/>
        </w:rPr>
      </w:pPr>
    </w:p>
    <w:p w14:paraId="4E29B2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one thing, however, he manages to insist despite the sketchiness with which he treats the whole subject.</w:t>
      </w:r>
    </w:p>
    <w:p w14:paraId="6B0496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然而，尽管他对整个主题的处理很简略，但他还是设法坚持了一件事。</w:t>
      </w:r>
    </w:p>
    <w:p w14:paraId="1E64CCBA">
      <w:pPr>
        <w:spacing w:line="267" w:lineRule="auto"/>
        <w:rPr>
          <w:rFonts w:hint="eastAsia" w:ascii="微软雅黑" w:hAnsi="微软雅黑" w:eastAsia="微软雅黑" w:cs="微软雅黑"/>
          <w:sz w:val="30"/>
          <w:szCs w:val="30"/>
        </w:rPr>
      </w:pPr>
    </w:p>
    <w:p w14:paraId="595991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whatever came from the divine hands came from them good.</w:t>
      </w:r>
    </w:p>
    <w:p w14:paraId="72BFF6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这就是：凡出自神之手的，都是好的。</w:t>
      </w:r>
    </w:p>
    <w:p w14:paraId="0826269A">
      <w:pPr>
        <w:spacing w:line="267" w:lineRule="auto"/>
        <w:rPr>
          <w:rFonts w:hint="eastAsia" w:ascii="微软雅黑" w:hAnsi="微软雅黑" w:eastAsia="微软雅黑" w:cs="微软雅黑"/>
          <w:sz w:val="30"/>
          <w:szCs w:val="30"/>
        </w:rPr>
      </w:pPr>
    </w:p>
    <w:p w14:paraId="768F76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It is monstrous," he declares,13 "to ascribe to the good God the creation of any evil thing," and we may not admit that there is in the whole world anything evil in its nature,14 but must perceive that in all that He has made God has displayed His wisdom and justice.</w:t>
      </w:r>
    </w:p>
    <w:p w14:paraId="330EDB3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他宣称，“将任何邪恶事物的创造归于良善的上帝是荒谬的，”13 我们不能承认整个世界中有任何本质上邪恶的东西，14 而必须认识到，在祂所造的一切中，上帝都展示了祂的智慧和公义。</w:t>
      </w:r>
    </w:p>
    <w:p w14:paraId="5FAA9425">
      <w:pPr>
        <w:spacing w:line="267" w:lineRule="auto"/>
        <w:rPr>
          <w:rFonts w:hint="eastAsia" w:ascii="微软雅黑" w:hAnsi="微软雅黑" w:eastAsia="微软雅黑" w:cs="微软雅黑"/>
          <w:sz w:val="30"/>
          <w:szCs w:val="30"/>
        </w:rPr>
      </w:pPr>
    </w:p>
    <w:p w14:paraId="4A05F5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evil has appeared, then, whether in man or devil, it is not ex natura, but ex naturae corruptione (I. xiv. 3), not ex creatione but ex depravatione (I. xiv. 16, ad init.).</w:t>
      </w:r>
    </w:p>
    <w:p w14:paraId="6A9FAD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因此，无论是在人还是在魔鬼身上，凡出现邪恶的地方，都不是出于本性（ex natura），而是出于本性的败坏（ex naturae corruptione）（I. xiv. 3），不是出于创造（ex creatione），而是出于堕落（ex depravatione）（I. xiv. 16，开头）。</w:t>
      </w:r>
    </w:p>
    <w:p w14:paraId="4BB927F5">
      <w:pPr>
        <w:spacing w:line="267" w:lineRule="auto"/>
        <w:rPr>
          <w:rFonts w:hint="eastAsia" w:ascii="微软雅黑" w:hAnsi="微软雅黑" w:eastAsia="微软雅黑" w:cs="微软雅黑"/>
          <w:sz w:val="30"/>
          <w:szCs w:val="30"/>
        </w:rPr>
      </w:pPr>
    </w:p>
    <w:p w14:paraId="5F52BB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beware, therefore, lest in speaking of evil as natural to man, we should seem to refer it to the author of nature, whether we more coarsely conceive it as in some measure proceeding from God Himself, or, with more appearance of piety, ascribe it only to "nature."</w:t>
      </w:r>
    </w:p>
    <w:p w14:paraId="3B327D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因此，我们必须小心，以免在谈论恶对人来说是自然的时候，显得好像将其归咎于自然的作者，无论我们是更粗俗地认为它在某种程度上源于上帝自己，还是以更虔诚的外表将其仅仅归于“自然”。</w:t>
      </w:r>
    </w:p>
    <w:p w14:paraId="3E4FE6B0">
      <w:pPr>
        <w:spacing w:line="267" w:lineRule="auto"/>
        <w:rPr>
          <w:rFonts w:hint="eastAsia" w:ascii="微软雅黑" w:hAnsi="微软雅黑" w:eastAsia="微软雅黑" w:cs="微软雅黑"/>
          <w:sz w:val="30"/>
          <w:szCs w:val="30"/>
        </w:rPr>
      </w:pPr>
    </w:p>
    <w:p w14:paraId="3077FC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attribute to God what is in the most absolute sense alien to His very nature, and it is equally dishonoring to Him to ascribe any intrinsic depravity to the "nature" which comes from His hands.15</w:t>
      </w:r>
    </w:p>
    <w:p w14:paraId="7C8D6E8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我们不能将最绝对意义上与祂本性相悖的东西归于上帝，同样，将任何内在的败坏归于出自祂手中的“本性”，也是对祂的羞辱。15</w:t>
      </w:r>
    </w:p>
    <w:p w14:paraId="2FEFFB49">
      <w:pPr>
        <w:spacing w:line="267" w:lineRule="auto"/>
        <w:rPr>
          <w:rFonts w:hint="eastAsia" w:ascii="微软雅黑" w:hAnsi="微软雅黑" w:eastAsia="微软雅黑" w:cs="微软雅黑"/>
          <w:sz w:val="30"/>
          <w:szCs w:val="30"/>
        </w:rPr>
      </w:pPr>
    </w:p>
    <w:p w14:paraId="14C729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expressly disclaims the intention of expounding in detail the story of the creation of the world,16 and judges it sufficient to refer his readers to the account given by Moses, along with the comments perhaps of Basil and Ambrose, for instruction in the particulars of its history (I. xiv. 20, ad init.; cf. I. xiv. 1).</w:t>
      </w:r>
    </w:p>
    <w:p w14:paraId="4C9842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加尔文明确声明无意详细阐述世界创造的故事，16 并认为只需让读者参考摩西的记载，或许还有巴西尔和安波罗修的注释，以获得关于其历史细节的指导（I. xiv. 20，开头；参 I. xiv. 1）。</w:t>
      </w:r>
    </w:p>
    <w:p w14:paraId="56014239">
      <w:pPr>
        <w:spacing w:line="267" w:lineRule="auto"/>
        <w:rPr>
          <w:rFonts w:hint="eastAsia" w:ascii="微软雅黑" w:hAnsi="微软雅黑" w:eastAsia="微软雅黑" w:cs="微软雅黑"/>
          <w:sz w:val="30"/>
          <w:szCs w:val="30"/>
        </w:rPr>
      </w:pPr>
    </w:p>
    <w:p w14:paraId="41EC7FF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lets fall, however, a few remarks by the way, which enable us to perceive his attitude towards the narrative of Genesis.</w:t>
      </w:r>
    </w:p>
    <w:p w14:paraId="56CCD7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然而，他顺便发表了一些评论，使我们能够察觉他对创世记叙述的态度。</w:t>
      </w:r>
    </w:p>
    <w:p w14:paraId="23FE9B06">
      <w:pPr>
        <w:spacing w:line="267" w:lineRule="auto"/>
        <w:rPr>
          <w:rFonts w:hint="eastAsia" w:ascii="微软雅黑" w:hAnsi="微软雅黑" w:eastAsia="微软雅黑" w:cs="微软雅黑"/>
          <w:sz w:val="30"/>
          <w:szCs w:val="30"/>
        </w:rPr>
      </w:pPr>
    </w:p>
    <w:p w14:paraId="7A1315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Needless to say he takes it just as he finds it written.</w:t>
      </w:r>
    </w:p>
    <w:p w14:paraId="264490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不用说，他正是按照书写的样子接受它的。</w:t>
      </w:r>
    </w:p>
    <w:p w14:paraId="5BA66B9A">
      <w:pPr>
        <w:spacing w:line="267" w:lineRule="auto"/>
        <w:rPr>
          <w:rFonts w:hint="eastAsia" w:ascii="微软雅黑" w:hAnsi="微软雅黑" w:eastAsia="微软雅黑" w:cs="微软雅黑"/>
          <w:sz w:val="30"/>
          <w:szCs w:val="30"/>
        </w:rPr>
      </w:pPr>
    </w:p>
    <w:p w14:paraId="5D881BF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 days he, naturally, understands as six literal days; and, accepting the prima facie chronology of the Biblical narrative, he dates the creation of the world something less than six thousand years in the past.</w:t>
      </w:r>
    </w:p>
    <w:p w14:paraId="441D96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他自然将六日理解为六个字面日；并且接受圣经叙述表面上的年代学，将世界的创造定在过去不到六千年。</w:t>
      </w:r>
    </w:p>
    <w:p w14:paraId="0F0949FF">
      <w:pPr>
        <w:spacing w:line="267" w:lineRule="auto"/>
        <w:rPr>
          <w:rFonts w:hint="eastAsia" w:ascii="微软雅黑" w:hAnsi="微软雅黑" w:eastAsia="微软雅黑" w:cs="微软雅黑"/>
          <w:sz w:val="30"/>
          <w:szCs w:val="30"/>
        </w:rPr>
      </w:pPr>
    </w:p>
    <w:p w14:paraId="38BE4C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suppose, however, that Moses has included in his story anything like an exhaustive account of all that was created.</w:t>
      </w:r>
    </w:p>
    <w:p w14:paraId="3D7075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然而，他不认为摩西在他的故事中包含了对所有受造物的详尽记述。</w:t>
      </w:r>
    </w:p>
    <w:p w14:paraId="3FB052C4">
      <w:pPr>
        <w:spacing w:line="267" w:lineRule="auto"/>
        <w:rPr>
          <w:rFonts w:hint="eastAsia" w:ascii="微软雅黑" w:hAnsi="微软雅黑" w:eastAsia="微软雅黑" w:cs="微软雅黑"/>
          <w:sz w:val="30"/>
          <w:szCs w:val="30"/>
        </w:rPr>
      </w:pPr>
    </w:p>
    <w:p w14:paraId="3C3FAE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instance of angels, of whose origin Moses gives no history, is conclusive to the contrary.</w:t>
      </w:r>
    </w:p>
    <w:p w14:paraId="4ACFD7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天使的例子就是反证，摩西没有给出他们起源的历史。</w:t>
      </w:r>
    </w:p>
    <w:p w14:paraId="0DD94464">
      <w:pPr>
        <w:spacing w:line="267" w:lineRule="auto"/>
        <w:rPr>
          <w:rFonts w:hint="eastAsia" w:ascii="微软雅黑" w:hAnsi="微软雅黑" w:eastAsia="微软雅黑" w:cs="微软雅黑"/>
          <w:sz w:val="30"/>
          <w:szCs w:val="30"/>
        </w:rPr>
      </w:pPr>
    </w:p>
    <w:p w14:paraId="7072B7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writing to meet the needs of men at large, accommodated himself to their grade of intellectual preparation, and confines himself to what meets their eyes.17</w:t>
      </w:r>
    </w:p>
    <w:p w14:paraId="114EE1F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摩西写作是为了满足大众的需要，他迁就了他们智力准备的程度，并将自己限制在他们眼见的范围内。17</w:t>
      </w:r>
    </w:p>
    <w:p w14:paraId="0625990D">
      <w:pPr>
        <w:spacing w:line="267" w:lineRule="auto"/>
        <w:rPr>
          <w:rFonts w:hint="eastAsia" w:ascii="微软雅黑" w:hAnsi="微软雅黑" w:eastAsia="微软雅黑" w:cs="微软雅黑"/>
          <w:sz w:val="30"/>
          <w:szCs w:val="30"/>
        </w:rPr>
      </w:pPr>
    </w:p>
    <w:p w14:paraId="043DB3A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Calvin will not admit that the created universe can be properly spoken of as infinite.</w:t>
      </w:r>
    </w:p>
    <w:p w14:paraId="6AC74CC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另一方面，加尔文不承认受造宇宙可以恰当地被称为无限。</w:t>
      </w:r>
    </w:p>
    <w:p w14:paraId="73E06498">
      <w:pPr>
        <w:spacing w:line="267" w:lineRule="auto"/>
        <w:rPr>
          <w:rFonts w:hint="eastAsia" w:ascii="微软雅黑" w:hAnsi="微软雅黑" w:eastAsia="微软雅黑" w:cs="微软雅黑"/>
          <w:sz w:val="30"/>
          <w:szCs w:val="30"/>
        </w:rPr>
      </w:pPr>
    </w:p>
    <w:p w14:paraId="6C1D3D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alone is infinite; and, "however wide the circuit of the heavens may be, it nevertheless has some dimension."18</w:t>
      </w:r>
    </w:p>
    <w:p w14:paraId="7AE790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唯独上帝是无限的；而且，“无论诸天的范围多么广阔，它终究是有尺寸的。”18</w:t>
      </w:r>
    </w:p>
    <w:p w14:paraId="77AF5569">
      <w:pPr>
        <w:spacing w:line="267" w:lineRule="auto"/>
        <w:rPr>
          <w:rFonts w:hint="eastAsia" w:ascii="微软雅黑" w:hAnsi="微软雅黑" w:eastAsia="微软雅黑" w:cs="微软雅黑"/>
          <w:sz w:val="30"/>
          <w:szCs w:val="30"/>
        </w:rPr>
      </w:pPr>
    </w:p>
    <w:p w14:paraId="7262DDB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frankly conceives of the created universe as geocentric,19 or more properly as anthropocentric.</w:t>
      </w:r>
    </w:p>
    <w:p w14:paraId="2C6E90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他坦率地将受造宇宙构想为以地球为中心，19 或者更确切地说是以人类为中心。</w:t>
      </w:r>
    </w:p>
    <w:p w14:paraId="7EACFD41">
      <w:pPr>
        <w:spacing w:line="267" w:lineRule="auto"/>
        <w:rPr>
          <w:rFonts w:hint="eastAsia" w:ascii="微软雅黑" w:hAnsi="微软雅黑" w:eastAsia="微软雅黑" w:cs="微软雅黑"/>
          <w:sz w:val="30"/>
          <w:szCs w:val="30"/>
        </w:rPr>
      </w:pPr>
    </w:p>
    <w:p w14:paraId="289B1E7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he declares, "has demonstrated by the very order of creation, that He made all things for the sake of man."20</w:t>
      </w:r>
    </w:p>
    <w:p w14:paraId="636E23A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他宣称：“上帝自己通过创造的次序表明，祂造万物是为了人。”20</w:t>
      </w:r>
    </w:p>
    <w:p w14:paraId="2CE82420">
      <w:pPr>
        <w:spacing w:line="267" w:lineRule="auto"/>
        <w:rPr>
          <w:rFonts w:hint="eastAsia" w:ascii="微软雅黑" w:hAnsi="微软雅黑" w:eastAsia="微软雅黑" w:cs="微软雅黑"/>
          <w:sz w:val="30"/>
          <w:szCs w:val="30"/>
        </w:rPr>
      </w:pPr>
    </w:p>
    <w:p w14:paraId="6665F7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before making man, "He prepared everything which He foresaw would be useful or salutary for him" (I. xiv. 22).</w:t>
      </w:r>
    </w:p>
    <w:p w14:paraId="5C1602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因为在造人之前，“祂预备了一切祂预见到对人有用或有益的东西”（I. xiv. 22）。</w:t>
      </w:r>
    </w:p>
    <w:p w14:paraId="19B74789">
      <w:pPr>
        <w:spacing w:line="267" w:lineRule="auto"/>
        <w:rPr>
          <w:rFonts w:hint="eastAsia" w:ascii="微软雅黑" w:hAnsi="微软雅黑" w:eastAsia="微软雅黑" w:cs="微软雅黑"/>
          <w:sz w:val="30"/>
          <w:szCs w:val="30"/>
        </w:rPr>
      </w:pPr>
    </w:p>
    <w:p w14:paraId="097F05C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 human use that He disposed the motions of the sun and stars, that He filled the earth, the waters, the air with living creatures, that He produced an abundance of all kinds of fruits which might be sufficient for food - thus acting the part of a provident and sedulous father of a family and showing His wonderful goodness towards us" (I, xiv. 2).</w:t>
      </w:r>
    </w:p>
    <w:p w14:paraId="6C4862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正是“为了人类的使用，祂安排了太阳和星辰的运行，使地、水、空气充满了生物，生产了各种丰富的水果以作食物——从而扮演了一位有远见且勤勉的家长的角色，并向我们展示了祂奇妙的良善”（I. xiv. 2）。</w:t>
      </w:r>
    </w:p>
    <w:p w14:paraId="53ACF706">
      <w:pPr>
        <w:spacing w:line="267" w:lineRule="auto"/>
        <w:rPr>
          <w:rFonts w:hint="eastAsia" w:ascii="微软雅黑" w:hAnsi="微软雅黑" w:eastAsia="微软雅黑" w:cs="微软雅黑"/>
          <w:sz w:val="30"/>
          <w:szCs w:val="30"/>
        </w:rPr>
      </w:pPr>
    </w:p>
    <w:p w14:paraId="428BEB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difficulties which arise out of the consideration of the infinitude of God in connection with His creative work, Calvin finds sufficiently important to pause even in so rapid a sketch to deal with.</w:t>
      </w:r>
    </w:p>
    <w:p w14:paraId="7F32423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在将上帝的无限性与祂的创造工作联系起来考虑时产生的两个困难，加尔文认为足够重要，即使在如此快速的概述中也要停下来处理。</w:t>
      </w:r>
    </w:p>
    <w:p w14:paraId="27BA13CA">
      <w:pPr>
        <w:spacing w:line="267" w:lineRule="auto"/>
        <w:rPr>
          <w:rFonts w:hint="eastAsia" w:ascii="微软雅黑" w:hAnsi="微软雅黑" w:eastAsia="微软雅黑" w:cs="微软雅黑"/>
          <w:sz w:val="30"/>
          <w:szCs w:val="30"/>
        </w:rPr>
      </w:pPr>
    </w:p>
    <w:p w14:paraId="34A4AC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concern the relation of the idea of creation to that of eternity on the one hand, and the description of the creation as a process on the other.</w:t>
      </w:r>
    </w:p>
    <w:p w14:paraId="2BEB277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这些涉及一方面创造概念与永恒概念的关系，另一方面将创造描述为一个过程。</w:t>
      </w:r>
    </w:p>
    <w:p w14:paraId="67F90976">
      <w:pPr>
        <w:spacing w:line="267" w:lineRule="auto"/>
        <w:rPr>
          <w:rFonts w:hint="eastAsia" w:ascii="微软雅黑" w:hAnsi="微软雅黑" w:eastAsia="微软雅黑" w:cs="微软雅黑"/>
          <w:sz w:val="30"/>
          <w:szCs w:val="30"/>
        </w:rPr>
      </w:pPr>
    </w:p>
    <w:p w14:paraId="6EFBD8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these also, however, he treats rather from a practical than a theoretical point of view.</w:t>
      </w:r>
    </w:p>
    <w:p w14:paraId="464B78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然而，这两个问题他也更多是从实践而非理论的角度来处理的。</w:t>
      </w:r>
    </w:p>
    <w:p w14:paraId="677383FD">
      <w:pPr>
        <w:spacing w:line="267" w:lineRule="auto"/>
        <w:rPr>
          <w:rFonts w:hint="eastAsia" w:ascii="微软雅黑" w:hAnsi="微软雅黑" w:eastAsia="微软雅黑" w:cs="微软雅黑"/>
          <w:sz w:val="30"/>
          <w:szCs w:val="30"/>
        </w:rPr>
      </w:pPr>
    </w:p>
    <w:p w14:paraId="1CF757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even hint at the metaphysical difficulty which has been perennially derived from the Divine eternity and immutability, that a definite creation implies a change in God - the difficulty which Wollebius so neatly turns by the remark that "creation is not the creator's but the creature's passage from potentiality to actuality."21</w:t>
      </w:r>
    </w:p>
    <w:p w14:paraId="52C95A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没有暗示那个长期以来源于神圣永恒和不变性的形而上学困难，即确定的创造意味着上帝的改变——沃勒比乌斯（Wollebius）通过评论“创造不是创造者而是受造物从潜能到现实的过渡”巧妙地化解了这个困难。21</w:t>
      </w:r>
    </w:p>
    <w:p w14:paraId="3C9D196D">
      <w:pPr>
        <w:spacing w:line="267" w:lineRule="auto"/>
        <w:rPr>
          <w:rFonts w:hint="eastAsia" w:ascii="微软雅黑" w:hAnsi="微软雅黑" w:eastAsia="微软雅黑" w:cs="微软雅黑"/>
          <w:sz w:val="30"/>
          <w:szCs w:val="30"/>
        </w:rPr>
      </w:pPr>
    </w:p>
    <w:p w14:paraId="54D39A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to which he addresses himself is the purely popular one, which, with a view to rendering the idea of a definite act of creation on God's part incredible, asks what God was doing all those ages before He created the world (I. xiv. 1).</w:t>
      </w:r>
    </w:p>
    <w:p w14:paraId="1CCD6C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他所针对的困难是纯粹通俗的，为了使上帝确定创造行为的观念变得不可信，问道：在上帝创造世界之前的那些岁月里，祂在做什么（I. xiv. 1）。</w:t>
      </w:r>
    </w:p>
    <w:p w14:paraId="42ABC7C8">
      <w:pPr>
        <w:spacing w:line="267" w:lineRule="auto"/>
        <w:rPr>
          <w:rFonts w:hint="eastAsia" w:ascii="微软雅黑" w:hAnsi="微软雅黑" w:eastAsia="微软雅黑" w:cs="微软雅黑"/>
          <w:sz w:val="30"/>
          <w:szCs w:val="30"/>
        </w:rPr>
      </w:pPr>
    </w:p>
    <w:p w14:paraId="3B4D0A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response proceeds in general on the principle of answering a fool according to his folly, although it is directed to the serious purpose of recalling men's minds, from fruitless attempts to fathom the mysteries of infinity, to a profitable use of the creation-narrative as a mirror in which is exhibited a lively image of God.22</w:t>
      </w:r>
    </w:p>
    <w:p w14:paraId="3DBEB1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他的回应大体上遵循照愚昧人的愚妄话回答他的原则，尽管其目的是严肃的，即把人们的心思从徒劳地试图探究无限奥秘，召回到有益地使用创世叙述作为一面镜子，其中展示了上帝活泼的形象。22</w:t>
      </w:r>
    </w:p>
    <w:p w14:paraId="4DB1A7A8">
      <w:pPr>
        <w:spacing w:line="267" w:lineRule="auto"/>
        <w:rPr>
          <w:rFonts w:hint="eastAsia" w:ascii="微软雅黑" w:hAnsi="微软雅黑" w:eastAsia="微软雅黑" w:cs="微软雅黑"/>
          <w:sz w:val="30"/>
          <w:szCs w:val="30"/>
        </w:rPr>
      </w:pPr>
    </w:p>
    <w:p w14:paraId="4A4A32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gist of this response seems to be summed up in a sentence which occurs in the Argument to his Commentary on the first chapter of Genesis - which runs very much parallel to the discussion here.</w:t>
      </w:r>
    </w:p>
    <w:p w14:paraId="7700B37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这一回应的要点似乎总结在他创世记第一章注释的论证中出现的一句话里——这与此处的讨论非常平行。</w:t>
      </w:r>
    </w:p>
    <w:p w14:paraId="10E0909D">
      <w:pPr>
        <w:spacing w:line="267" w:lineRule="auto"/>
        <w:rPr>
          <w:rFonts w:hint="eastAsia" w:ascii="微软雅黑" w:hAnsi="微软雅黑" w:eastAsia="微软雅黑" w:cs="微软雅黑"/>
          <w:sz w:val="30"/>
          <w:szCs w:val="30"/>
        </w:rPr>
      </w:pPr>
    </w:p>
    <w:p w14:paraId="5608BA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he says, "being wholly sufficient for Himself, did not create a world of which He had no need, until it pleased Him to do so."</w:t>
      </w:r>
    </w:p>
    <w:p w14:paraId="553263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他说：“上帝既然完全自足，就不在祂乐意之前，去创造一个祂并不需要的世界。”</w:t>
      </w:r>
    </w:p>
    <w:p w14:paraId="0102CEB8">
      <w:pPr>
        <w:spacing w:line="267" w:lineRule="auto"/>
        <w:rPr>
          <w:rFonts w:hint="eastAsia" w:ascii="微软雅黑" w:hAnsi="微软雅黑" w:eastAsia="微软雅黑" w:cs="微软雅黑"/>
          <w:sz w:val="30"/>
          <w:szCs w:val="30"/>
        </w:rPr>
      </w:pPr>
    </w:p>
    <w:p w14:paraId="074108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disdain, however, before closing, to advert, under the leading of Augustine,23 even to the metaphysical consideration that there is no place for a question of "time when" in our thought of that act of God by which time began to be.</w:t>
      </w:r>
    </w:p>
    <w:p w14:paraId="48CA5F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然而，他在结束之前，也不屑于在奥古斯丁的引导下，23 甚至提及形而上学的考量，即在我们对上帝使时间开始存在的行为的思考中，没有“何时”这一问题的立足之地。</w:t>
      </w:r>
    </w:p>
    <w:p w14:paraId="140E40EF">
      <w:pPr>
        <w:spacing w:line="267" w:lineRule="auto"/>
        <w:rPr>
          <w:rFonts w:hint="eastAsia" w:ascii="微软雅黑" w:hAnsi="微软雅黑" w:eastAsia="微软雅黑" w:cs="微软雅黑"/>
          <w:sz w:val="30"/>
          <w:szCs w:val="30"/>
        </w:rPr>
      </w:pPr>
    </w:p>
    <w:p w14:paraId="2C76C81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as well inquire, Augustine had reasoned, why God created the world where He did, as why He created it only when He did.</w:t>
      </w:r>
    </w:p>
    <w:p w14:paraId="72A16A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奥古斯丁曾推理说，我们大可询问上帝为什么要在那里创造世界，就像询问为什么祂只在那时创造世界一样。</w:t>
      </w:r>
    </w:p>
    <w:p w14:paraId="22D823BD">
      <w:pPr>
        <w:spacing w:line="267" w:lineRule="auto"/>
        <w:rPr>
          <w:rFonts w:hint="eastAsia" w:ascii="微软雅黑" w:hAnsi="微软雅黑" w:eastAsia="微软雅黑" w:cs="微软雅黑"/>
          <w:sz w:val="30"/>
          <w:szCs w:val="30"/>
        </w:rPr>
      </w:pPr>
    </w:p>
    <w:p w14:paraId="5DE2F0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puzzle ourselves with the notion that there is room in infinite space for an infinite number of finite universes as readily as with the parallel notion that there was opportunity in eternal time for the creation of an infinite series of worlds before ours was reached.</w:t>
      </w:r>
    </w:p>
    <w:p w14:paraId="1CFE10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我们可以困惑于无限空间中有容纳无限数量有限宇宙的余地这一概念，就像困惑于永恒时间中有机会在我们世界之前创造无限系列世界这一平行概念一样。</w:t>
      </w:r>
    </w:p>
    <w:p w14:paraId="287EF6B3">
      <w:pPr>
        <w:spacing w:line="267" w:lineRule="auto"/>
        <w:rPr>
          <w:rFonts w:hint="eastAsia" w:ascii="微软雅黑" w:hAnsi="微软雅黑" w:eastAsia="微软雅黑" w:cs="微软雅黑"/>
          <w:sz w:val="30"/>
          <w:szCs w:val="30"/>
        </w:rPr>
      </w:pPr>
    </w:p>
    <w:p w14:paraId="3068142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of course, that, as there is no space outside of that material world the dimensions of which when abstractly considered constitute what we call "space"; so there is no time outside that world of mutable existence from which we abstract the notion of succession and call it "time."</w:t>
      </w:r>
    </w:p>
    <w:p w14:paraId="593B9A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当然，真相是，正如那个物质世界（其维度被抽象考虑时构成我们所谓的“空间”）之外没有空间；同样，那个可变存在的世界（我们从中抽象出继承的概念并称之为“时间”）之外没有时间。</w:t>
      </w:r>
    </w:p>
    <w:p w14:paraId="7C59650C">
      <w:pPr>
        <w:spacing w:line="267" w:lineRule="auto"/>
        <w:rPr>
          <w:rFonts w:hint="eastAsia" w:ascii="微软雅黑" w:hAnsi="微软雅黑" w:eastAsia="微软雅黑" w:cs="微软雅黑"/>
          <w:sz w:val="30"/>
          <w:szCs w:val="30"/>
        </w:rPr>
      </w:pPr>
    </w:p>
    <w:p w14:paraId="7EE5B3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say," reasons Augustine, " that the thoughts of men are idle, when they conceive of infinite places, since there is no place beside the world, we reply that, by the same showing, it is vain to conceive of past times of God's rest, since there is no time before the world."</w:t>
      </w:r>
    </w:p>
    <w:p w14:paraId="2EE77F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“如果他们说，”奥古斯丁推理道，“当人们构想无限地点时，他们的思想是空洞的，因为除了世界之外没有地点，我们回答说，同样的道理，构想上帝安息的过去时间也是徒劳的，因为在世界之前没有时间。”</w:t>
      </w:r>
    </w:p>
    <w:p w14:paraId="3D02E82E">
      <w:pPr>
        <w:spacing w:line="267" w:lineRule="auto"/>
        <w:rPr>
          <w:rFonts w:hint="eastAsia" w:ascii="微软雅黑" w:hAnsi="微软雅黑" w:eastAsia="微软雅黑" w:cs="微软雅黑"/>
          <w:sz w:val="30"/>
          <w:szCs w:val="30"/>
        </w:rPr>
      </w:pPr>
    </w:p>
    <w:p w14:paraId="18625F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Utilizing Augustine's remarks Calvin warns his readers against vainly striving to press "outside of the world" (extra mundum) by "the boundaries of which we are circumscribed," and exhorts them to seek in "the ample circumference of heaven and earth" and the certainly sufficient space of "six thousand years" material for meditating on the glory of God who has made them all.</w:t>
      </w:r>
    </w:p>
    <w:p w14:paraId="3029844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利用奥古斯丁的评论，加尔文警告读者不要徒劳地试图冲出“我们将被限制的边界”之外的“世界之外”（extra mundum），并劝勉他们在“天地广阔的范围”和肯定足够空间的“六千年”中，寻找默想创造万物之上帝荣耀的材料。</w:t>
      </w:r>
    </w:p>
    <w:p w14:paraId="706FEA8D">
      <w:pPr>
        <w:spacing w:line="267" w:lineRule="auto"/>
        <w:rPr>
          <w:rFonts w:hint="eastAsia" w:ascii="微软雅黑" w:hAnsi="微软雅黑" w:eastAsia="微软雅黑" w:cs="微软雅黑"/>
          <w:sz w:val="30"/>
          <w:szCs w:val="30"/>
        </w:rPr>
      </w:pPr>
    </w:p>
    <w:p w14:paraId="2ED100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primary matter for us to observe in this discussion is the persistence with which Calvin clings to the practical purpose of his treatise, so as even in connection with such abstruse subjects to confine himself to the "practical use" of them.</w:t>
      </w:r>
    </w:p>
    <w:p w14:paraId="7B563B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在这次讨论中，我们要观察的主要事项是加尔文坚持其论著的务实目的，以至于即使在涉及如此深奥的主题时，他也将自己限制在它们的“实际用途”上。</w:t>
      </w:r>
    </w:p>
    <w:p w14:paraId="01F44D01">
      <w:pPr>
        <w:spacing w:line="267" w:lineRule="auto"/>
        <w:rPr>
          <w:rFonts w:hint="eastAsia" w:ascii="微软雅黑" w:hAnsi="微软雅黑" w:eastAsia="微软雅黑" w:cs="微软雅黑"/>
          <w:sz w:val="30"/>
          <w:szCs w:val="30"/>
        </w:rPr>
      </w:pPr>
    </w:p>
    <w:p w14:paraId="519F9B8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illegitimate to observe also the hints the discussion supplies of his metaphysical opinions.</w:t>
      </w:r>
    </w:p>
    <w:p w14:paraId="0A5D11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但观察讨论所提供的关于他形而上学观点的暗示，也并非不合法。</w:t>
      </w:r>
    </w:p>
    <w:p w14:paraId="68B8B5A0">
      <w:pPr>
        <w:spacing w:line="267" w:lineRule="auto"/>
        <w:rPr>
          <w:rFonts w:hint="eastAsia" w:ascii="微软雅黑" w:hAnsi="微软雅黑" w:eastAsia="微软雅黑" w:cs="微软雅黑"/>
          <w:sz w:val="30"/>
          <w:szCs w:val="30"/>
        </w:rPr>
      </w:pPr>
    </w:p>
    <w:p w14:paraId="0DB5767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doctrines of "space" and "time" are here suggested to us.</w:t>
      </w:r>
    </w:p>
    <w:p w14:paraId="6FD12A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这里向我们提示了他的“空间”和“时间”学说。</w:t>
      </w:r>
    </w:p>
    <w:p w14:paraId="6B5B3CCB">
      <w:pPr>
        <w:spacing w:line="267" w:lineRule="auto"/>
        <w:rPr>
          <w:rFonts w:hint="eastAsia" w:ascii="微软雅黑" w:hAnsi="微软雅黑" w:eastAsia="微软雅黑" w:cs="微软雅黑"/>
          <w:sz w:val="30"/>
          <w:szCs w:val="30"/>
        </w:rPr>
      </w:pPr>
    </w:p>
    <w:p w14:paraId="2FD11E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he holds that what we call "space" is only an abstraction from the concrete dimensions of extended substance; and what we call "time," an abstraction from the concrete successions of mutable being.</w:t>
      </w:r>
    </w:p>
    <w:p w14:paraId="74EB91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显然，他认为我们所谓的“空间”仅仅是从延展物质的具体维度中抽象出来的；而我们所谓的“时间”，是从可变存在的具体继承中抽象出来的。</w:t>
      </w:r>
    </w:p>
    <w:p w14:paraId="61364838">
      <w:pPr>
        <w:spacing w:line="267" w:lineRule="auto"/>
        <w:rPr>
          <w:rFonts w:hint="eastAsia" w:ascii="微软雅黑" w:hAnsi="微软雅黑" w:eastAsia="微软雅黑" w:cs="微软雅黑"/>
          <w:sz w:val="30"/>
          <w:szCs w:val="30"/>
        </w:rPr>
      </w:pPr>
    </w:p>
    <w:p w14:paraId="06D764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"Space" and "time," therefore, were to him qualities of finite being, and have come into existence and will pass out of existence with finite being.</w:t>
      </w:r>
    </w:p>
    <w:p w14:paraId="2C6B224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因此，对他来说，“空间”和“时间”是有限存在的属性，随着有限存在的出现而出现，随着有限存在的消失而消失。</w:t>
      </w:r>
    </w:p>
    <w:p w14:paraId="16C326C0">
      <w:pPr>
        <w:spacing w:line="267" w:lineRule="auto"/>
        <w:rPr>
          <w:rFonts w:hint="eastAsia" w:ascii="微软雅黑" w:hAnsi="微软雅黑" w:eastAsia="微软雅黑" w:cs="微软雅黑"/>
          <w:sz w:val="30"/>
          <w:szCs w:val="30"/>
        </w:rPr>
      </w:pPr>
    </w:p>
    <w:p w14:paraId="61E2F4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speak of "infinite" space or "infinite" time contains accordingly a contradictio in adjecto.</w:t>
      </w:r>
    </w:p>
    <w:p w14:paraId="007666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因此，谈论“无限”空间或“无限”时间包含着形容词与名词的矛盾（contradictio in adjecto）。</w:t>
      </w:r>
    </w:p>
    <w:p w14:paraId="584082B8">
      <w:pPr>
        <w:spacing w:line="267" w:lineRule="auto"/>
        <w:rPr>
          <w:rFonts w:hint="eastAsia" w:ascii="微软雅黑" w:hAnsi="微软雅黑" w:eastAsia="微软雅黑" w:cs="微软雅黑"/>
          <w:sz w:val="30"/>
          <w:szCs w:val="30"/>
        </w:rPr>
      </w:pPr>
    </w:p>
    <w:p w14:paraId="0D1124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may not be improper to pause here a moment to observe in passing the employment of humor by Calvin in his discussions.</w:t>
      </w:r>
    </w:p>
    <w:p w14:paraId="4CCBCA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也许在这里稍作停留，顺便观察一下加尔文在讨论中对幽默的运用并非不妥。</w:t>
      </w:r>
    </w:p>
    <w:p w14:paraId="7DE6EBFB">
      <w:pPr>
        <w:spacing w:line="267" w:lineRule="auto"/>
        <w:rPr>
          <w:rFonts w:hint="eastAsia" w:ascii="微软雅黑" w:hAnsi="微软雅黑" w:eastAsia="微软雅黑" w:cs="微软雅黑"/>
          <w:sz w:val="30"/>
          <w:szCs w:val="30"/>
        </w:rPr>
      </w:pPr>
    </w:p>
    <w:p w14:paraId="7C05C9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rather a mordant bit of humor which appears here, it is true - this story of the "pious old man" who when a "scoffer" demanded of him what God had been doing before He created the world, replied, "Making hell for inquisitive people" (fabricasse inferos curiosis); and moreover it is borrowed - ultimately - from Augustine.24</w:t>
      </w:r>
    </w:p>
    <w:p w14:paraId="157F9F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确实，这里出现的是一种相当尖刻的幽默——这个故事讲的是一位“虔诚的老人”，当一个“嘲笑者”问他在创造世界之前上帝在做什么时，他回答说，“正在为好管闲事的人造地狱”（fabricasse inferos curiosis）；而且这还是——最终——从奥古斯丁那里借来的。24</w:t>
      </w:r>
    </w:p>
    <w:p w14:paraId="3C232C64">
      <w:pPr>
        <w:spacing w:line="267" w:lineRule="auto"/>
        <w:rPr>
          <w:rFonts w:hint="eastAsia" w:ascii="微软雅黑" w:hAnsi="微软雅黑" w:eastAsia="微软雅黑" w:cs="微软雅黑"/>
          <w:sz w:val="30"/>
          <w:szCs w:val="30"/>
        </w:rPr>
      </w:pPr>
    </w:p>
    <w:p w14:paraId="6FE189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borrowing a story of Augustine's, Calvin does not follow Augustine in his attitude towards it.</w:t>
      </w:r>
    </w:p>
    <w:p w14:paraId="092D73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但是，尽管借用了奥古斯丁的一个故事，加尔文并没有在对待它的态度上跟随奥古斯丁。</w:t>
      </w:r>
    </w:p>
    <w:p w14:paraId="3E85AD10">
      <w:pPr>
        <w:spacing w:line="267" w:lineRule="auto"/>
        <w:rPr>
          <w:rFonts w:hint="eastAsia" w:ascii="微软雅黑" w:hAnsi="微软雅黑" w:eastAsia="微软雅黑" w:cs="微软雅黑"/>
          <w:sz w:val="30"/>
          <w:szCs w:val="30"/>
        </w:rPr>
      </w:pPr>
    </w:p>
    <w:p w14:paraId="4D4438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declines to commend such a response, because, says he, he would shrink from making a laughing-stock of anyone who brings forward a profound question; while Calvin approves it as a fit answer to a scoffer who raises frivolous objections.25</w:t>
      </w:r>
    </w:p>
    <w:p w14:paraId="1754351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奥古斯丁拒绝推荐这样的回答，因为他说，他不想让任何提出深刻问题的人成为笑柄；而加尔文则赞同它，认为这是对提出无聊异议的嘲笑者的恰当回答。25</w:t>
      </w:r>
    </w:p>
    <w:p w14:paraId="5D7950DD">
      <w:pPr>
        <w:spacing w:line="267" w:lineRule="auto"/>
        <w:rPr>
          <w:rFonts w:hint="eastAsia" w:ascii="微软雅黑" w:hAnsi="微软雅黑" w:eastAsia="微软雅黑" w:cs="微软雅黑"/>
          <w:sz w:val="30"/>
          <w:szCs w:val="30"/>
        </w:rPr>
      </w:pPr>
    </w:p>
    <w:p w14:paraId="3C4DBE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mordant though it is, it provides an instance of that use of humor in argument which was a marked trait of Calvin's manner - and which reveals to us an element of his character not always fully recognized.</w:t>
      </w:r>
    </w:p>
    <w:p w14:paraId="1DD275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尽管它很尖刻，但它提供了一个在论证中使用幽默的例子，这是加尔文风格的一个显著特征——这也向我们揭示了他性格中并不总是被充分认识到的一个要素。</w:t>
      </w:r>
    </w:p>
    <w:p w14:paraId="69883E6E">
      <w:pPr>
        <w:spacing w:line="267" w:lineRule="auto"/>
        <w:rPr>
          <w:rFonts w:hint="eastAsia" w:ascii="微软雅黑" w:hAnsi="微软雅黑" w:eastAsia="微软雅黑" w:cs="微软雅黑"/>
          <w:sz w:val="30"/>
          <w:szCs w:val="30"/>
        </w:rPr>
      </w:pPr>
    </w:p>
    <w:p w14:paraId="756706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humor manifests itself in his writings - which are predominantly controversial in tone - it is sufficiently pungent.</w:t>
      </w:r>
    </w:p>
    <w:p w14:paraId="44AD5F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正如这种幽默在他的著作（其基调主要是辩论性的）中表现出来的那样，它是相当辛辣的。</w:t>
      </w:r>
    </w:p>
    <w:p w14:paraId="41919012">
      <w:pPr>
        <w:spacing w:line="267" w:lineRule="auto"/>
        <w:rPr>
          <w:rFonts w:hint="eastAsia" w:ascii="微软雅黑" w:hAnsi="微软雅黑" w:eastAsia="微软雅黑" w:cs="微软雅黑"/>
          <w:sz w:val="30"/>
          <w:szCs w:val="30"/>
        </w:rPr>
      </w:pPr>
    </w:p>
    <w:p w14:paraId="08B30E0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instance before us is a fair sample of it; and we have already had occasion to note another characteristic instance - his rallying of Caroli in the matter of the ancient creeds.26</w:t>
      </w:r>
    </w:p>
    <w:p w14:paraId="59CE70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我们面前的例子就是一个很好的样本；我们已经有机会注意到另一个典型的例子——他在古代信经问题上对卡罗利的戏弄。26</w:t>
      </w:r>
    </w:p>
    <w:p w14:paraId="283DC98D">
      <w:pPr>
        <w:spacing w:line="267" w:lineRule="auto"/>
        <w:rPr>
          <w:rFonts w:hint="eastAsia" w:ascii="微软雅黑" w:hAnsi="微软雅黑" w:eastAsia="微软雅黑" w:cs="微软雅黑"/>
          <w:sz w:val="30"/>
          <w:szCs w:val="30"/>
        </w:rPr>
      </w:pPr>
    </w:p>
    <w:p w14:paraId="62DB3E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"Very useful Notice of the great profit which would accrue to Christianity if there should be made an inventory of all the holy bodies and relics which are to be found in Italy, France, Germany, Spain and other kingdoms and nations" (1543) might almost be said to reek with similar instances.</w:t>
      </w:r>
    </w:p>
    <w:p w14:paraId="44342A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他的《关于如果对意大利、法国、德国、西班牙及其他王国和民族中所有圣体和遗物进行清点将给基督教带来巨大利益的非常有用通知》（1543年），几乎可以说是充满了类似的例子。</w:t>
      </w:r>
    </w:p>
    <w:p w14:paraId="0B41A6E0">
      <w:pPr>
        <w:spacing w:line="267" w:lineRule="auto"/>
        <w:rPr>
          <w:rFonts w:hint="eastAsia" w:ascii="微软雅黑" w:hAnsi="微软雅黑" w:eastAsia="微软雅黑" w:cs="微软雅黑"/>
          <w:sz w:val="30"/>
          <w:szCs w:val="30"/>
        </w:rPr>
      </w:pPr>
    </w:p>
    <w:p w14:paraId="23BC68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became quickly famous for his biting pen and was solemnly reproved by Sebastian Castellion for employing such weapons and encouraging others in the use of them.</w:t>
      </w:r>
    </w:p>
    <w:p w14:paraId="2A72B7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他很快因其尖刻的笔触而闻名，并被塞巴斯蒂安·卡斯特利奥严厉指责使用这种武器并鼓励他人使用。</w:t>
      </w:r>
    </w:p>
    <w:p w14:paraId="6D6A547B">
      <w:pPr>
        <w:spacing w:line="267" w:lineRule="auto"/>
        <w:rPr>
          <w:rFonts w:hint="eastAsia" w:ascii="微软雅黑" w:hAnsi="微软雅黑" w:eastAsia="微软雅黑" w:cs="微软雅黑"/>
          <w:sz w:val="30"/>
          <w:szCs w:val="30"/>
        </w:rPr>
      </w:pPr>
    </w:p>
    <w:p w14:paraId="164084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however, approved Beza's and Viret's satirical polemics and heartily enjoyed them - commending them to his friends as full of delightfulness - but he even develops a theory of the use of humor in instruction, and of the nature of true facetiousness.</w:t>
      </w:r>
    </w:p>
    <w:p w14:paraId="6AD7605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然而，他不仅赞同贝扎和维雷特的讽刺性辩论并由衷地享受它们——向他的朋友推荐它们充满了乐趣——而且他甚至发展了一套在教学中使用幽默以及真正诙谐本质的理论。</w:t>
      </w:r>
    </w:p>
    <w:p w14:paraId="234073F4">
      <w:pPr>
        <w:spacing w:line="267" w:lineRule="auto"/>
        <w:rPr>
          <w:rFonts w:hint="eastAsia" w:ascii="微软雅黑" w:hAnsi="微软雅黑" w:eastAsia="微软雅黑" w:cs="微软雅黑"/>
          <w:sz w:val="30"/>
          <w:szCs w:val="30"/>
        </w:rPr>
      </w:pPr>
    </w:p>
    <w:p w14:paraId="7F31218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 or perhaps we may say, most - men," he says, "are much more readily helped when they are instructed in a joyous and pleasant manner than otherwise. . . .</w:t>
      </w:r>
    </w:p>
    <w:p w14:paraId="0CD8DEA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他说：“许多人——或许我们可以说大多数人——当以一种快乐和愉快的方式受教时，比以其他方式更容易得到帮助……。</w:t>
      </w:r>
    </w:p>
    <w:p w14:paraId="5445C1EF">
      <w:pPr>
        <w:spacing w:line="267" w:lineRule="auto"/>
        <w:rPr>
          <w:rFonts w:hint="eastAsia" w:ascii="微软雅黑" w:hAnsi="微软雅黑" w:eastAsia="微软雅黑" w:cs="微软雅黑"/>
          <w:sz w:val="30"/>
          <w:szCs w:val="30"/>
        </w:rPr>
      </w:pPr>
    </w:p>
    <w:p w14:paraId="1C5262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the gift to teach in such a manner as to delight their readers, and to induce them to profit by the pleasure they give them, are doubly to be praised."</w:t>
      </w:r>
    </w:p>
    <w:p w14:paraId="072F1C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那些有天赋以取悦读者的方式进行教学，并引导他们从所给予的乐趣中获益的人，是值得双倍赞扬的。”</w:t>
      </w:r>
    </w:p>
    <w:p w14:paraId="6DA8F6F9">
      <w:pPr>
        <w:spacing w:line="267" w:lineRule="auto"/>
        <w:rPr>
          <w:rFonts w:hint="eastAsia" w:ascii="微软雅黑" w:hAnsi="微软雅黑" w:eastAsia="微软雅黑" w:cs="微软雅黑"/>
          <w:sz w:val="30"/>
          <w:szCs w:val="30"/>
        </w:rPr>
      </w:pPr>
    </w:p>
    <w:p w14:paraId="40CC97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wishes to use humor," he adds, however, "ought to guard himself from two faults," - he must neither be forced in his wit, nor must he descend to scurrility.</w:t>
      </w:r>
    </w:p>
    <w:p w14:paraId="6B7B63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然而，他补充说，“想要使用幽默的人应当防备两个错误，”——他的机智既不应是强迫的，也不应堕落为粗俗的谩骂。</w:t>
      </w:r>
    </w:p>
    <w:p w14:paraId="71FCE180">
      <w:pPr>
        <w:spacing w:line="267" w:lineRule="auto"/>
        <w:rPr>
          <w:rFonts w:hint="eastAsia" w:ascii="微软雅黑" w:hAnsi="微软雅黑" w:eastAsia="微软雅黑" w:cs="微软雅黑"/>
          <w:sz w:val="30"/>
          <w:szCs w:val="30"/>
        </w:rPr>
      </w:pPr>
    </w:p>
    <w:p w14:paraId="5E3F618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cutting satire was only one manifestation of a special talent for pleasantry which characterized all his intercourse.</w:t>
      </w:r>
    </w:p>
    <w:p w14:paraId="1EC5B9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但他那尖锐的讽刺只是他在所有人际交往中特有的玩笑天赋的一种表现。</w:t>
      </w:r>
    </w:p>
    <w:p w14:paraId="6CD6A950">
      <w:pPr>
        <w:spacing w:line="267" w:lineRule="auto"/>
        <w:rPr>
          <w:rFonts w:hint="eastAsia" w:ascii="微软雅黑" w:hAnsi="微软雅黑" w:eastAsia="微软雅黑" w:cs="微软雅黑"/>
          <w:sz w:val="30"/>
          <w:szCs w:val="30"/>
        </w:rPr>
      </w:pPr>
    </w:p>
    <w:p w14:paraId="5A995F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Laughter, he taught, is the gift of God: and he held it the right, or rather the duty, of the Christian man to practise it in its due season.</w:t>
      </w:r>
    </w:p>
    <w:p w14:paraId="4F3C33A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他教导说，笑是上帝的恩赐：他认为基督徒有权利，或者更确切地说是义务，在适当的时候实践它。</w:t>
      </w:r>
    </w:p>
    <w:p w14:paraId="74F65EC0">
      <w:pPr>
        <w:spacing w:line="267" w:lineRule="auto"/>
        <w:rPr>
          <w:rFonts w:hint="eastAsia" w:ascii="微软雅黑" w:hAnsi="微软雅黑" w:eastAsia="微软雅黑" w:cs="微软雅黑"/>
          <w:sz w:val="30"/>
          <w:szCs w:val="30"/>
        </w:rPr>
      </w:pPr>
    </w:p>
    <w:p w14:paraId="25B3CC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constantly joking with his friends in his letters,27 and he eagerly joins with them in all the joys of life.</w:t>
      </w:r>
    </w:p>
    <w:p w14:paraId="3CBD19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他在信中经常与朋友开玩笑，27 并且急切地与他们一起分享生活中的所有快乐。</w:t>
      </w:r>
    </w:p>
    <w:p w14:paraId="6A4F4914">
      <w:pPr>
        <w:spacing w:line="267" w:lineRule="auto"/>
        <w:rPr>
          <w:rFonts w:hint="eastAsia" w:ascii="微软雅黑" w:hAnsi="微软雅黑" w:eastAsia="微软雅黑" w:cs="微软雅黑"/>
          <w:sz w:val="30"/>
          <w:szCs w:val="30"/>
        </w:rPr>
      </w:pPr>
    </w:p>
    <w:p w14:paraId="3B81A7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I were with you for half a day," he writes to one of them, "to laugh with you."28</w:t>
      </w:r>
    </w:p>
    <w:p w14:paraId="6368BAF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“我真希望我能和你待半天，”他写信给其中一位，“和你一起大笑。”28</w:t>
      </w:r>
    </w:p>
    <w:p w14:paraId="489A1C24">
      <w:pPr>
        <w:spacing w:line="267" w:lineRule="auto"/>
        <w:rPr>
          <w:rFonts w:hint="eastAsia" w:ascii="微软雅黑" w:hAnsi="微软雅黑" w:eastAsia="微软雅黑" w:cs="微软雅黑"/>
          <w:sz w:val="30"/>
          <w:szCs w:val="30"/>
        </w:rPr>
      </w:pPr>
    </w:p>
    <w:p w14:paraId="57BC4C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contrary to a general impression, Calvin was a man of a great freshness and jocundness of spirit; and so little was he inclined to suppress the expression of the gayer side of life that he rather sedulously cultivated it in himself and looked with pleasure on its manifestation in others.</w:t>
      </w:r>
    </w:p>
    <w:p w14:paraId="0BE6B4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总之，与一般印象相反，加尔文是一个精神非常清新和欢快的人；他不仅不倾向于压抑生活中快乐一面的表达，反而相当用心地在自己身上培养它，并乐于看到它在他人身上表现出来。</w:t>
      </w:r>
    </w:p>
    <w:p w14:paraId="0145FDD3">
      <w:pPr>
        <w:spacing w:line="267" w:lineRule="auto"/>
        <w:rPr>
          <w:rFonts w:hint="eastAsia" w:ascii="微软雅黑" w:hAnsi="微软雅黑" w:eastAsia="微软雅黑" w:cs="微软雅黑"/>
          <w:sz w:val="30"/>
          <w:szCs w:val="30"/>
        </w:rPr>
      </w:pPr>
    </w:p>
    <w:p w14:paraId="708C29A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enjoyed a joke hugely,29with that open-mouthed laugh which, as one of his biographers phrases it,30 belonged to the men of the sixteenth century.</w:t>
      </w:r>
    </w:p>
    <w:p w14:paraId="43DF09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他非常享受玩笑，29 带着那种正如他的一位传记作者所说的，30 属于十六世纪人们的张口大笑。</w:t>
      </w:r>
    </w:p>
    <w:p w14:paraId="562BC426">
      <w:pPr>
        <w:spacing w:line="267" w:lineRule="auto"/>
        <w:rPr>
          <w:rFonts w:hint="eastAsia" w:ascii="微软雅黑" w:hAnsi="微软雅黑" w:eastAsia="微软雅黑" w:cs="微软雅黑"/>
          <w:sz w:val="30"/>
          <w:szCs w:val="30"/>
        </w:rPr>
      </w:pPr>
    </w:p>
    <w:p w14:paraId="4ED85B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knew even how to smile at human folly - wishing that the people might not be deprived of their pleasures31 and might even be dealt with indulgently in their faults.</w:t>
      </w:r>
    </w:p>
    <w:p w14:paraId="7ED30E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他甚至懂得如何对人类的愚蠢微笑——希望人们不要被剥夺他们的乐趣，31 甚至在他们的过错中也能得到宽容对待。</w:t>
      </w:r>
    </w:p>
    <w:p w14:paraId="4A98D399">
      <w:pPr>
        <w:spacing w:line="267" w:lineRule="auto"/>
        <w:rPr>
          <w:rFonts w:hint="eastAsia" w:ascii="微软雅黑" w:hAnsi="微软雅黑" w:eastAsia="微软雅黑" w:cs="微软雅黑"/>
          <w:sz w:val="30"/>
          <w:szCs w:val="30"/>
        </w:rPr>
      </w:pPr>
    </w:p>
    <w:p w14:paraId="47EA21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students misbehaved, for example, he simply said he thought they ought to have some indulgence and should be accorded the right to be sometimes foolish.32</w:t>
      </w:r>
    </w:p>
    <w:p w14:paraId="1B951E3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例如，当他的学生行为不端时，他只是说他认为应当给他们一些宽容，应当给予他们偶尔愚蠢的权利。32</w:t>
      </w:r>
    </w:p>
    <w:p w14:paraId="3FA70485">
      <w:pPr>
        <w:spacing w:line="267" w:lineRule="auto"/>
        <w:rPr>
          <w:rFonts w:hint="eastAsia" w:ascii="微软雅黑" w:hAnsi="微软雅黑" w:eastAsia="微软雅黑" w:cs="微软雅黑"/>
          <w:sz w:val="30"/>
          <w:szCs w:val="30"/>
        </w:rPr>
      </w:pPr>
    </w:p>
    <w:p w14:paraId="5DEC73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work of creation should be thought to occupy time was as much a matter of scoffing from the evil-disposed as that it should take place in time.</w:t>
      </w:r>
    </w:p>
    <w:p w14:paraId="36BC80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创造工作被认为占用时间，这与它发生在时间中一样，都是心怀恶意者嘲笑的对象。</w:t>
      </w:r>
    </w:p>
    <w:p w14:paraId="30F9759E">
      <w:pPr>
        <w:spacing w:line="267" w:lineRule="auto"/>
        <w:rPr>
          <w:rFonts w:hint="eastAsia" w:ascii="微软雅黑" w:hAnsi="微软雅黑" w:eastAsia="微软雅黑" w:cs="微软雅黑"/>
          <w:sz w:val="30"/>
          <w:szCs w:val="30"/>
        </w:rPr>
      </w:pPr>
    </w:p>
    <w:p w14:paraId="789C9B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the omnipotent God take six days to make the world?</w:t>
      </w:r>
    </w:p>
    <w:p w14:paraId="58A0855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全能的上帝为什么要花六天时间来创造世界？</w:t>
      </w:r>
    </w:p>
    <w:p w14:paraId="361CC5BB">
      <w:pPr>
        <w:spacing w:line="267" w:lineRule="auto"/>
        <w:rPr>
          <w:rFonts w:hint="eastAsia" w:ascii="微软雅黑" w:hAnsi="微软雅黑" w:eastAsia="微软雅黑" w:cs="微软雅黑"/>
          <w:sz w:val="30"/>
          <w:szCs w:val="30"/>
        </w:rPr>
      </w:pPr>
    </w:p>
    <w:p w14:paraId="743C01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perhaps find it too hard a task for a single effort?33</w:t>
      </w:r>
    </w:p>
    <w:p w14:paraId="4021BE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难道祂觉得一次努力任务太艰巨了吗？33</w:t>
      </w:r>
    </w:p>
    <w:p w14:paraId="6B981023">
      <w:pPr>
        <w:spacing w:line="267" w:lineRule="auto"/>
        <w:rPr>
          <w:rFonts w:hint="eastAsia" w:ascii="微软雅黑" w:hAnsi="微软雅黑" w:eastAsia="微软雅黑" w:cs="微软雅黑"/>
          <w:sz w:val="30"/>
          <w:szCs w:val="30"/>
        </w:rPr>
      </w:pPr>
    </w:p>
    <w:p w14:paraId="7F72C3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cavil, too, Calvin deals with purely from the practical point of view, not so much undertaking to refute it as recalling men's minds from it to dwell on the condescension of God in distributing His work into six days that our finite intelligence might not be overwhelmed with its contemplation; and on the goodness of God in thus leading our thoughts up to the consideration of the rest of the seventh day; and above all on the paternal care of God in so ordering the work of bringing the world into being as to prepare it for man before He introduced him into it.</w:t>
      </w:r>
    </w:p>
    <w:p w14:paraId="757912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挑剔，加尔文也纯粹从实践的角度处理，与其说是着手驳斥它，不如说是将人们的心思从它那里召回，去思想上帝将工作分配在六天里的屈尊，以免我们有限的智力在默想它时不堪重负；去思想上帝的良善，以此引导我们的思想到第七日安息的考量；最重要的是去思想上帝父般的关怀，以此安排世界生成的工序，在将人引入其中之前为他预备好一切。</w:t>
      </w:r>
    </w:p>
    <w:p w14:paraId="1C594849">
      <w:pPr>
        <w:spacing w:line="267" w:lineRule="auto"/>
        <w:rPr>
          <w:rFonts w:hint="eastAsia" w:ascii="微软雅黑" w:hAnsi="微软雅黑" w:eastAsia="微软雅黑" w:cs="微软雅黑"/>
          <w:sz w:val="30"/>
          <w:szCs w:val="30"/>
        </w:rPr>
      </w:pPr>
    </w:p>
    <w:p w14:paraId="5C37CA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drawing the mind thus away from the cavil, Calvin does not, however, fail to meet the difficulty itself, which was adduced.</w:t>
      </w:r>
    </w:p>
    <w:p w14:paraId="45D17F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在这样将心思从挑剔中引开时，加尔文并没有未能应对所提出的困难本身。</w:t>
      </w:r>
    </w:p>
    <w:p w14:paraId="01183C4A">
      <w:pPr>
        <w:spacing w:line="267" w:lineRule="auto"/>
        <w:rPr>
          <w:rFonts w:hint="eastAsia" w:ascii="微软雅黑" w:hAnsi="微软雅黑" w:eastAsia="微软雅黑" w:cs="微软雅黑"/>
          <w:sz w:val="30"/>
          <w:szCs w:val="30"/>
        </w:rPr>
      </w:pPr>
    </w:p>
    <w:p w14:paraId="147F30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response to it, is, in effect, to acknowledge that God perfected the world by process (progressus, I. xiv. 2); but to assert that this method of performing His work was not for His own sake, but for ours; so that, so far is this progressive method of producing the world from being unworthy of God, because "alien from His power,"34 that it rather illustrates His higher attributes - His paternal love, for example, which would not create man until He had enriched the world with all things necessary for his happiness.</w:t>
      </w:r>
    </w:p>
    <w:p w14:paraId="49767C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他对它的回应实际上是承认上帝通过过程（progressus，I. xiv. 2）完善了世界；但断言这种执行工作的方法不是为了祂自己，而是为了我们；因此，这种渐进产生世界的方法远非因“与其能力不符”而不配上帝，34 反而彰显了祂更高的属性——例如祂的父爱，直到祂用一切必要的幸福之物丰富了世界之后才创造人。</w:t>
      </w:r>
    </w:p>
    <w:p w14:paraId="59A935D2">
      <w:pPr>
        <w:spacing w:line="267" w:lineRule="auto"/>
        <w:rPr>
          <w:rFonts w:hint="eastAsia" w:ascii="微软雅黑" w:hAnsi="微软雅黑" w:eastAsia="微软雅黑" w:cs="微软雅黑"/>
          <w:sz w:val="30"/>
          <w:szCs w:val="30"/>
        </w:rPr>
      </w:pPr>
    </w:p>
    <w:p w14:paraId="381FCF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Considered in Himself, "it would have been no more difficult" for God "to complete at once the whole work in all its items in a single moment, than to arrive at its completion gradually by a process of this kind."35</w:t>
      </w:r>
    </w:p>
    <w:p w14:paraId="20CF97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就祂自己而言，对上帝来说，“在单一时刻一次性完成全部工作的所有项目，并不比通过这种过程逐渐达到完成更困难。”35</w:t>
      </w:r>
    </w:p>
    <w:p w14:paraId="6DCCBD53">
      <w:pPr>
        <w:spacing w:line="267" w:lineRule="auto"/>
        <w:rPr>
          <w:rFonts w:hint="eastAsia" w:ascii="微软雅黑" w:hAnsi="微软雅黑" w:eastAsia="微软雅黑" w:cs="微软雅黑"/>
          <w:sz w:val="30"/>
          <w:szCs w:val="30"/>
        </w:rPr>
      </w:pPr>
    </w:p>
    <w:p w14:paraId="7AF4C7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observed that in this and similar discussions founded on the progressive completion of the world, Calvin does not intend to attribute what we may speak strictly of as progressive creation to God.</w:t>
      </w:r>
    </w:p>
    <w:p w14:paraId="6EB485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应当注意，在这次及类似基于世界渐进完成的讨论中，加尔文并不打算将我们严格所说的渐进创造归于上帝。</w:t>
      </w:r>
    </w:p>
    <w:p w14:paraId="02566DC1">
      <w:pPr>
        <w:spacing w:line="267" w:lineRule="auto"/>
        <w:rPr>
          <w:rFonts w:hint="eastAsia" w:ascii="微软雅黑" w:hAnsi="微软雅黑" w:eastAsia="微软雅黑" w:cs="微软雅黑"/>
          <w:sz w:val="30"/>
          <w:szCs w:val="30"/>
        </w:rPr>
      </w:pPr>
    </w:p>
    <w:p w14:paraId="692339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Calvin, while the perfecting of the world - as its subsequent government - is a process, creation, strictly conceived, tended to be thought of as an act.</w:t>
      </w:r>
    </w:p>
    <w:p w14:paraId="280FD6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对于加尔文，虽然世界的完善——作为其随后的治理——是一个过程，但严格构想的创造倾向于被认为是一个动作。</w:t>
      </w:r>
    </w:p>
    <w:p w14:paraId="32FFA4E8">
      <w:pPr>
        <w:spacing w:line="267" w:lineRule="auto"/>
        <w:rPr>
          <w:rFonts w:hint="eastAsia" w:ascii="微软雅黑" w:hAnsi="微软雅黑" w:eastAsia="微软雅黑" w:cs="微软雅黑"/>
          <w:sz w:val="30"/>
          <w:szCs w:val="30"/>
        </w:rPr>
      </w:pPr>
    </w:p>
    <w:p w14:paraId="04FE3C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beginning God created the heavens and the earth": after that it was not "creation" strictly so called, but "formation," gradual modelling into form, which took place.</w:t>
      </w:r>
    </w:p>
    <w:p w14:paraId="38D27D4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“起初上帝创造天地”：那之后发生的不是严格所谓的“创造”，而是“形成”，即逐渐塑造成形。</w:t>
      </w:r>
    </w:p>
    <w:p w14:paraId="0C960A81">
      <w:pPr>
        <w:spacing w:line="267" w:lineRule="auto"/>
        <w:rPr>
          <w:rFonts w:hint="eastAsia" w:ascii="微软雅黑" w:hAnsi="微软雅黑" w:eastAsia="微软雅黑" w:cs="微软雅黑"/>
          <w:sz w:val="30"/>
          <w:szCs w:val="30"/>
        </w:rPr>
      </w:pPr>
    </w:p>
    <w:p w14:paraId="641AAD8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of course, as if Calvin conceived creation deistically; as if he thought of God as having created the world-stuff and then left it to itself to work out its own destiny under the laws impressed on it in its creation.</w:t>
      </w:r>
    </w:p>
    <w:p w14:paraId="6BA3D6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当然，这并不意味着加尔文以自然神论的方式构想创造；仿佛他认为上帝创造了世界原料，然后任其在创造时赋予的规律下自行发展命运。</w:t>
      </w:r>
    </w:p>
    <w:p w14:paraId="780C1D7B">
      <w:pPr>
        <w:spacing w:line="267" w:lineRule="auto"/>
        <w:rPr>
          <w:rFonts w:hint="eastAsia" w:ascii="微软雅黑" w:hAnsi="微软雅黑" w:eastAsia="微软雅黑" w:cs="微软雅黑"/>
          <w:sz w:val="30"/>
          <w:szCs w:val="30"/>
        </w:rPr>
      </w:pPr>
    </w:p>
    <w:p w14:paraId="1D393B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"momentary Creator, who has once for all done His work," was inconceivable to him: and he therefore taught that it is only when we contemplate God in providence that we can form any true conception of Him as Creator.36</w:t>
      </w:r>
    </w:p>
    <w:p w14:paraId="0BA073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对他来说，一个“一次性完成工作便罢手的瞬间创造者”是不可思议的：因此他教导说，唯有当我们默想上帝在护理中的作为时，才能形成对祂作为创造者的真实概念。36</w:t>
      </w:r>
    </w:p>
    <w:p w14:paraId="737021ED">
      <w:pPr>
        <w:spacing w:line="267" w:lineRule="auto"/>
        <w:rPr>
          <w:rFonts w:hint="eastAsia" w:ascii="微软雅黑" w:hAnsi="微软雅黑" w:eastAsia="微软雅黑" w:cs="微软雅黑"/>
          <w:sz w:val="30"/>
          <w:szCs w:val="30"/>
        </w:rPr>
      </w:pPr>
    </w:p>
    <w:p w14:paraId="733CDE4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inclined to draw a sharp distinction in kind between the primal act of creation of the heavens and the earth out of nothing, and the subsequent acts of moulding this created material into the forms it was destined to take; and to confine the term "creation," strictly conceived, to the former.</w:t>
      </w:r>
    </w:p>
    <w:p w14:paraId="641D6B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但他倾向于在从无中创造天地的最初行为，与随后将这些受造材料塑造成注定形式的行为之间，划出明显的种类区别；并将严格构想的“创造”一词限于前者。</w:t>
      </w:r>
    </w:p>
    <w:p w14:paraId="4DEBCC8D">
      <w:pPr>
        <w:spacing w:line="267" w:lineRule="auto"/>
        <w:rPr>
          <w:rFonts w:hint="eastAsia" w:ascii="微软雅黑" w:hAnsi="微软雅黑" w:eastAsia="微软雅黑" w:cs="微软雅黑"/>
          <w:sz w:val="30"/>
          <w:szCs w:val="30"/>
        </w:rPr>
      </w:pPr>
    </w:p>
    <w:p w14:paraId="35C31B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perhaps the fullest statement of his doctrine of creation given us in these chapters (I. xiv. 20), he expresses himself carefully thus: "God, by the power of His Word and Spirit created out of nothing (creasse ex nihilo) the heavens and the earth; thence produced (produxisse) every kind of animate and inanimate thing, distinguished by a wonderful gradation the innumerable variety of things, endowed each kind with its own nature, assigned its offices, appointed its place and station to it, and, since all things are subject to corruption, provided, nevertheless, that each kind should be preserved safe to the last day."</w:t>
      </w:r>
    </w:p>
    <w:p w14:paraId="47476F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因此，在这些章节（I. xiv. 20）中给出的也许是对他创造教义最完整的陈述中，他小心翼翼地表达如下：“上帝藉着祂话语和圣灵的大能，从无中创造了（creasse ex nihilo）天地；由此产生（produxisse）了各种有生命和无生命的事物，以奇妙的等级区分了无数种类的事物，赋予每一种类以其自身的本性，分配其职责，指定其位置和站位，并且，既然万物都受制于败坏，仍规定每一种类都应安全保存到末日。”</w:t>
      </w:r>
    </w:p>
    <w:p w14:paraId="20138942">
      <w:pPr>
        <w:spacing w:line="267" w:lineRule="auto"/>
        <w:rPr>
          <w:rFonts w:hint="eastAsia" w:ascii="微软雅黑" w:hAnsi="微软雅黑" w:eastAsia="微软雅黑" w:cs="微软雅黑"/>
          <w:sz w:val="30"/>
          <w:szCs w:val="30"/>
        </w:rPr>
      </w:pPr>
    </w:p>
    <w:p w14:paraId="02796E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adds, "He marvellously adorned heaven and earth with the utmost possible abundance, variety and beauty of all things, like a great and splendid house, most richly and abundantly constructed and furnished; and then at last by forming (formando) man and distinguishing him with such noble beauty, and with so many and such high gifts, he exhibited in him the noblest specimen of His works."37</w:t>
      </w:r>
    </w:p>
    <w:p w14:paraId="0CD9519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他补充道，“祂以万物极其可能的丰富、多样和美丽，奇妙地装饰了天地，就像一座宏伟壮丽的房屋，建造和布置得极其丰富和充足；最后通过塑造（formando）人，并以如此高贵的美丽以及如此多且高的恩赐使他与众不同，在人身上展示了祂作品中最高贵的样本。”37</w:t>
      </w:r>
    </w:p>
    <w:p w14:paraId="1A4359F8">
      <w:pPr>
        <w:spacing w:line="267" w:lineRule="auto"/>
        <w:rPr>
          <w:rFonts w:hint="eastAsia" w:ascii="微软雅黑" w:hAnsi="微软雅黑" w:eastAsia="微软雅黑" w:cs="微软雅黑"/>
          <w:sz w:val="30"/>
          <w:szCs w:val="30"/>
        </w:rPr>
      </w:pPr>
    </w:p>
    <w:p w14:paraId="723468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who has made all things what they are, he teaches: but, in doing so, God has acted in the specific mode properly called creation only at the initial step of the process, and the result owes its right to be called a creation to that initial act by which the material of which all things consist was called into being from non-being.</w:t>
      </w:r>
    </w:p>
    <w:p w14:paraId="34D3DA8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教导说，是上帝使万物成为现在的样子：但在这样做时，上帝仅在过程的初始步骤以恰当称为创造的特定模式行动，而结果之所以有权被称为创造，是归功于那个初始行为，藉此构成万物的材料从非存在被呼唤进入存在。</w:t>
      </w:r>
    </w:p>
    <w:p w14:paraId="00E40484">
      <w:pPr>
        <w:spacing w:line="267" w:lineRule="auto"/>
        <w:rPr>
          <w:rFonts w:hint="eastAsia" w:ascii="微软雅黑" w:hAnsi="微软雅黑" w:eastAsia="微软雅黑" w:cs="微软雅黑"/>
          <w:sz w:val="30"/>
          <w:szCs w:val="30"/>
        </w:rPr>
      </w:pPr>
    </w:p>
    <w:p w14:paraId="7612DD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"Indigested mass" as it was, yet in that world-stuff was "the seed of the whole world," and out of it that world as we now see it (for "the world was not perfected at its very beginning, in the manner it is now seen"38) has been evoked by progressive acts of God: and it is therefore that this world, because evoked from it, has the right to be called a creation.</w:t>
      </w:r>
    </w:p>
    <w:p w14:paraId="61F41A4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它是“未消化的团块”，但在那世界原料中有着“整个世界的种子”，从这原料中，我们现在所见的世界（因为“世界在其最初并未以现在所见的方式完善”38）通过上帝渐进的行动被唤出：正因为是从中被唤出，这个世界才有权被称为创造。</w:t>
      </w:r>
    </w:p>
    <w:p w14:paraId="0F67CD2B">
      <w:pPr>
        <w:spacing w:line="267" w:lineRule="auto"/>
        <w:rPr>
          <w:rFonts w:hint="eastAsia" w:ascii="微软雅黑" w:hAnsi="微软雅黑" w:eastAsia="微软雅黑" w:cs="微软雅黑"/>
          <w:sz w:val="30"/>
          <w:szCs w:val="30"/>
        </w:rPr>
      </w:pPr>
    </w:p>
    <w:p w14:paraId="2450EC4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which Calvin here draws, it is to be observed, is not that which has been commonly made by Reformed divines under the terms, First and Second Creation, or in less exact language Immediate and Mediate Creation.</w:t>
      </w:r>
    </w:p>
    <w:p w14:paraId="3D0B4E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必须注意，加尔文在此所作的区分，并非改革宗神学家通常在第一创造和第二创造，或用不太精确的语言即直接创造和间接创造这些术语下所作的区分。</w:t>
      </w:r>
    </w:p>
    <w:p w14:paraId="0165CFB3">
      <w:pPr>
        <w:spacing w:line="267" w:lineRule="auto"/>
        <w:rPr>
          <w:rFonts w:hint="eastAsia" w:ascii="微软雅黑" w:hAnsi="微软雅黑" w:eastAsia="微软雅黑" w:cs="微软雅黑"/>
          <w:sz w:val="30"/>
          <w:szCs w:val="30"/>
        </w:rPr>
      </w:pPr>
    </w:p>
    <w:p w14:paraId="24B946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distinction posits a sequence of truly creative acts of God throughout the six days, and therefore defines creation, so as to meet the whole case, as that act "by which God produced the world and all that is in it, partly ex nihilo, partly ex materia naturaliter inhabili, for the manifestation of the glory of His power, wisdom and goodness";39 or more fully, as that "first external work of God, by which in the beginning of time, without suffering any change, by His own free will, He produced by His sole omnipotent command immediate per se things which before were not, from simple non-being to being - and that, either ex nihilo, or ex materia which had afore been made e nihilo, but is naturaliter inhabili for receiving the form which, created out of nothing, the Creator induces into it."40</w:t>
      </w:r>
    </w:p>
    <w:p w14:paraId="20ECC3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这种区分假设在六天中上帝有一系列真正的创造行为，因此为了涵盖整个情况，将创造定义为那种行为，“藉此上帝产生世界及其中的一切，部分是从无中（ex nihilo），部分是从自然不适合的材料中（ex materia naturaliter inhabili），为了彰显祂能力、智慧和良善的荣耀”；39 或者更全面地说，作为那种“上帝最初的外部工作，藉此在时间开始时，祂在没有任何改变的情况下，凭着祂自己的自由意志，仅凭祂全能的命令，直接使本身不存在的事物从单纯的非存在变为存在——这或者是从无中，或者是从之前已从无中造出但自然不适合（naturaliter inhabili）接受创造者从无中创造并引入其中的形式的材料中。”40</w:t>
      </w:r>
    </w:p>
    <w:p w14:paraId="7A3C7E55">
      <w:pPr>
        <w:spacing w:line="267" w:lineRule="auto"/>
        <w:rPr>
          <w:rFonts w:hint="eastAsia" w:ascii="微软雅黑" w:hAnsi="微软雅黑" w:eastAsia="微软雅黑" w:cs="微软雅黑"/>
          <w:sz w:val="30"/>
          <w:szCs w:val="30"/>
        </w:rPr>
      </w:pPr>
    </w:p>
    <w:p w14:paraId="42D70FF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precisely this sequence of truly creative acts which Calvin disallows; and he so expresses himself, indeed, as to give it a direct contradiction.</w:t>
      </w:r>
    </w:p>
    <w:p w14:paraId="04338F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这正是加尔文所不承认的一系列真正创造行为；实际上，他的表达直接反驳了这一点。</w:t>
      </w:r>
    </w:p>
    <w:p w14:paraId="6F728D04">
      <w:pPr>
        <w:spacing w:line="267" w:lineRule="auto"/>
        <w:rPr>
          <w:rFonts w:hint="eastAsia" w:ascii="微软雅黑" w:hAnsi="微软雅黑" w:eastAsia="微软雅黑" w:cs="微软雅黑"/>
          <w:sz w:val="30"/>
          <w:szCs w:val="30"/>
        </w:rPr>
      </w:pPr>
    </w:p>
    <w:p w14:paraId="40D947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as distinct a statement of his view as any is found in his comment on Genesis i. 21, where the term "create" is employed to designate the divine production of the animals of the sea and air, which, according to verse 20, had been brought forth by the waters at the command of God.</w:t>
      </w:r>
    </w:p>
    <w:p w14:paraId="55B4E0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也许在他对创世记一章21节的评论中，可以找到他对这一观点最清晰的陈述，那里使用了“创造”一词来指代上帝对海中和空中动物的产生，而根据第20节，这些动物是在上帝的命令下由水滋生出来的。</w:t>
      </w:r>
    </w:p>
    <w:p w14:paraId="44934784">
      <w:pPr>
        <w:spacing w:line="267" w:lineRule="auto"/>
        <w:rPr>
          <w:rFonts w:hint="eastAsia" w:ascii="微软雅黑" w:hAnsi="微软雅黑" w:eastAsia="微软雅黑" w:cs="微软雅黑"/>
          <w:sz w:val="30"/>
          <w:szCs w:val="30"/>
        </w:rPr>
      </w:pPr>
    </w:p>
    <w:p w14:paraId="4B19C4E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question arises here," remarks Calvin, "about the word 'created.'</w:t>
      </w:r>
    </w:p>
    <w:p w14:paraId="17A7FCA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“这里出现了一个问题，”加尔文评论道，“关于‘创造’这个词。</w:t>
      </w:r>
    </w:p>
    <w:p w14:paraId="7824208B">
      <w:pPr>
        <w:spacing w:line="267" w:lineRule="auto"/>
        <w:rPr>
          <w:rFonts w:hint="eastAsia" w:ascii="微软雅黑" w:hAnsi="微软雅黑" w:eastAsia="微软雅黑" w:cs="微软雅黑"/>
          <w:sz w:val="30"/>
          <w:szCs w:val="30"/>
        </w:rPr>
      </w:pPr>
    </w:p>
    <w:p w14:paraId="415E38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have before contended that the world was made of nothing because it was 'created': but now Moses says the things formed from other matter were 'created.'</w:t>
      </w:r>
    </w:p>
    <w:p w14:paraId="2A0A96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因为我们之前争辩说世界是从无造的，因为它是被‘创造’的：但现在摩西说从其他物质形成的东西是被‘创造’的。</w:t>
      </w:r>
    </w:p>
    <w:p w14:paraId="457C8DF5">
      <w:pPr>
        <w:spacing w:line="267" w:lineRule="auto"/>
        <w:rPr>
          <w:rFonts w:hint="eastAsia" w:ascii="微软雅黑" w:hAnsi="微软雅黑" w:eastAsia="微软雅黑" w:cs="微软雅黑"/>
          <w:sz w:val="30"/>
          <w:szCs w:val="30"/>
        </w:rPr>
      </w:pPr>
    </w:p>
    <w:p w14:paraId="50F5041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assert that the fishes were truly and properly 'created' because the waters were in no way suitable (idoneae) or adapted (aptae) to their production, only resort to a subterfuge; for the fact would remain, meanwhile, that the material of which they were made existed before, which, in strict propriety, the word does not admit.</w:t>
      </w:r>
    </w:p>
    <w:p w14:paraId="75523C4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断言鱼类是被真正恰当地‘创造’的人（理由是水绝不适合（idoneae）或适应（aptae）于它们的产生），只是在找借口；因为事实依然是，制造它们的材料之前已经存在，而在严格意义上，这个词不允许这种情况。</w:t>
      </w:r>
    </w:p>
    <w:p w14:paraId="31D56DBA">
      <w:pPr>
        <w:spacing w:line="267" w:lineRule="auto"/>
        <w:rPr>
          <w:rFonts w:hint="eastAsia" w:ascii="微软雅黑" w:hAnsi="微软雅黑" w:eastAsia="微软雅黑" w:cs="微软雅黑"/>
          <w:sz w:val="30"/>
          <w:szCs w:val="30"/>
        </w:rPr>
      </w:pPr>
    </w:p>
    <w:p w14:paraId="2D25DF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therefore do not restrict 'creation' [here] to the work of the fifth day, but rather say it[s use] refers to (hangs from, pendet) that shapeless and confused mass which was, as it were, the fountain of the whole world.</w:t>
      </w:r>
    </w:p>
    <w:p w14:paraId="149D18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因此我不把[这里的]‘创造’限制在第五天的工作上，而是说它的[使用]是指向（挂在，pendet）那个不成形且混乱的团块，那仿佛是整个世界的源泉。</w:t>
      </w:r>
    </w:p>
    <w:p w14:paraId="1E0115F2">
      <w:pPr>
        <w:spacing w:line="267" w:lineRule="auto"/>
        <w:rPr>
          <w:rFonts w:hint="eastAsia" w:ascii="微软雅黑" w:hAnsi="微软雅黑" w:eastAsia="微软雅黑" w:cs="微软雅黑"/>
          <w:sz w:val="30"/>
          <w:szCs w:val="30"/>
        </w:rPr>
      </w:pPr>
    </w:p>
    <w:p w14:paraId="319BC1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then, is said to have 'created' the seamonsters and other fishes, because the beginning of their 'creation' is not to be reckoned from the moment in which they received their form, but they are comprehended in the universal matter (corpus, corpore) which was made out of nothing.</w:t>
      </w:r>
    </w:p>
    <w:p w14:paraId="1B79D4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那么，上帝被说成‘创造’了海怪和其他鱼类，是因为它们‘创造’的开始不应从它们接受形式的那一刻算起，而是它们被包含在从无中造出的普遍物质（corpus, corpore）中。</w:t>
      </w:r>
    </w:p>
    <w:p w14:paraId="10E2F11F">
      <w:pPr>
        <w:spacing w:line="267" w:lineRule="auto"/>
        <w:rPr>
          <w:rFonts w:hint="eastAsia" w:ascii="微软雅黑" w:hAnsi="微软雅黑" w:eastAsia="微软雅黑" w:cs="微软雅黑"/>
          <w:sz w:val="30"/>
          <w:szCs w:val="30"/>
        </w:rPr>
      </w:pPr>
    </w:p>
    <w:p w14:paraId="5235A5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with respect to their kind, form only was then added to them; 'creation' is nevertheless a term used truly with respect to the whole and the parts."</w:t>
      </w:r>
    </w:p>
    <w:p w14:paraId="1BE89BE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以至于就其种类而言，当时只是给它们加上了形式；然而就整体和部分而言，‘创造’是一个真实使用的术语。”</w:t>
      </w:r>
    </w:p>
    <w:p w14:paraId="40E8849E">
      <w:pPr>
        <w:spacing w:line="267" w:lineRule="auto"/>
        <w:rPr>
          <w:rFonts w:hint="eastAsia" w:ascii="微软雅黑" w:hAnsi="微软雅黑" w:eastAsia="微软雅黑" w:cs="微软雅黑"/>
          <w:sz w:val="30"/>
          <w:szCs w:val="30"/>
        </w:rPr>
      </w:pPr>
    </w:p>
    <w:p w14:paraId="40E4193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Calvin's motive in thus repudiating the notion of "Mediate Creation" is not at all chariness on his part with respect to the supernatural.</w:t>
      </w:r>
    </w:p>
    <w:p w14:paraId="6BAF00F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加尔文以此方式拒绝“间接创造”的概念，其动机绝非他对超自然现象有所保留。</w:t>
      </w:r>
    </w:p>
    <w:p w14:paraId="73D81C11">
      <w:pPr>
        <w:spacing w:line="267" w:lineRule="auto"/>
        <w:rPr>
          <w:rFonts w:hint="eastAsia" w:ascii="微软雅黑" w:hAnsi="微软雅黑" w:eastAsia="微软雅黑" w:cs="微软雅黑"/>
          <w:sz w:val="30"/>
          <w:szCs w:val="30"/>
        </w:rPr>
      </w:pPr>
    </w:p>
    <w:p w14:paraId="6BBD1D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supernaturalness of the production of the creatures which the waters and earth brought forth which he disallows; but only the applicability to their production of the term "creation."</w:t>
      </w:r>
    </w:p>
    <w:p w14:paraId="531E44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他并不否认水和地所生出的受造物产生的超自然性；而是否认“创造”一词适用于它们的产生。</w:t>
      </w:r>
    </w:p>
    <w:p w14:paraId="29DC6182">
      <w:pPr>
        <w:spacing w:line="267" w:lineRule="auto"/>
        <w:rPr>
          <w:rFonts w:hint="eastAsia" w:ascii="微软雅黑" w:hAnsi="微软雅黑" w:eastAsia="微软雅黑" w:cs="微软雅黑"/>
          <w:sz w:val="30"/>
          <w:szCs w:val="30"/>
        </w:rPr>
      </w:pPr>
    </w:p>
    <w:p w14:paraId="095B5F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verse 24, he comments thus: "There is in this respect a miracle as great as if God had begun to create out of nothing these things which He commanded to proceed from the earth."</w:t>
      </w:r>
    </w:p>
    <w:p w14:paraId="00E2945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在第24节，他评论道：“在这方面有一个神迹，就好像上帝开始从无中创造这些祂命令从地里出来的东西一样伟大。”</w:t>
      </w:r>
    </w:p>
    <w:p w14:paraId="52DB0655">
      <w:pPr>
        <w:spacing w:line="267" w:lineRule="auto"/>
        <w:rPr>
          <w:rFonts w:hint="eastAsia" w:ascii="微软雅黑" w:hAnsi="微软雅黑" w:eastAsia="微软雅黑" w:cs="微软雅黑"/>
          <w:sz w:val="30"/>
          <w:szCs w:val="30"/>
        </w:rPr>
      </w:pPr>
    </w:p>
    <w:p w14:paraId="7E69AA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Calvin's sole motive seems to be to preserve to the great word "create" the precise significance of to "make out of nothing," and he will not admit that it can be applied to any production in which preëxistent material is employed.41</w:t>
      </w:r>
    </w:p>
    <w:p w14:paraId="7668D4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加尔文唯一的动机似乎是要保留这伟大的词“创造”具有“从无中制造”的精确含义，他不承认它可以用于任何使用先存材料的生产。41</w:t>
      </w:r>
    </w:p>
    <w:p w14:paraId="50B92D18">
      <w:pPr>
        <w:spacing w:line="267" w:lineRule="auto"/>
        <w:rPr>
          <w:rFonts w:hint="eastAsia" w:ascii="微软雅黑" w:hAnsi="微软雅黑" w:eastAsia="微软雅黑" w:cs="微软雅黑"/>
          <w:sz w:val="30"/>
          <w:szCs w:val="30"/>
        </w:rPr>
      </w:pPr>
    </w:p>
    <w:p w14:paraId="6398C1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might appear to involve the view that after the creation of the world-stuff recorded in Genesis i. 1, there was never anything specifically new produced by the divine power.</w:t>
      </w:r>
    </w:p>
    <w:p w14:paraId="69245A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这似乎可能意味着，在创世记一章1节记录的世界原料创造之后，神圣能力从未产生任何特定的新事物。</w:t>
      </w:r>
    </w:p>
    <w:p w14:paraId="54E71F04">
      <w:pPr>
        <w:spacing w:line="267" w:lineRule="auto"/>
        <w:rPr>
          <w:rFonts w:hint="eastAsia" w:ascii="微软雅黑" w:hAnsi="微软雅黑" w:eastAsia="微软雅黑" w:cs="微软雅黑"/>
          <w:sz w:val="30"/>
          <w:szCs w:val="30"/>
        </w:rPr>
      </w:pPr>
    </w:p>
    <w:p w14:paraId="1EAD36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might be expressed by saying that, from that point on, the divine works were purely works of providence, since the very differentia of a providential work is that it is the product proximately of second causes.</w:t>
      </w:r>
    </w:p>
    <w:p w14:paraId="70A2BA3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这可以用这样的话来表达：从那一点开始，神圣工作纯粹是护理工作，因为护理工作的特征正是它是第二因的直接产物。</w:t>
      </w:r>
    </w:p>
    <w:p w14:paraId="6A00E0D6">
      <w:pPr>
        <w:spacing w:line="267" w:lineRule="auto"/>
        <w:rPr>
          <w:rFonts w:hint="eastAsia" w:ascii="微软雅黑" w:hAnsi="微软雅黑" w:eastAsia="微软雅黑" w:cs="微软雅黑"/>
          <w:sz w:val="30"/>
          <w:szCs w:val="30"/>
        </w:rPr>
      </w:pPr>
    </w:p>
    <w:p w14:paraId="7DAD8E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this would press Calvin's contention, however, a little too far: he would scarcely say there was no immediacy in the divine action in the productions of the five days of "creation," or indeed in the working of miracles.</w:t>
      </w:r>
    </w:p>
    <w:p w14:paraId="40B50C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然而，这也许多多少少把加尔文的论点推得太远了：他几乎不会说在五天“创造”的产品中，或者确实在行神迹中，神圣行动没有任何直接性。</w:t>
      </w:r>
    </w:p>
    <w:p w14:paraId="678795EB">
      <w:pPr>
        <w:spacing w:line="267" w:lineRule="auto"/>
        <w:rPr>
          <w:rFonts w:hint="eastAsia" w:ascii="微软雅黑" w:hAnsi="微软雅黑" w:eastAsia="微软雅黑" w:cs="微软雅黑"/>
          <w:sz w:val="30"/>
          <w:szCs w:val="30"/>
        </w:rPr>
      </w:pPr>
    </w:p>
    <w:p w14:paraId="4477B4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bear in mind that his view of providence was a very high one, and he was particularly insistent that God acted through means, when He did act through means, through no necessity but purely at His own volition.</w:t>
      </w:r>
    </w:p>
    <w:p w14:paraId="7A5A19B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但我们必须记住，他的护理观非常崇高，他特别坚持上帝通过手段行事时，并非出于必要，而纯粹是出于祂自己的意愿。</w:t>
      </w:r>
    </w:p>
    <w:p w14:paraId="708C9053">
      <w:pPr>
        <w:spacing w:line="267" w:lineRule="auto"/>
        <w:rPr>
          <w:rFonts w:hint="eastAsia" w:ascii="微软雅黑" w:hAnsi="微软雅黑" w:eastAsia="微软雅黑" w:cs="微软雅黑"/>
          <w:sz w:val="30"/>
          <w:szCs w:val="30"/>
        </w:rPr>
      </w:pPr>
    </w:p>
    <w:p w14:paraId="4E7B99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causes, in his view, are nothing more than "instruments into which God infuses as much of efficiency as He wishes," and which He employs or not at His will (I. xvi. 2).</w:t>
      </w:r>
    </w:p>
    <w:p w14:paraId="11CBCA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在他看来，第二因无非是“上帝注入多少效力就由祂意愿的工具”，祂随己意使用或不使用（I. xvi. 2）。</w:t>
      </w:r>
    </w:p>
    <w:p w14:paraId="41319119">
      <w:pPr>
        <w:spacing w:line="267" w:lineRule="auto"/>
        <w:rPr>
          <w:rFonts w:hint="eastAsia" w:ascii="微软雅黑" w:hAnsi="微软雅黑" w:eastAsia="微软雅黑" w:cs="微软雅黑"/>
          <w:sz w:val="30"/>
          <w:szCs w:val="30"/>
        </w:rPr>
      </w:pPr>
    </w:p>
    <w:p w14:paraId="552F55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no created thing," says Calvin, "is more wonderful or evident than that of the sun. . . .</w:t>
      </w:r>
    </w:p>
    <w:p w14:paraId="460BE4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“没有受造之物的能力，”加尔文说，“比太阳的能力更奇妙或明显……。</w:t>
      </w:r>
    </w:p>
    <w:p w14:paraId="6A538F97">
      <w:pPr>
        <w:spacing w:line="267" w:lineRule="auto"/>
        <w:rPr>
          <w:rFonts w:hint="eastAsia" w:ascii="微软雅黑" w:hAnsi="微软雅黑" w:eastAsia="微软雅黑" w:cs="微软雅黑"/>
          <w:sz w:val="30"/>
          <w:szCs w:val="30"/>
        </w:rPr>
      </w:pPr>
    </w:p>
    <w:p w14:paraId="734E1C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 . . willed that light should exist . . . before the sun was created.</w:t>
      </w:r>
    </w:p>
    <w:p w14:paraId="16B8300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但主……意欲光存在……在太阳被造之前。</w:t>
      </w:r>
    </w:p>
    <w:p w14:paraId="108B0C63">
      <w:pPr>
        <w:spacing w:line="267" w:lineRule="auto"/>
        <w:rPr>
          <w:rFonts w:hint="eastAsia" w:ascii="微软雅黑" w:hAnsi="微软雅黑" w:eastAsia="微软雅黑" w:cs="微软雅黑"/>
          <w:sz w:val="30"/>
          <w:szCs w:val="30"/>
        </w:rPr>
      </w:pPr>
    </w:p>
    <w:p w14:paraId="21BCB4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pious man will not make the sun, then, either the principal or the necessary cause of the things which existed before the sun was created, but only an instrument which God uses because He wishes to; since He could without any difficulty at all do without the sun and act of Himself."42</w:t>
      </w:r>
    </w:p>
    <w:p w14:paraId="4DD9B5C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那么，虔诚人不会把太阳当作在太阳被造之前就存在之物的主要或必要原因，而只会当作上帝因为愿意而使用的工具；因为祂完全可以毫无困难地不用太阳而自己行事。”42</w:t>
      </w:r>
    </w:p>
    <w:p w14:paraId="76868B7C">
      <w:pPr>
        <w:spacing w:line="267" w:lineRule="auto"/>
        <w:rPr>
          <w:rFonts w:hint="eastAsia" w:ascii="微软雅黑" w:hAnsi="微软雅黑" w:eastAsia="微软雅黑" w:cs="微软雅黑"/>
          <w:sz w:val="30"/>
          <w:szCs w:val="30"/>
        </w:rPr>
      </w:pPr>
    </w:p>
    <w:p w14:paraId="7A7CB0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facility with which Calvin sets aside the notion of "mediate creation" is then due in no sense to desire to remove the productions of the five days of "creation" out of the category of divine products, but is itself mediated by the height of his doctrine of providence.43</w:t>
      </w:r>
    </w:p>
    <w:p w14:paraId="59568A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因此，加尔文如此容易地搁置“间接创造”的概念，绝非因为想把五天“创造”的产品移出神圣产品的范畴，而是由于他护理教义的高度所致。43</w:t>
      </w:r>
    </w:p>
    <w:p w14:paraId="106352D5">
      <w:pPr>
        <w:spacing w:line="267" w:lineRule="auto"/>
        <w:rPr>
          <w:rFonts w:hint="eastAsia" w:ascii="微软雅黑" w:hAnsi="微软雅黑" w:eastAsia="微软雅黑" w:cs="微软雅黑"/>
          <w:sz w:val="30"/>
          <w:szCs w:val="30"/>
        </w:rPr>
      </w:pPr>
    </w:p>
    <w:p w14:paraId="2C4440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further that we should not suppose that Calvin removed the production of the human soul out of the category of immediate creation, in the strictest sense of that term.</w:t>
      </w:r>
    </w:p>
    <w:p w14:paraId="652535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此外，重要的是我们不应认为加尔文将人类灵魂的产生排除在严格意义上的直接创造范畴之外。</w:t>
      </w:r>
    </w:p>
    <w:p w14:paraId="2DBE74E3">
      <w:pPr>
        <w:spacing w:line="267" w:lineRule="auto"/>
        <w:rPr>
          <w:rFonts w:hint="eastAsia" w:ascii="微软雅黑" w:hAnsi="微软雅黑" w:eastAsia="微软雅黑" w:cs="微软雅黑"/>
          <w:sz w:val="30"/>
          <w:szCs w:val="30"/>
        </w:rPr>
      </w:pPr>
    </w:p>
    <w:p w14:paraId="52CB78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insists that the works of the days subsequent to the first, when "in the beginning God created the heavens and the earth," were not strictly speaking "creations," because they were not productions ex nihilo, he is thinking only of the lower creation, inclusive, no doubt, of the human body; all this is made out of that primal "indigested mass" which sprang into being at the initial command of God.</w:t>
      </w:r>
    </w:p>
    <w:p w14:paraId="4F05D9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当他坚持认为第一天之后（当“起初上帝创造天地”时）的日子里的工作严格来说不是“创造”，因为它们不是从无中产生的（ex nihilo），他想到的只是低等受造物，无疑包括人的身体；所有这些都是从那个因上帝最初命令而产生的原始“未消化团块”中造出来的。</w:t>
      </w:r>
    </w:p>
    <w:p w14:paraId="3F234B70">
      <w:pPr>
        <w:spacing w:line="267" w:lineRule="auto"/>
        <w:rPr>
          <w:rFonts w:hint="eastAsia" w:ascii="微软雅黑" w:hAnsi="微软雅黑" w:eastAsia="微软雅黑" w:cs="微软雅黑"/>
          <w:sz w:val="30"/>
          <w:szCs w:val="30"/>
        </w:rPr>
      </w:pPr>
    </w:p>
    <w:p w14:paraId="7A0A10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a different matter; and not only in the first instance, but in every succeeding instance, throughout the whole course of human propagation, is an immediate creation ex nihilo.</w:t>
      </w:r>
    </w:p>
    <w:p w14:paraId="299BDE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灵魂是另一回事；不仅在最初的例子中，而且在随后的每一个例子中，贯穿整个人类繁衍的过程，都是从无中直接创造的。</w:t>
      </w:r>
    </w:p>
    <w:p w14:paraId="23DDF32C">
      <w:pPr>
        <w:spacing w:line="267" w:lineRule="auto"/>
        <w:rPr>
          <w:rFonts w:hint="eastAsia" w:ascii="微软雅黑" w:hAnsi="微软雅黑" w:eastAsia="微软雅黑" w:cs="微软雅黑"/>
          <w:sz w:val="30"/>
          <w:szCs w:val="30"/>
        </w:rPr>
      </w:pPr>
    </w:p>
    <w:p w14:paraId="549844E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he tells us, perfectly understood that the soul was created from nothing;44 and he announces with emphasis ("Institutes," I. xv. 5), that it is certain that the souls of men are "no less created than the angels," adding the decisive definition: "now, creation is the origination of essence ex nihilo."</w:t>
      </w:r>
    </w:p>
    <w:p w14:paraId="5ED548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他告诉我们，摩西完全明白灵魂是从无中被创造的；44 并且他强调宣称（《基督教要义》，I. xv. 5），可以确定人的灵魂“不亚于天使是被创造的”，并补充了决定性的定义：“现在，创造是本质从无中的起源。”</w:t>
      </w:r>
    </w:p>
    <w:p w14:paraId="04C16F63">
      <w:pPr>
        <w:spacing w:line="267" w:lineRule="auto"/>
        <w:rPr>
          <w:rFonts w:hint="eastAsia" w:ascii="微软雅黑" w:hAnsi="微软雅黑" w:eastAsia="微软雅黑" w:cs="微软雅黑"/>
          <w:sz w:val="30"/>
          <w:szCs w:val="30"/>
        </w:rPr>
      </w:pPr>
    </w:p>
    <w:p w14:paraId="188A28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with the lower creation alone in his mind that Calvin insists that all that can justly be called by the high name of "creation" was wrought by God on the first day, in that one act by which He created, that is called into being out of nothing, the heavens and the earth.</w:t>
      </w:r>
    </w:p>
    <w:p w14:paraId="5B2EDF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因此，加尔文是在心中仅指低等受造物时坚持认为，凡能公正地被称为“创造”这一崇高名称的一切，都是上帝在第一天通过那一个行为完成的，藉此祂创造了，即从无中呼唤出天地进入存在。</w:t>
      </w:r>
    </w:p>
    <w:p w14:paraId="10800BC2">
      <w:pPr>
        <w:spacing w:line="267" w:lineRule="auto"/>
        <w:rPr>
          <w:rFonts w:hint="eastAsia" w:ascii="微软雅黑" w:hAnsi="微软雅黑" w:eastAsia="微软雅黑" w:cs="微软雅黑"/>
          <w:sz w:val="30"/>
          <w:szCs w:val="30"/>
        </w:rPr>
      </w:pPr>
    </w:p>
    <w:p w14:paraId="4B1403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scarcely be passed without remark that Calvin's doctrine of creation is, if we have understood it aright, for all except the souls of men, an evolutionary one.</w:t>
      </w:r>
    </w:p>
    <w:p w14:paraId="08F73A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我们几乎不能不加评论地指出，如果我们的理解正确的话，加尔文的创造教义，除了人类灵魂之外，对于所有事物来说都是一种进化论。</w:t>
      </w:r>
    </w:p>
    <w:p w14:paraId="60AC631B">
      <w:pPr>
        <w:spacing w:line="267" w:lineRule="auto"/>
        <w:rPr>
          <w:rFonts w:hint="eastAsia" w:ascii="微软雅黑" w:hAnsi="微软雅黑" w:eastAsia="微软雅黑" w:cs="微软雅黑"/>
          <w:sz w:val="30"/>
          <w:szCs w:val="30"/>
        </w:rPr>
      </w:pPr>
    </w:p>
    <w:p w14:paraId="0212CF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"indigested mass," including the "promise and potency" of all that was yet to be, was called into being by the simple fiat of God.</w:t>
      </w:r>
    </w:p>
    <w:p w14:paraId="1843DD0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那个包含所有未来事物“应许和潜能”的“未消化团块”，是藉着上帝简单的命令被呼唤进入存在的。</w:t>
      </w:r>
    </w:p>
    <w:p w14:paraId="34746331">
      <w:pPr>
        <w:spacing w:line="267" w:lineRule="auto"/>
        <w:rPr>
          <w:rFonts w:hint="eastAsia" w:ascii="微软雅黑" w:hAnsi="微软雅黑" w:eastAsia="微软雅黑" w:cs="微软雅黑"/>
          <w:sz w:val="30"/>
          <w:szCs w:val="30"/>
        </w:rPr>
      </w:pPr>
    </w:p>
    <w:p w14:paraId="1A43EE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that has come into being since - except the souls of men alone - has arisen as a modification of this original world-stuff by means of the interaction of its intrinsic forces.</w:t>
      </w:r>
    </w:p>
    <w:p w14:paraId="1F1C5E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但此后出现的一切——唯独除了人类灵魂——都是通过其内在力量的相互作用，作为这种原始世界原料的修正而产生的。</w:t>
      </w:r>
    </w:p>
    <w:p w14:paraId="0607C822">
      <w:pPr>
        <w:spacing w:line="267" w:lineRule="auto"/>
        <w:rPr>
          <w:rFonts w:hint="eastAsia" w:ascii="微软雅黑" w:hAnsi="微软雅黑" w:eastAsia="微软雅黑" w:cs="微软雅黑"/>
          <w:sz w:val="30"/>
          <w:szCs w:val="30"/>
        </w:rPr>
      </w:pPr>
    </w:p>
    <w:p w14:paraId="0F1613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these forces apart from God, of course: Calvin is a high theist, that is, supernaturalist, in his ontology of the universe and in his conception of the whole movement of the universe.</w:t>
      </w:r>
    </w:p>
    <w:p w14:paraId="1D8EAF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当然，这并不是说这些力量脱离了上帝：加尔文在他的宇宙本体论和对宇宙整体运动的概念中，是一个高度的有神论者，即超自然主义者。</w:t>
      </w:r>
    </w:p>
    <w:p w14:paraId="2D4737CB">
      <w:pPr>
        <w:spacing w:line="267" w:lineRule="auto"/>
        <w:rPr>
          <w:rFonts w:hint="eastAsia" w:ascii="微软雅黑" w:hAnsi="微软雅黑" w:eastAsia="微软雅黑" w:cs="微软雅黑"/>
          <w:sz w:val="30"/>
          <w:szCs w:val="30"/>
        </w:rPr>
      </w:pPr>
    </w:p>
    <w:p w14:paraId="3A0C03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God is the prima causa omnium and that not merely in the sense that all things ultimately - in the world-stuff - owe their existence to God; but in the sense that all the modifications of the world-stuff have taken place under the directly upholding and governing hand of God, and find their account ultimately in His will.</w:t>
      </w:r>
    </w:p>
    <w:p w14:paraId="0D3F2C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对他来说，上帝是万物的第一因（prima causa omnium），这不仅仅是在万物最终——在世界原料中——归因于上帝存在的意义上；而且是在世界原料的所有修正都在上帝直接支撑和治理的手下发生，并最终在祂的旨意中找到解释的意义上。</w:t>
      </w:r>
    </w:p>
    <w:p w14:paraId="76BE98A4">
      <w:pPr>
        <w:spacing w:line="267" w:lineRule="auto"/>
        <w:rPr>
          <w:rFonts w:hint="eastAsia" w:ascii="微软雅黑" w:hAnsi="微软雅黑" w:eastAsia="微软雅黑" w:cs="微软雅黑"/>
          <w:sz w:val="30"/>
          <w:szCs w:val="30"/>
        </w:rPr>
      </w:pPr>
    </w:p>
    <w:p w14:paraId="38FE14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find their account proximately in "second causes"; and this is not only evolutionism but pure evolutionism.</w:t>
      </w:r>
    </w:p>
    <w:p w14:paraId="478ABE4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但它们在“第二因”中找到直接的解释；这不仅是进化论，而且是纯粹的进化论。</w:t>
      </w:r>
    </w:p>
    <w:p w14:paraId="3C01A839">
      <w:pPr>
        <w:spacing w:line="267" w:lineRule="auto"/>
        <w:rPr>
          <w:rFonts w:hint="eastAsia" w:ascii="微软雅黑" w:hAnsi="微软雅黑" w:eastAsia="微软雅黑" w:cs="微软雅黑"/>
          <w:sz w:val="30"/>
          <w:szCs w:val="30"/>
        </w:rPr>
      </w:pPr>
    </w:p>
    <w:p w14:paraId="7098FC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account we give of these second causes is a matter of ontology; how we account for their existence, their persistence, their action - the relation we conceive them to stand in to God, the upholder and director as well as creator of them.</w:t>
      </w:r>
    </w:p>
    <w:p w14:paraId="41D3FD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我们对这些第二因作何解释是本体论的问题；我们如何解释它们的存在、持续、行动——我们构想它们与上帝（既是它们的创造者，也是支撑者和指导者）的关系。</w:t>
      </w:r>
    </w:p>
    <w:p w14:paraId="49AAA39D">
      <w:pPr>
        <w:spacing w:line="267" w:lineRule="auto"/>
        <w:rPr>
          <w:rFonts w:hint="eastAsia" w:ascii="微软雅黑" w:hAnsi="微软雅黑" w:eastAsia="微软雅黑" w:cs="微软雅黑"/>
          <w:sz w:val="30"/>
          <w:szCs w:val="30"/>
        </w:rPr>
      </w:pPr>
    </w:p>
    <w:p w14:paraId="59AB38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Calvin's ontology of second causes was, briefly stated, a very pure and complete doctrine of concursus, by virtue of which he ascribed all that comes to pass to God's purpose and directive government.</w:t>
      </w:r>
    </w:p>
    <w:p w14:paraId="5C54FB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简而言之，加尔文对第二因的本体论是一种非常纯粹和完整的协作（concursus）教义，藉此他将所有发生的事都归因于上帝的旨意和指导性治理。</w:t>
      </w:r>
    </w:p>
    <w:p w14:paraId="120E2562">
      <w:pPr>
        <w:spacing w:line="267" w:lineRule="auto"/>
        <w:rPr>
          <w:rFonts w:hint="eastAsia" w:ascii="微软雅黑" w:hAnsi="微软雅黑" w:eastAsia="微软雅黑" w:cs="微软雅黑"/>
          <w:sz w:val="30"/>
          <w:szCs w:val="30"/>
        </w:rPr>
      </w:pPr>
    </w:p>
    <w:p w14:paraId="38F519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does not concern us here.</w:t>
      </w:r>
    </w:p>
    <w:p w14:paraId="737695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但这与我们这里无关。</w:t>
      </w:r>
    </w:p>
    <w:p w14:paraId="20813066">
      <w:pPr>
        <w:spacing w:line="267" w:lineRule="auto"/>
        <w:rPr>
          <w:rFonts w:hint="eastAsia" w:ascii="微软雅黑" w:hAnsi="微软雅黑" w:eastAsia="微软雅黑" w:cs="微软雅黑"/>
          <w:sz w:val="30"/>
          <w:szCs w:val="30"/>
        </w:rPr>
      </w:pPr>
    </w:p>
    <w:p w14:paraId="29F86E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concerns us here is that he ascribed the entire series of modifications by which the primal "indigested mass," called "heaven and earth," has passed into the form of the ordered world which we see, including the origination of all forms of life, vegetable and animal alike, inclusive doubtless of the bodily form of man, to second causes as their proximate account.</w:t>
      </w:r>
    </w:p>
    <w:p w14:paraId="5818E8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与我们有关的是，他将原始被称为“天地”的“未消化团块”通过一系列修正转变为我们所见的有序世界形式（包括所有生命形式的起源，无论是植物还是动物，无疑也包括人的身体形态）的过程，归因于作为其直接解释的第二因。</w:t>
      </w:r>
    </w:p>
    <w:p w14:paraId="2A79A084">
      <w:pPr>
        <w:spacing w:line="267" w:lineRule="auto"/>
        <w:rPr>
          <w:rFonts w:hint="eastAsia" w:ascii="微软雅黑" w:hAnsi="微软雅黑" w:eastAsia="微软雅黑" w:cs="微软雅黑"/>
          <w:sz w:val="30"/>
          <w:szCs w:val="30"/>
        </w:rPr>
      </w:pPr>
    </w:p>
    <w:p w14:paraId="2A2ED5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we say, is a very pure evolutionary scheme.</w:t>
      </w:r>
    </w:p>
    <w:p w14:paraId="5738BA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我们要说，这是一个非常纯粹的进化方案。</w:t>
      </w:r>
    </w:p>
    <w:p w14:paraId="05180E6D">
      <w:pPr>
        <w:spacing w:line="267" w:lineRule="auto"/>
        <w:rPr>
          <w:rFonts w:hint="eastAsia" w:ascii="微软雅黑" w:hAnsi="微软雅黑" w:eastAsia="微软雅黑" w:cs="微软雅黑"/>
          <w:sz w:val="30"/>
          <w:szCs w:val="30"/>
        </w:rPr>
      </w:pPr>
    </w:p>
    <w:p w14:paraId="6ACCAA5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discuss, of course, the factors of the evolutionary process, nor does he attempt to trace the course of the evolutionary advance, nor even expound the nature of the secondary causes by which it was wrought.</w:t>
      </w:r>
    </w:p>
    <w:p w14:paraId="0E5C83A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当然，他没有讨论进化过程的因素，也没有试图追溯进化前进的路线，甚至没有阐述造成它的第二因的性质。</w:t>
      </w:r>
    </w:p>
    <w:p w14:paraId="176A9D36">
      <w:pPr>
        <w:spacing w:line="267" w:lineRule="auto"/>
        <w:rPr>
          <w:rFonts w:hint="eastAsia" w:ascii="微软雅黑" w:hAnsi="微软雅黑" w:eastAsia="微软雅黑" w:cs="微软雅黑"/>
          <w:sz w:val="30"/>
          <w:szCs w:val="30"/>
        </w:rPr>
      </w:pPr>
    </w:p>
    <w:p w14:paraId="404D65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for him to say that God said, "Let the waters bring forth. . . . Let the earth bring forth," and they brought forth.</w:t>
      </w:r>
    </w:p>
    <w:p w14:paraId="6A3C91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对他来说，说上帝说“水要多多滋生……地要生出”并且它们就生出了，这就足够了。</w:t>
      </w:r>
    </w:p>
    <w:p w14:paraId="04633D28">
      <w:pPr>
        <w:spacing w:line="267" w:lineRule="auto"/>
        <w:rPr>
          <w:rFonts w:hint="eastAsia" w:ascii="微软雅黑" w:hAnsi="微软雅黑" w:eastAsia="微软雅黑" w:cs="微软雅黑"/>
          <w:sz w:val="30"/>
          <w:szCs w:val="30"/>
        </w:rPr>
      </w:pPr>
    </w:p>
    <w:p w14:paraId="5197B1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interaction of forces by which the actual production of forms was accomplished, he had doubtless no conception: he certainly ventures no assertions in this field.</w:t>
      </w:r>
    </w:p>
    <w:p w14:paraId="4951D4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关于通过力的相互作用完成形式实际产生的过程，他无疑没有任何概念：他肯定没有在该领域做任何断言。</w:t>
      </w:r>
    </w:p>
    <w:p w14:paraId="0E23548F">
      <w:pPr>
        <w:spacing w:line="267" w:lineRule="auto"/>
        <w:rPr>
          <w:rFonts w:hint="eastAsia" w:ascii="微软雅黑" w:hAnsi="微软雅黑" w:eastAsia="微软雅黑" w:cs="微软雅黑"/>
          <w:sz w:val="30"/>
          <w:szCs w:val="30"/>
        </w:rPr>
      </w:pPr>
    </w:p>
    <w:p w14:paraId="17CDFB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he pictured the process in his imagination (if he pictured it in his imagination) we do not know.</w:t>
      </w:r>
    </w:p>
    <w:p w14:paraId="2F71AC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他在想象中如何描绘这一过程（如果他在想象中描绘过的话），我们不得而知。</w:t>
      </w:r>
    </w:p>
    <w:p w14:paraId="79840DE6">
      <w:pPr>
        <w:spacing w:line="267" w:lineRule="auto"/>
        <w:rPr>
          <w:rFonts w:hint="eastAsia" w:ascii="微软雅黑" w:hAnsi="微软雅黑" w:eastAsia="微软雅黑" w:cs="微软雅黑"/>
          <w:sz w:val="30"/>
          <w:szCs w:val="30"/>
        </w:rPr>
      </w:pPr>
    </w:p>
    <w:p w14:paraId="671700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are subordinate matters.</w:t>
      </w:r>
    </w:p>
    <w:p w14:paraId="7B3220F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但这些都是次要问题。</w:t>
      </w:r>
    </w:p>
    <w:p w14:paraId="50A9A5A3">
      <w:pPr>
        <w:spacing w:line="267" w:lineRule="auto"/>
        <w:rPr>
          <w:rFonts w:hint="eastAsia" w:ascii="微软雅黑" w:hAnsi="微软雅黑" w:eastAsia="微软雅黑" w:cs="微软雅黑"/>
          <w:sz w:val="30"/>
          <w:szCs w:val="30"/>
        </w:rPr>
      </w:pPr>
    </w:p>
    <w:p w14:paraId="1834D2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doubtless had no theory whatever of evolution; but he teaches a doctrine of evolution.</w:t>
      </w:r>
    </w:p>
    <w:p w14:paraId="7CC171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加尔文无疑没有任何进化理论；但他教导了一种进化教义。</w:t>
      </w:r>
    </w:p>
    <w:p w14:paraId="294AD433">
      <w:pPr>
        <w:spacing w:line="267" w:lineRule="auto"/>
        <w:rPr>
          <w:rFonts w:hint="eastAsia" w:ascii="微软雅黑" w:hAnsi="微软雅黑" w:eastAsia="微软雅黑" w:cs="微软雅黑"/>
          <w:sz w:val="30"/>
          <w:szCs w:val="30"/>
        </w:rPr>
      </w:pPr>
    </w:p>
    <w:p w14:paraId="38B587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 object in so teaching except to preserve to the creative act, properly so called, its purity as an immediate production out of nothing.</w:t>
      </w:r>
    </w:p>
    <w:p w14:paraId="392FA3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他这样教导并没有别的目的，只是为了保持所谓的创造行为作为从无中直接产生的纯洁性。</w:t>
      </w:r>
    </w:p>
    <w:p w14:paraId="2B42F213">
      <w:pPr>
        <w:spacing w:line="267" w:lineRule="auto"/>
        <w:rPr>
          <w:rFonts w:hint="eastAsia" w:ascii="微软雅黑" w:hAnsi="微软雅黑" w:eastAsia="微软雅黑" w:cs="微软雅黑"/>
          <w:sz w:val="30"/>
          <w:szCs w:val="30"/>
        </w:rPr>
      </w:pPr>
    </w:p>
    <w:p w14:paraId="6D3AC22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not immediately produced out of nothing is therefore not created - but evolved.</w:t>
      </w:r>
    </w:p>
    <w:p w14:paraId="561148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因此，凡不是从无中直接产生的，就不是被创造的——而是进化而来的。</w:t>
      </w:r>
    </w:p>
    <w:p w14:paraId="2BE35C37">
      <w:pPr>
        <w:spacing w:line="267" w:lineRule="auto"/>
        <w:rPr>
          <w:rFonts w:hint="eastAsia" w:ascii="微软雅黑" w:hAnsi="微软雅黑" w:eastAsia="微软雅黑" w:cs="微软雅黑"/>
          <w:sz w:val="30"/>
          <w:szCs w:val="30"/>
        </w:rPr>
      </w:pPr>
    </w:p>
    <w:p w14:paraId="1812AF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his doctrine of evolution is entirely unfruitful.</w:t>
      </w:r>
    </w:p>
    <w:p w14:paraId="53E78D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因此，他的进化教义完全没有成果。</w:t>
      </w:r>
    </w:p>
    <w:p w14:paraId="51ACBC20">
      <w:pPr>
        <w:spacing w:line="267" w:lineRule="auto"/>
        <w:rPr>
          <w:rFonts w:hint="eastAsia" w:ascii="微软雅黑" w:hAnsi="微软雅黑" w:eastAsia="微软雅黑" w:cs="微软雅黑"/>
          <w:sz w:val="30"/>
          <w:szCs w:val="30"/>
        </w:rPr>
      </w:pPr>
    </w:p>
    <w:p w14:paraId="594B5C2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process takes place in the limits of six natural days.</w:t>
      </w:r>
    </w:p>
    <w:p w14:paraId="77B1DF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整个过程发生在六个自然日的限制内。</w:t>
      </w:r>
    </w:p>
    <w:p w14:paraId="40CEF845">
      <w:pPr>
        <w:spacing w:line="267" w:lineRule="auto"/>
        <w:rPr>
          <w:rFonts w:hint="eastAsia" w:ascii="微软雅黑" w:hAnsi="微软雅黑" w:eastAsia="微软雅黑" w:cs="微软雅黑"/>
          <w:sz w:val="30"/>
          <w:szCs w:val="30"/>
        </w:rPr>
      </w:pPr>
    </w:p>
    <w:p w14:paraId="40DBE76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doctrine should be of use as an explanation of the mode of production of the ordered world, it was requisite that these six days should be lengthened out into six periods - six ages of the growth of the world.</w:t>
      </w:r>
    </w:p>
    <w:p w14:paraId="03FC60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为了使该教义能用作对有序世界产生模式的解释，必须将这六天延长为六个时期——世界生长的六个时代。</w:t>
      </w:r>
    </w:p>
    <w:p w14:paraId="1CF7E00E">
      <w:pPr>
        <w:spacing w:line="267" w:lineRule="auto"/>
        <w:rPr>
          <w:rFonts w:hint="eastAsia" w:ascii="微软雅黑" w:hAnsi="微软雅黑" w:eastAsia="微软雅黑" w:cs="微软雅黑"/>
          <w:sz w:val="30"/>
          <w:szCs w:val="30"/>
        </w:rPr>
      </w:pPr>
    </w:p>
    <w:p w14:paraId="1FE8CD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that been done Calvin would have been a precursor of the modern evolutionary theorists.</w:t>
      </w:r>
    </w:p>
    <w:p w14:paraId="36E725F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如果那样做了，加尔文就会成为现代进化理论家的先驱。</w:t>
      </w:r>
    </w:p>
    <w:p w14:paraId="4C76541C">
      <w:pPr>
        <w:spacing w:line="267" w:lineRule="auto"/>
        <w:rPr>
          <w:rFonts w:hint="eastAsia" w:ascii="微软雅黑" w:hAnsi="微软雅黑" w:eastAsia="微软雅黑" w:cs="微软雅黑"/>
          <w:sz w:val="30"/>
          <w:szCs w:val="30"/>
        </w:rPr>
      </w:pPr>
    </w:p>
    <w:p w14:paraId="0D0076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he only forms a point of departure for them to this extent - that he teaches, as they teach, the modification of the original world-stuff into the varied forms which constitute the ordered world, by the instrumentality of second causes - or as a modern would put it, of its intrinsic forces.</w:t>
      </w:r>
    </w:p>
    <w:p w14:paraId="7B7F5E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他仅仅在某种程度上构成了他们的出发点——即他教导（正如他们所教导的那样），原始世界原料通过第二因（或者用现代人的话来说，通过其内在力量）的工具作用，被修正为构成有序世界的各种形式。</w:t>
      </w:r>
    </w:p>
    <w:p w14:paraId="2301AFBC">
      <w:pPr>
        <w:spacing w:line="267" w:lineRule="auto"/>
        <w:rPr>
          <w:rFonts w:hint="eastAsia" w:ascii="微软雅黑" w:hAnsi="微软雅黑" w:eastAsia="微软雅黑" w:cs="微软雅黑"/>
          <w:sz w:val="30"/>
          <w:szCs w:val="30"/>
        </w:rPr>
      </w:pPr>
    </w:p>
    <w:p w14:paraId="3D8C35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his account of the origin of the entire lower creation.45</w:t>
      </w:r>
    </w:p>
    <w:p w14:paraId="41A223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这就是他对整个低等受造物起源的解释。45</w:t>
      </w:r>
    </w:p>
    <w:p w14:paraId="0845523B">
      <w:pPr>
        <w:spacing w:line="267" w:lineRule="auto"/>
        <w:rPr>
          <w:rFonts w:hint="eastAsia" w:ascii="微软雅黑" w:hAnsi="微软雅黑" w:eastAsia="微软雅黑" w:cs="微软雅黑"/>
          <w:sz w:val="30"/>
          <w:szCs w:val="30"/>
        </w:rPr>
      </w:pPr>
    </w:p>
    <w:p w14:paraId="6C45E2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lower creation he has, however, as has already been pointed out, very little to say in the discussion of the creature which he has incorporated in the "Institutes" (I. xiv. 20-22).</w:t>
      </w:r>
    </w:p>
    <w:p w14:paraId="7C675B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然而，正如已经指出的，在他纳入《基督教要义》（I. xiv. 20-22）的关于受造物的讨论中，他对这种低等创造谈得很少。</w:t>
      </w:r>
    </w:p>
    <w:p w14:paraId="0EC1C315">
      <w:pPr>
        <w:spacing w:line="267" w:lineRule="auto"/>
        <w:rPr>
          <w:rFonts w:hint="eastAsia" w:ascii="微软雅黑" w:hAnsi="微软雅黑" w:eastAsia="微软雅黑" w:cs="微软雅黑"/>
          <w:sz w:val="30"/>
          <w:szCs w:val="30"/>
        </w:rPr>
      </w:pPr>
    </w:p>
    <w:p w14:paraId="43E7A7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he does say is chiefly devoted to the practical end of quickening in our hearts a sense of the glory and perfections of its Maker, whose wisdom, power, justice and goodness are illustrated by it, and of raising our hearts in gratitude to Him for His benefits to us.</w:t>
      </w:r>
    </w:p>
    <w:p w14:paraId="20D770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他所说的主要致力于实际目的，即在我们心中激发对其制造者荣耀和完美的感受（其智慧、能力、公义和良善由它说明），并提升我们的心向祂感恩祂对我们的恩惠。</w:t>
      </w:r>
    </w:p>
    <w:p w14:paraId="4EE1D36A">
      <w:pPr>
        <w:spacing w:line="267" w:lineRule="auto"/>
        <w:rPr>
          <w:rFonts w:hint="eastAsia" w:ascii="微软雅黑" w:hAnsi="微软雅黑" w:eastAsia="微软雅黑" w:cs="微软雅黑"/>
          <w:sz w:val="30"/>
          <w:szCs w:val="30"/>
        </w:rPr>
      </w:pPr>
    </w:p>
    <w:p w14:paraId="202B47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two things, he says, which a contemplation of what is meant by God being the Creator of heaven and earth should work in us: an apprehension of His greatness as the Creator (§ 21) and an appreciation of His care for us His creatures, in the manner in which He has created us (§ 22).</w:t>
      </w:r>
    </w:p>
    <w:p w14:paraId="609AD1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他说，默想上帝作为天地创造者的含义应当在我们里面产生两件事：领悟祂作为创造者的伟大（§ 21），以及通过祂创造我们的方式，欣赏祂对我们受造物的关怀（§ 22）。</w:t>
      </w:r>
    </w:p>
    <w:p w14:paraId="77A0D9D4">
      <w:pPr>
        <w:spacing w:line="267" w:lineRule="auto"/>
        <w:rPr>
          <w:rFonts w:hint="eastAsia" w:ascii="微软雅黑" w:hAnsi="微软雅黑" w:eastAsia="微软雅黑" w:cs="微软雅黑"/>
          <w:sz w:val="30"/>
          <w:szCs w:val="30"/>
        </w:rPr>
      </w:pPr>
    </w:p>
    <w:p w14:paraId="610401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to suggest this, the scope of his treatise does not appear to him to demand of him; as it does not permit him to dwell on the details of the history of creation - for which he therefore contents himself with referring his readers to the narrative of Genesis, with the comments of Basil and Ambrose.</w:t>
      </w:r>
    </w:p>
    <w:p w14:paraId="738FF3F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在他的论著范围内，除了暗示这一点之外，似乎不需要他做更多；正如它不允许他详述创造历史的细节——因此他满足于让读者参考创世记的叙述，以及巴西尔和安波罗修的注释。</w:t>
      </w:r>
    </w:p>
    <w:p w14:paraId="31DA7519">
      <w:pPr>
        <w:spacing w:line="267" w:lineRule="auto"/>
        <w:rPr>
          <w:rFonts w:hint="eastAsia" w:ascii="微软雅黑" w:hAnsi="微软雅黑" w:eastAsia="微软雅黑" w:cs="微软雅黑"/>
          <w:sz w:val="30"/>
          <w:szCs w:val="30"/>
        </w:rPr>
      </w:pPr>
    </w:p>
    <w:p w14:paraId="0535C8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pauses, therefore, only to insert the comprehensive statement of the elements of the matter which has already been cited, and which asserts that "God by the power of His Word and Spirit created out of nothing the heavens and the earth" and afterwards moulded this created material into the ordered world we see around us, which also He sustains and governs; in which, then, He has placed man, up to whom all the rest has tended and in whom He has afforded the culminating manifestation of His creative power (§ 20).</w:t>
      </w:r>
    </w:p>
    <w:p w14:paraId="67D72E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只停下来插入已经引用的关于此事的要素的全面陈述，该陈述断言“上帝藉着祂话语和圣灵的大能，从无中创造了天地”，随后将这些创造的材料塑造成我们周围所见的有序世界，祂也维持和治理这个世界；然后在其中安置了人，其余一切都趋向于人，并且在人身上祂提供了祂创造能力的顶点表现（§ 20）。</w:t>
      </w:r>
    </w:p>
    <w:p w14:paraId="5EFF1CB4">
      <w:pPr>
        <w:spacing w:line="267" w:lineRule="auto"/>
        <w:rPr>
          <w:rFonts w:hint="eastAsia" w:ascii="微软雅黑" w:hAnsi="微软雅黑" w:eastAsia="微软雅黑" w:cs="微软雅黑"/>
          <w:sz w:val="30"/>
          <w:szCs w:val="30"/>
        </w:rPr>
      </w:pPr>
    </w:p>
    <w:p w14:paraId="34C900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items of his teaching as to the physical universe may therefore be summed up in the propositions that it owes its existence absolutely to the Divine power;46 that it was created out of nothing; that it was perfected through a process of formation which extended through six days; that it was made and adorned for the sake of man, and has been subjected to him; and that it illustrates in its structure and in all its movements the perfections of its Maker.</w:t>
      </w:r>
    </w:p>
    <w:p w14:paraId="2A11410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因此，他关于物质宇宙的教导要点可以总结为以下命题：它的存在绝对归因于神圣大能；46 它是从无中被创造的；它是通过延伸至六天的形成过程被完善的；它是为了人而被造和装饰的，并已服从于人；它在其结构和所有运动中说明了其制造者的完美。</w:t>
      </w:r>
    </w:p>
    <w:p w14:paraId="67342DB9">
      <w:pPr>
        <w:spacing w:line="267" w:lineRule="auto"/>
        <w:rPr>
          <w:rFonts w:hint="eastAsia" w:ascii="微软雅黑" w:hAnsi="微软雅黑" w:eastAsia="微软雅黑" w:cs="微软雅黑"/>
          <w:sz w:val="30"/>
          <w:szCs w:val="30"/>
        </w:rPr>
      </w:pPr>
    </w:p>
    <w:p w14:paraId="06522F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the spiritual universe that Calvin turns with predilection, and the greater portion of the fourteenth chapter is devoted accordingly to a thoroughly Biblical account of angelic beings, good and bad (§§ 3-19).</w:t>
      </w:r>
    </w:p>
    <w:p w14:paraId="2F730E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加尔文带着偏爱转向属灵宇宙，因此第十四章的大部分致力于对善恶天使的彻底圣经式叙述（§§ 3-19）。</w:t>
      </w:r>
    </w:p>
    <w:p w14:paraId="57AB9CF4">
      <w:pPr>
        <w:spacing w:line="267" w:lineRule="auto"/>
        <w:rPr>
          <w:rFonts w:hint="eastAsia" w:ascii="微软雅黑" w:hAnsi="微软雅黑" w:eastAsia="微软雅黑" w:cs="微软雅黑"/>
          <w:sz w:val="30"/>
          <w:szCs w:val="30"/>
        </w:rPr>
      </w:pPr>
    </w:p>
    <w:p w14:paraId="6CBFE1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careful Scripturalness of this account deserves emphasis.</w:t>
      </w:r>
    </w:p>
    <w:p w14:paraId="4D7EAD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这种叙述的谨慎圣经性值得强调。</w:t>
      </w:r>
    </w:p>
    <w:p w14:paraId="321F82EA">
      <w:pPr>
        <w:spacing w:line="267" w:lineRule="auto"/>
        <w:rPr>
          <w:rFonts w:hint="eastAsia" w:ascii="微软雅黑" w:hAnsi="微软雅黑" w:eastAsia="微软雅黑" w:cs="微软雅黑"/>
          <w:sz w:val="30"/>
          <w:szCs w:val="30"/>
        </w:rPr>
      </w:pPr>
    </w:p>
    <w:p w14:paraId="702630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himself emphasizes it, and even permits himself to fall into a digression here, in order to expound at some length the proper attitude of the theological teacher to Scripture (I. xiv. 4).</w:t>
      </w:r>
    </w:p>
    <w:p w14:paraId="7F08508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加尔文自己也强调了这一点，甚至允许自己在此离题，以便用一定篇幅阐述神学教师对圣经的应有态度（I. xiv. 4）。</w:t>
      </w:r>
    </w:p>
    <w:p w14:paraId="3E9ACEE9">
      <w:pPr>
        <w:spacing w:line="267" w:lineRule="auto"/>
        <w:rPr>
          <w:rFonts w:hint="eastAsia" w:ascii="微软雅黑" w:hAnsi="微软雅黑" w:eastAsia="微软雅黑" w:cs="微软雅黑"/>
          <w:sz w:val="30"/>
          <w:szCs w:val="30"/>
        </w:rPr>
      </w:pPr>
    </w:p>
    <w:p w14:paraId="6A00A5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design is to transmit plainly and clearly what the Scriptures teach,47 and not to pass beyond the simple doctrine of Scripture in anything.48</w:t>
      </w:r>
    </w:p>
    <w:p w14:paraId="0BA711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他的目的是明白清楚地传递圣经所教导的，47 并且在任何事情上都不越过圣经的简单教义。48</w:t>
      </w:r>
    </w:p>
    <w:p w14:paraId="7FFA4F6F">
      <w:pPr>
        <w:spacing w:line="267" w:lineRule="auto"/>
        <w:rPr>
          <w:rFonts w:hint="eastAsia" w:ascii="微软雅黑" w:hAnsi="微软雅黑" w:eastAsia="微软雅黑" w:cs="微软雅黑"/>
          <w:sz w:val="30"/>
          <w:szCs w:val="30"/>
        </w:rPr>
      </w:pPr>
    </w:p>
    <w:p w14:paraId="476789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warns his readers against speculations as to "the orders" of angels, asking them to consider carefully the meagreness of the Scriptural foundation these have;49 and holds the Pseudo-Dionysius up as a terrible example of misplaced subtlety and acuteness in such matters (I. xiv. 4).</w:t>
      </w:r>
    </w:p>
    <w:p w14:paraId="4545FE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因此，他警告读者不要推测天使的“等级”，要求他们仔细考虑这些推测的圣经基础是多么贫乏；49 并举出伪狄奥尼修斯作为此类事务中错置的微妙和敏锐的可怕例子（I. xiv. 4）。</w:t>
      </w:r>
    </w:p>
    <w:p w14:paraId="1A47D858">
      <w:pPr>
        <w:spacing w:line="267" w:lineRule="auto"/>
        <w:rPr>
          <w:rFonts w:hint="eastAsia" w:ascii="微软雅黑" w:hAnsi="微软雅黑" w:eastAsia="微软雅黑" w:cs="微软雅黑"/>
          <w:sz w:val="30"/>
          <w:szCs w:val="30"/>
        </w:rPr>
      </w:pPr>
    </w:p>
    <w:p w14:paraId="73447F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Paul, who was actually rapt beyond the third heavens sealed his lips and declared it not lawful for a man to speak of the hidden things which he saw, Dionysius who never had such an experience writes with a fulness and confidence of detail which could be justified only if he had come down from heaven and was recounting what he had had the privilege of observing carefully with his own eyes.</w:t>
      </w:r>
    </w:p>
    <w:p w14:paraId="271B6D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实际上被提到三层天以上，却封住了嘴唇，宣称人不可说他所见的隐秘事，而从未有过这种经历的狄奥尼修斯却以细节的充实和自信写作，这只有在他从天降下并叙述他有幸亲眼仔细观察到的事物时才是正当的。</w:t>
      </w:r>
    </w:p>
    <w:p w14:paraId="7A29722D">
      <w:pPr>
        <w:spacing w:line="267" w:lineRule="auto"/>
        <w:rPr>
          <w:rFonts w:hint="eastAsia" w:ascii="微软雅黑" w:hAnsi="微软雅黑" w:eastAsia="微软雅黑" w:cs="微软雅黑"/>
          <w:sz w:val="30"/>
          <w:szCs w:val="30"/>
        </w:rPr>
      </w:pPr>
    </w:p>
    <w:p w14:paraId="46D896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prating of things of which we can really know nothing is unworthy of a theologian, says Calvin; "for it is the part of the theologian not to amuse the ear with empty words, but to confirm the conscience by teaching what is true, certain, profitable."50</w:t>
      </w:r>
    </w:p>
    <w:p w14:paraId="0FA3C3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加尔文说，这种对我们实际上并不了解之事的空谈不配称为神学家；“因为神学家的本分不是用空洞的话语取悦耳朵，而是通过教导真实、确定、有益的事物来坚固良心。”50</w:t>
      </w:r>
    </w:p>
    <w:p w14:paraId="1FD9E446">
      <w:pPr>
        <w:spacing w:line="267" w:lineRule="auto"/>
        <w:rPr>
          <w:rFonts w:hint="eastAsia" w:ascii="微软雅黑" w:hAnsi="微软雅黑" w:eastAsia="微软雅黑" w:cs="微软雅黑"/>
          <w:sz w:val="30"/>
          <w:szCs w:val="30"/>
        </w:rPr>
      </w:pPr>
    </w:p>
    <w:p w14:paraId="08D058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the teaching of the Spirit is invariably profitable (utiliter), but in matters which are of less moment for edification, either He is altogether silent or touches on them only lightly and cursorily, it is our business cheerfully to remain ignorant of what is of no advantage to us."51</w:t>
      </w:r>
    </w:p>
    <w:p w14:paraId="6BF51D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而且，“既然圣灵的教导总是与人有益（utiliter），但在对造就不太重要的事情上，祂要么完全沉默，要么只轻描淡写，我们就应当欣然对那些对我们无益的事情保持无知。”51</w:t>
      </w:r>
    </w:p>
    <w:p w14:paraId="161B201D">
      <w:pPr>
        <w:spacing w:line="267" w:lineRule="auto"/>
        <w:rPr>
          <w:rFonts w:hint="eastAsia" w:ascii="微软雅黑" w:hAnsi="微软雅黑" w:eastAsia="微软雅黑" w:cs="微软雅黑"/>
          <w:sz w:val="30"/>
          <w:szCs w:val="30"/>
        </w:rPr>
      </w:pPr>
    </w:p>
    <w:p w14:paraId="79CE6C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rules therefore which the modest and sober man will certainly bear in mind in the whole business of teaching religion.</w:t>
      </w:r>
    </w:p>
    <w:p w14:paraId="0BA2BB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因此，谦虚和清醒的人在整个教导宗教的事务中肯定会记住两条规则。</w:t>
      </w:r>
    </w:p>
    <w:p w14:paraId="3CB6E00E">
      <w:pPr>
        <w:spacing w:line="267" w:lineRule="auto"/>
        <w:rPr>
          <w:rFonts w:hint="eastAsia" w:ascii="微软雅黑" w:hAnsi="微软雅黑" w:eastAsia="微软雅黑" w:cs="微软雅黑"/>
          <w:sz w:val="30"/>
          <w:szCs w:val="30"/>
        </w:rPr>
      </w:pPr>
    </w:p>
    <w:p w14:paraId="1239DC8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in obscure matters, neither to speak nor to think, nor even to desire to know, anything more than what has been given us in the Word of God.</w:t>
      </w:r>
    </w:p>
    <w:p w14:paraId="03F1B74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一条是，在晦涩的事情上，不要说、不要想，甚至不要渴望知道比上帝话语中赐给我们的更多的东西。</w:t>
      </w:r>
    </w:p>
    <w:p w14:paraId="1309C1D7">
      <w:pPr>
        <w:spacing w:line="267" w:lineRule="auto"/>
        <w:rPr>
          <w:rFonts w:hint="eastAsia" w:ascii="微软雅黑" w:hAnsi="微软雅黑" w:eastAsia="微软雅黑" w:cs="微软雅黑"/>
          <w:sz w:val="30"/>
          <w:szCs w:val="30"/>
        </w:rPr>
      </w:pPr>
    </w:p>
    <w:p w14:paraId="28D25F3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in reading Scripture, to tarry for prolonged investigation and meditation only on what conduces to edification, and not to indulge curiosity or fondness for useless things.52</w:t>
      </w:r>
    </w:p>
    <w:p w14:paraId="1226CF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另一条是，在阅读圣经时，只在有助于造就的内容上停留进行长时间的调查和默想，而不放纵好奇心或对无用之物的喜爱。52</w:t>
      </w:r>
    </w:p>
    <w:p w14:paraId="03337825">
      <w:pPr>
        <w:spacing w:line="267" w:lineRule="auto"/>
        <w:rPr>
          <w:rFonts w:hint="eastAsia" w:ascii="微软雅黑" w:hAnsi="微软雅黑" w:eastAsia="微软雅黑" w:cs="微软雅黑"/>
          <w:sz w:val="30"/>
          <w:szCs w:val="30"/>
        </w:rPr>
      </w:pPr>
    </w:p>
    <w:p w14:paraId="630A28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Practising what he preaches, Calvin endeavors therefore in all he has to say of angels to hold to the limit which the rule of piety prescribes, lest by indulging in speculation beyond measure he should lead the reader astray from the simplicity of the faith (I. xiv. 3, end).</w:t>
      </w:r>
    </w:p>
    <w:p w14:paraId="210BE77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加尔文言行一致，因此在他关于天使所说的一切中，努力遵守虔诚规则所规定的界限，以免因过度沉溺于思辨而将读者引离信仰的单纯（I. xiv. 3，结尾）。</w:t>
      </w:r>
    </w:p>
    <w:p w14:paraId="77A61260">
      <w:pPr>
        <w:spacing w:line="267" w:lineRule="auto"/>
        <w:rPr>
          <w:rFonts w:hint="eastAsia" w:ascii="微软雅黑" w:hAnsi="微软雅黑" w:eastAsia="微软雅黑" w:cs="微软雅黑"/>
          <w:sz w:val="30"/>
          <w:szCs w:val="30"/>
        </w:rPr>
      </w:pPr>
    </w:p>
    <w:p w14:paraId="4E5639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things about angels, indeed, which it may be a matter of regret to some that the Scriptures have not told us (I. xiv. 16).</w:t>
      </w:r>
    </w:p>
    <w:p w14:paraId="4D4DF25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确实，关于天使有许多事情，圣经没有告诉我们，这可能让一些人感到遗憾（I. xiv. 16）。</w:t>
      </w:r>
    </w:p>
    <w:p w14:paraId="7D08606E">
      <w:pPr>
        <w:spacing w:line="267" w:lineRule="auto"/>
        <w:rPr>
          <w:rFonts w:hint="eastAsia" w:ascii="微软雅黑" w:hAnsi="微软雅黑" w:eastAsia="微软雅黑" w:cs="微软雅黑"/>
          <w:sz w:val="30"/>
          <w:szCs w:val="30"/>
        </w:rPr>
      </w:pPr>
    </w:p>
    <w:p w14:paraId="6C7717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surely we ought to be content with the knowledge which the Lord has given us, especially as, passing by frivolous questions, His wish has been to instruct us in what conduces to solid piety, the fear of His name, true confidence and the duties of holiness (I. xiv. 4).</w:t>
      </w:r>
    </w:p>
    <w:p w14:paraId="17B09B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但我们当然应当满足于主赐给我们的知识，特别是当祂略过无聊的问题，意在教导我们有助于坚实虔诚、敬畏祂的名、真正信心和圣洁义务的事物时（I. xiv. 4）。</w:t>
      </w:r>
    </w:p>
    <w:p w14:paraId="5000A885">
      <w:pPr>
        <w:spacing w:line="267" w:lineRule="auto"/>
        <w:rPr>
          <w:rFonts w:hint="eastAsia" w:ascii="微软雅黑" w:hAnsi="微软雅黑" w:eastAsia="微软雅黑" w:cs="微软雅黑"/>
          <w:sz w:val="30"/>
          <w:szCs w:val="30"/>
        </w:rPr>
      </w:pPr>
    </w:p>
    <w:p w14:paraId="1F8AE7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not ashamed to be His disciples, how can we be ashamed to follow the method He has prescribed (§ 4)?</w:t>
      </w:r>
    </w:p>
    <w:p w14:paraId="170505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如果我们不以作祂的门徒为耻，怎么能以遵循祂规定的方法为耻呢（§ 4）？</w:t>
      </w:r>
    </w:p>
    <w:p w14:paraId="3D0D96C8">
      <w:pPr>
        <w:spacing w:line="267" w:lineRule="auto"/>
        <w:rPr>
          <w:rFonts w:hint="eastAsia" w:ascii="微软雅黑" w:hAnsi="微软雅黑" w:eastAsia="微软雅黑" w:cs="微软雅黑"/>
          <w:sz w:val="30"/>
          <w:szCs w:val="30"/>
        </w:rPr>
      </w:pPr>
    </w:p>
    <w:p w14:paraId="373F384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will we not even abhor those unprofitable speculations from which He recalls us, and rest in comfort in the simple Scriptural teaching, which with respect to good angels consoles us and confirms our faith by making us see in them the dispensers and administrators of the Divine goodness towards us, guarding our safety, assuring our defence, directing our ways, and protecting us by their care from evil (§ 6, ad init.) - with respect to evil angels, warns us against their artifices and contrivances and provides us with firm and strong weapons to repel their attacks (§ 13, ad init.)?</w:t>
      </w:r>
    </w:p>
    <w:p w14:paraId="2930273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难道我们不甚至会厌恶那些祂把我们从中召回的无益思辨，而安然于简单的圣经教导吗？这教导关于善天使，通过让我们在他们身上看到上帝对我们良善的施予者和管理者，守护我们的安全，确保我们的防御，引导我们的道路，并以他们的关怀保护我们免受邪恶（§ 6，开头），从而安慰我们并坚固我们的信心——关于恶天使，警告我们防备他们的诡计和阴谋，并为我们提供坚固强大的武器来击退他们的攻击（§ 13，开头）？</w:t>
      </w:r>
    </w:p>
    <w:p w14:paraId="692D39B2">
      <w:pPr>
        <w:spacing w:line="267" w:lineRule="auto"/>
        <w:rPr>
          <w:rFonts w:hint="eastAsia" w:ascii="微软雅黑" w:hAnsi="微软雅黑" w:eastAsia="微软雅黑" w:cs="微软雅黑"/>
          <w:sz w:val="30"/>
          <w:szCs w:val="30"/>
        </w:rPr>
      </w:pPr>
    </w:p>
    <w:p w14:paraId="144A6D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accordance with these views of our relation to Scripture as a source of and guide to knowledge, Calvin's whole discussion of angels is not only kept close to Scripture, but is marked by the strongest practical tendency.</w:t>
      </w:r>
    </w:p>
    <w:p w14:paraId="653854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依据这些关于我们与圣经作为知识来源和指南关系的观点，加尔文关于天使的整个讨论不仅紧扣圣经，而且带有最强烈的实用倾向。</w:t>
      </w:r>
    </w:p>
    <w:p w14:paraId="5E54B43A">
      <w:pPr>
        <w:spacing w:line="267" w:lineRule="auto"/>
        <w:rPr>
          <w:rFonts w:hint="eastAsia" w:ascii="微软雅黑" w:hAnsi="微软雅黑" w:eastAsia="微软雅黑" w:cs="微软雅黑"/>
          <w:sz w:val="30"/>
          <w:szCs w:val="30"/>
        </w:rPr>
      </w:pPr>
    </w:p>
    <w:p w14:paraId="63A3A1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what strikes the reader most forcibly upon the surface of the discussion is the completeness of the faith which it exhibits in the real existence of angelic beings and the concernment of man with them.</w:t>
      </w:r>
    </w:p>
    <w:p w14:paraId="6A61CC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也许在讨论表面最让读者印象深刻的，是它所展现的对天使存在的真实性以及人与他们关系的完全信念。</w:t>
      </w:r>
    </w:p>
    <w:p w14:paraId="40F0943A">
      <w:pPr>
        <w:spacing w:line="267" w:lineRule="auto"/>
        <w:rPr>
          <w:rFonts w:hint="eastAsia" w:ascii="微软雅黑" w:hAnsi="微软雅黑" w:eastAsia="微软雅黑" w:cs="微软雅黑"/>
          <w:sz w:val="30"/>
          <w:szCs w:val="30"/>
        </w:rPr>
      </w:pPr>
    </w:p>
    <w:p w14:paraId="760B06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recall the vividness of Luther's similar faith.</w:t>
      </w:r>
    </w:p>
    <w:p w14:paraId="7D93A8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我们会想起路德类似信仰的生动性。</w:t>
      </w:r>
    </w:p>
    <w:p w14:paraId="216C5339">
      <w:pPr>
        <w:spacing w:line="267" w:lineRule="auto"/>
        <w:rPr>
          <w:rFonts w:hint="eastAsia" w:ascii="微软雅黑" w:hAnsi="微软雅黑" w:eastAsia="微软雅黑" w:cs="微软雅黑"/>
          <w:sz w:val="30"/>
          <w:szCs w:val="30"/>
        </w:rPr>
      </w:pPr>
    </w:p>
    <w:p w14:paraId="4D0644D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we may say that the supernaturalistic tone of the conceptions of the Reformers is in nothing more visible than in their vital sense of the spiritual environment in which human life is cast.</w:t>
      </w:r>
    </w:p>
    <w:p w14:paraId="222351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也许我们可以说，改革者观念的超自然主义基调在任何方面都不如在他们对人类生活所处的属灵环境的生命意识中更为明显。</w:t>
      </w:r>
    </w:p>
    <w:p w14:paraId="3A93DE26">
      <w:pPr>
        <w:spacing w:line="267" w:lineRule="auto"/>
        <w:rPr>
          <w:rFonts w:hint="eastAsia" w:ascii="微软雅黑" w:hAnsi="微软雅黑" w:eastAsia="微软雅黑" w:cs="微软雅黑"/>
          <w:sz w:val="30"/>
          <w:szCs w:val="30"/>
        </w:rPr>
      </w:pPr>
    </w:p>
    <w:p w14:paraId="171A47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angels and demons were actual factors in men's lives, to be counted upon and considered in our arrangement and adjustments as truly as our fellow men.53</w:t>
      </w:r>
    </w:p>
    <w:p w14:paraId="22C2566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对他们来说，天使和恶魔是人生活中实际的因素，在我们安排和调整中要像我们的同胞一样被指望和考虑。53</w:t>
      </w:r>
    </w:p>
    <w:p w14:paraId="08CBA5E7">
      <w:pPr>
        <w:spacing w:line="267" w:lineRule="auto"/>
        <w:rPr>
          <w:rFonts w:hint="eastAsia" w:ascii="微软雅黑" w:hAnsi="微软雅黑" w:eastAsia="微软雅黑" w:cs="微软雅黑"/>
          <w:sz w:val="30"/>
          <w:szCs w:val="30"/>
        </w:rPr>
      </w:pPr>
    </w:p>
    <w:p w14:paraId="4FA6DF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Denial of their reality as substantial existences was indeed prevalent enough to require notice and refutation.</w:t>
      </w:r>
    </w:p>
    <w:p w14:paraId="66FD59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否认他们作为实质存在的真实性确实相当普遍，需要注意和反驳。</w:t>
      </w:r>
    </w:p>
    <w:p w14:paraId="6094F6FA">
      <w:pPr>
        <w:spacing w:line="267" w:lineRule="auto"/>
        <w:rPr>
          <w:rFonts w:hint="eastAsia" w:ascii="微软雅黑" w:hAnsi="微软雅黑" w:eastAsia="微软雅黑" w:cs="微软雅黑"/>
          <w:sz w:val="30"/>
          <w:szCs w:val="30"/>
        </w:rPr>
      </w:pPr>
    </w:p>
    <w:p w14:paraId="32EA3F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Calvin's refutation of it is, of course, derived entirely, however, from Scripture, and he recognizes that, therefore, it can have no force for those who do not believe in the Scriptures.</w:t>
      </w:r>
    </w:p>
    <w:p w14:paraId="781470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当然，加尔文对此的反驳完全源于圣经，他也认识到，因此这对那些不信圣经的人没有效力。</w:t>
      </w:r>
    </w:p>
    <w:p w14:paraId="7261A67A">
      <w:pPr>
        <w:spacing w:line="267" w:lineRule="auto"/>
        <w:rPr>
          <w:rFonts w:hint="eastAsia" w:ascii="微软雅黑" w:hAnsi="微软雅黑" w:eastAsia="微软雅黑" w:cs="微软雅黑"/>
          <w:sz w:val="30"/>
          <w:szCs w:val="30"/>
        </w:rPr>
      </w:pPr>
    </w:p>
    <w:p w14:paraId="63504AF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consider that it is on that account useless.</w:t>
      </w:r>
    </w:p>
    <w:p w14:paraId="199B3E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他不认为因此它是无用的。</w:t>
      </w:r>
    </w:p>
    <w:p w14:paraId="121C0F29">
      <w:pPr>
        <w:spacing w:line="267" w:lineRule="auto"/>
        <w:rPr>
          <w:rFonts w:hint="eastAsia" w:ascii="微软雅黑" w:hAnsi="微软雅黑" w:eastAsia="微软雅黑" w:cs="微软雅黑"/>
          <w:sz w:val="30"/>
          <w:szCs w:val="30"/>
        </w:rPr>
      </w:pPr>
    </w:p>
    <w:p w14:paraId="024DE4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designs it to fortify pious minds against such madness and to call back the slothful and incautious to a more sober and better regulated mode of life.</w:t>
      </w:r>
    </w:p>
    <w:p w14:paraId="58CAA4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他设计它是为了加强虔诚的心灵以抵御这种疯狂，并召回懒惰和不谨慎的人过更清醒和更有规矩的生活。</w:t>
      </w:r>
    </w:p>
    <w:p w14:paraId="75D3F5A9">
      <w:pPr>
        <w:spacing w:line="267" w:lineRule="auto"/>
        <w:rPr>
          <w:rFonts w:hint="eastAsia" w:ascii="微软雅黑" w:hAnsi="微软雅黑" w:eastAsia="微软雅黑" w:cs="微软雅黑"/>
          <w:sz w:val="30"/>
          <w:szCs w:val="30"/>
        </w:rPr>
      </w:pPr>
    </w:p>
    <w:p w14:paraId="4B610C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who believe in the Scriptural revelation, it must be confessed that his argument is complete and final, adducing as it does in the clearest way the chief Biblical evidence for the actual existence and activity of these superhuman intelligences (I. xiv. 9 and 19).</w:t>
      </w:r>
    </w:p>
    <w:p w14:paraId="0057CA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对于那些相信圣经启示的人，必须承认他的论证是完整和决定性的，因为它以最清晰的方式引证了这些超人智慧存在其实际存在和活动的主要圣经证据（I. xiv. 9 和 19）。</w:t>
      </w:r>
    </w:p>
    <w:p w14:paraId="2C43E9F6">
      <w:pPr>
        <w:spacing w:line="267" w:lineRule="auto"/>
        <w:rPr>
          <w:rFonts w:hint="eastAsia" w:ascii="微软雅黑" w:hAnsi="微软雅黑" w:eastAsia="微软雅黑" w:cs="微软雅黑"/>
          <w:sz w:val="30"/>
          <w:szCs w:val="30"/>
        </w:rPr>
      </w:pPr>
    </w:p>
    <w:p w14:paraId="79D21DD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then, teaches in accordance with Scripture, that angels are not "qualities or inspirations without substance, but real spirits."54</w:t>
      </w:r>
    </w:p>
    <w:p w14:paraId="609662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那么，加尔文根据圣经教导说，天使不是“没有实体的品质或灵感，而是真实的灵。”54</w:t>
      </w:r>
    </w:p>
    <w:p w14:paraId="3A35388E">
      <w:pPr>
        <w:spacing w:line="267" w:lineRule="auto"/>
        <w:rPr>
          <w:rFonts w:hint="eastAsia" w:ascii="微软雅黑" w:hAnsi="微软雅黑" w:eastAsia="微软雅黑" w:cs="微软雅黑"/>
          <w:sz w:val="30"/>
          <w:szCs w:val="30"/>
        </w:rPr>
      </w:pPr>
    </w:p>
    <w:p w14:paraId="470EA43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them "spirits," "minds," and as such defines them as beings whose characterizing qualities are "perception and intelligence."55</w:t>
      </w:r>
    </w:p>
    <w:p w14:paraId="5C7D83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他称他们为“灵”、“心智”，并以此定义他们为具有“感知和智力”特征的存在。55</w:t>
      </w:r>
    </w:p>
    <w:p w14:paraId="106C29F3">
      <w:pPr>
        <w:spacing w:line="267" w:lineRule="auto"/>
        <w:rPr>
          <w:rFonts w:hint="eastAsia" w:ascii="微软雅黑" w:hAnsi="微软雅黑" w:eastAsia="微软雅黑" w:cs="微软雅黑"/>
          <w:sz w:val="30"/>
          <w:szCs w:val="30"/>
        </w:rPr>
      </w:pPr>
    </w:p>
    <w:p w14:paraId="51E314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intention is to represent them as purely spiritual beings; and therefore he incidentally remarks that "it is certain" that they "have no form."56</w:t>
      </w:r>
    </w:p>
    <w:p w14:paraId="77EC6B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他的意图是将他们描述为纯粹的属灵存在；因此他顺便评论说，“这是确定的”，他们“没有形体”。56</w:t>
      </w:r>
    </w:p>
    <w:p w14:paraId="134B790E">
      <w:pPr>
        <w:spacing w:line="267" w:lineRule="auto"/>
        <w:rPr>
          <w:rFonts w:hint="eastAsia" w:ascii="微软雅黑" w:hAnsi="微软雅黑" w:eastAsia="微软雅黑" w:cs="微软雅黑"/>
          <w:sz w:val="30"/>
          <w:szCs w:val="30"/>
        </w:rPr>
      </w:pPr>
    </w:p>
    <w:p w14:paraId="0FE24C7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"celestial spirits" (I. xiv. 5), they are of higher powers than man, and receive in Scripture designations by which their dignity is indicated: Hosts, Powers, Principalities, Dominions, Thrones, even "Gods" - not of course as if they were really "Gods" or ought to be worshipped, but "because in their ministry, as in a glass, they represent in some degree divinity to us."57</w:t>
      </w:r>
    </w:p>
    <w:p w14:paraId="4917FE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作为“天上的灵”（I. xiv. 5），他们比人有更高的能力，并在圣经中获得表明其尊严的称呼：军队、权能、执政的、主治的、宝座，甚至“神”——当然不是说他们真的是“神”或应该被崇拜，而是“因为在他们的事奉中，就像在镜子里一样，他们在某种程度上向我们代表了神性。”57</w:t>
      </w:r>
    </w:p>
    <w:p w14:paraId="4789A388">
      <w:pPr>
        <w:spacing w:line="267" w:lineRule="auto"/>
        <w:rPr>
          <w:rFonts w:hint="eastAsia" w:ascii="微软雅黑" w:hAnsi="微软雅黑" w:eastAsia="微软雅黑" w:cs="微软雅黑"/>
          <w:sz w:val="30"/>
          <w:szCs w:val="30"/>
        </w:rPr>
      </w:pPr>
    </w:p>
    <w:p w14:paraId="6E4093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preëminence (praestantia) of the angelic nature has," to be sure, "so impressed the minds of many" that they have felt it would be an injury to angels to degrade them, as it were, under the control of the One only God; and thus there has been invented for them a certain kind of divinity (I. xiv. 3).</w:t>
      </w:r>
    </w:p>
    <w:p w14:paraId="6E315D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“天使本性的优越（praestantia）确实，”给许多人的头脑留下了如此深刻的印象，以至于他们觉得将天使降级置于独一上帝的控制之下似乎是对天使的伤害；因此为他们发明了某种神性（I. xiv. 3）。</w:t>
      </w:r>
    </w:p>
    <w:p w14:paraId="70712659">
      <w:pPr>
        <w:spacing w:line="267" w:lineRule="auto"/>
        <w:rPr>
          <w:rFonts w:hint="eastAsia" w:ascii="微软雅黑" w:hAnsi="微软雅黑" w:eastAsia="微软雅黑" w:cs="微软雅黑"/>
          <w:sz w:val="30"/>
          <w:szCs w:val="30"/>
        </w:rPr>
      </w:pPr>
    </w:p>
    <w:p w14:paraId="109C99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of course like God: for they were made in the image of God.58</w:t>
      </w:r>
    </w:p>
    <w:p w14:paraId="2C5D81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当然他们像上帝：因为他们是按上帝的形象造的。58</w:t>
      </w:r>
    </w:p>
    <w:p w14:paraId="53A26CAC">
      <w:pPr>
        <w:spacing w:line="267" w:lineRule="auto"/>
        <w:rPr>
          <w:rFonts w:hint="eastAsia" w:ascii="微软雅黑" w:hAnsi="微软雅黑" w:eastAsia="微软雅黑" w:cs="微软雅黑"/>
          <w:sz w:val="30"/>
          <w:szCs w:val="30"/>
        </w:rPr>
      </w:pPr>
    </w:p>
    <w:p w14:paraId="71D5CC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however, just creatures of God, His servants who execute His commands.59</w:t>
      </w:r>
    </w:p>
    <w:p w14:paraId="471596E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然而，他们只是上帝的受造物，执行祂命令的仆人。59</w:t>
      </w:r>
    </w:p>
    <w:p w14:paraId="46EEB26C">
      <w:pPr>
        <w:spacing w:line="267" w:lineRule="auto"/>
        <w:rPr>
          <w:rFonts w:hint="eastAsia" w:ascii="微软雅黑" w:hAnsi="微软雅黑" w:eastAsia="微软雅黑" w:cs="微软雅黑"/>
          <w:sz w:val="30"/>
          <w:szCs w:val="30"/>
        </w:rPr>
      </w:pPr>
    </w:p>
    <w:p w14:paraId="446A75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it is true, in the history of creation, does not give any account of their creation: but that history does not pretend to be complete, but limits itself to the visible creation, and it is easy to collect from his subsequent introduction of angels as God's ministers that He is their maker.60</w:t>
      </w:r>
    </w:p>
    <w:p w14:paraId="795E5C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确实，摩西在创造历史中没有对其创造进行任何记述：但这历史并不假装是完整的，而是限于可见的创造，从他后来引入天使作为上帝的仆役，很容易推断出祂是他们的制造者。60</w:t>
      </w:r>
    </w:p>
    <w:p w14:paraId="1B387626">
      <w:pPr>
        <w:spacing w:line="267" w:lineRule="auto"/>
        <w:rPr>
          <w:rFonts w:hint="eastAsia" w:ascii="微软雅黑" w:hAnsi="微软雅黑" w:eastAsia="微软雅黑" w:cs="微软雅黑"/>
          <w:sz w:val="30"/>
          <w:szCs w:val="30"/>
        </w:rPr>
      </w:pPr>
    </w:p>
    <w:p w14:paraId="7E1A49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matter of course does this seem to Calvin, that he does not stop here to adduce specific Scriptural assertions of the origination of angels by creation.</w:t>
      </w:r>
    </w:p>
    <w:p w14:paraId="538ADA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这对加尔文来说似乎是理所当然的，以至于他没有在此停下来引证关于天使通过创造起源的具体圣经断言。</w:t>
      </w:r>
    </w:p>
    <w:p w14:paraId="4300A97E">
      <w:pPr>
        <w:spacing w:line="267" w:lineRule="auto"/>
        <w:rPr>
          <w:rFonts w:hint="eastAsia" w:ascii="微软雅黑" w:hAnsi="微软雅黑" w:eastAsia="微软雅黑" w:cs="微软雅黑"/>
          <w:sz w:val="30"/>
          <w:szCs w:val="30"/>
        </w:rPr>
      </w:pPr>
    </w:p>
    <w:p w14:paraId="0940A81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however he emphasizes elsewhere.</w:t>
      </w:r>
    </w:p>
    <w:p w14:paraId="231B37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然而他在别处强调了这些。</w:t>
      </w:r>
    </w:p>
    <w:p w14:paraId="23FF0B8D">
      <w:pPr>
        <w:spacing w:line="267" w:lineRule="auto"/>
        <w:rPr>
          <w:rFonts w:hint="eastAsia" w:ascii="微软雅黑" w:hAnsi="微软雅黑" w:eastAsia="微软雅黑" w:cs="微软雅黑"/>
          <w:sz w:val="30"/>
          <w:szCs w:val="30"/>
        </w:rPr>
      </w:pPr>
    </w:p>
    <w:p w14:paraId="5AF49A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example, in his commentary on the passage, he expounds Col. i. 16 as follows: "Because Paul wished to make this assertion" - that all things were created in the Son - "particularly of angels, he now mentions the invisible things: not only, then, the heavenly creatures visible to our eyes, but also the spiritual ones (spirituales) have been made (conditae) by the Son of God."</w:t>
      </w:r>
    </w:p>
    <w:p w14:paraId="715D40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例如，在他对该段落的注释中，他解释歌罗西书 i. 16 如下：“因为保罗希望作出这一断言”——即万物都是在子里面造的——“特别是关于天使，所以他现在提到看不见的事物：那么，不仅我们肉眼可见的天上受造物，而且属灵的受造物（spirituales）也都是上帝的儿子所造的（conditae）。”</w:t>
      </w:r>
    </w:p>
    <w:p w14:paraId="1FFB5CD7">
      <w:pPr>
        <w:spacing w:line="267" w:lineRule="auto"/>
        <w:rPr>
          <w:rFonts w:hint="eastAsia" w:ascii="微软雅黑" w:hAnsi="微软雅黑" w:eastAsia="微软雅黑" w:cs="微软雅黑"/>
          <w:sz w:val="30"/>
          <w:szCs w:val="30"/>
        </w:rPr>
      </w:pPr>
    </w:p>
    <w:p w14:paraId="695FFC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inferiority of angels to Christ, he proceeds to remark (in his commentary on the next verse), is manifested in the four points: First, "because they were created (creati) by Him; secondly, because their creation (creatio) is referred to Him as its legitimate end; thirdly, because He always existed before they were created (crearentur); fourthly, because it is He who sustains them by His power and conserves them in their condition."61</w:t>
      </w:r>
    </w:p>
    <w:p w14:paraId="35C616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接着评论（在他对下一节的注释中），天使对基督的次等地位表现在四点上：第一，“因为他们是由祂创造（creati）的；第二，因为他们的创造（creatio）归于祂作为其正当目的；第三，因为在他们被造（crearentur）之前祂总是存在的；第四，因为正是祂用祂的大能支撑他们并将其保存在其状态中。”61</w:t>
      </w:r>
    </w:p>
    <w:p w14:paraId="439C89FC">
      <w:pPr>
        <w:spacing w:line="267" w:lineRule="auto"/>
        <w:rPr>
          <w:rFonts w:hint="eastAsia" w:ascii="微软雅黑" w:hAnsi="微软雅黑" w:eastAsia="微软雅黑" w:cs="微软雅黑"/>
          <w:sz w:val="30"/>
          <w:szCs w:val="30"/>
        </w:rPr>
      </w:pPr>
    </w:p>
    <w:p w14:paraId="51F4EF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Creation in and of itself means with Calvin, as we have seen, absolute origination of essence, and he therefore teaches that the angels have been, like all other creatures, created out of nothing.</w:t>
      </w:r>
    </w:p>
    <w:p w14:paraId="53A48C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正如我们所见，对加尔文来说，创造本身意味着本质的绝对起源，因此他教导说，天使像所有其他受造物一样，是从无中被创造的。</w:t>
      </w:r>
    </w:p>
    <w:p w14:paraId="62088278">
      <w:pPr>
        <w:spacing w:line="267" w:lineRule="auto"/>
        <w:rPr>
          <w:rFonts w:hint="eastAsia" w:ascii="微软雅黑" w:hAnsi="微软雅黑" w:eastAsia="微软雅黑" w:cs="微软雅黑"/>
          <w:sz w:val="30"/>
          <w:szCs w:val="30"/>
        </w:rPr>
      </w:pPr>
    </w:p>
    <w:p w14:paraId="3AA787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held, he says, as a thing certain that the souls of men and angels alike "have been created" - adding at once: "Now creation is not transfusion but the origination out of nothing of essence."62</w:t>
      </w:r>
    </w:p>
    <w:p w14:paraId="5488DB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他说，必须持守为一件确定的事，即人的灵魂和天使一样“是被创造的”——随即补充说：“现在，创造不是灌输，而是本质从无中的起源。”62</w:t>
      </w:r>
    </w:p>
    <w:p w14:paraId="7ADA4BAE">
      <w:pPr>
        <w:spacing w:line="267" w:lineRule="auto"/>
        <w:rPr>
          <w:rFonts w:hint="eastAsia" w:ascii="微软雅黑" w:hAnsi="微软雅黑" w:eastAsia="微软雅黑" w:cs="微软雅黑"/>
          <w:sz w:val="30"/>
          <w:szCs w:val="30"/>
        </w:rPr>
      </w:pPr>
    </w:p>
    <w:p w14:paraId="3A29B97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questions of when they were created and how their creation is to be related to Moses' narrative Calvin puts aside as frivolous.</w:t>
      </w:r>
    </w:p>
    <w:p w14:paraId="02A1F7E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关于他们是何时被造的，以及他们的创造如何与摩西的叙述相关联的问题，加尔文将其作为无聊问题搁置一边。</w:t>
      </w:r>
    </w:p>
    <w:p w14:paraId="17837269">
      <w:pPr>
        <w:spacing w:line="267" w:lineRule="auto"/>
        <w:rPr>
          <w:rFonts w:hint="eastAsia" w:ascii="微软雅黑" w:hAnsi="微软雅黑" w:eastAsia="微软雅黑" w:cs="微软雅黑"/>
          <w:sz w:val="30"/>
          <w:szCs w:val="30"/>
        </w:rPr>
      </w:pPr>
    </w:p>
    <w:p w14:paraId="4A9E88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narrates that the earth was perfected, and the heavens were perfected with all their hosts (Gen. ii. 1): that is certainly broad enough to cover the fact of their creation - why make anxious inquisition as to the day, in which besides the stars and planets, these other more hidden (reconditi) celestial hosts began to be?63</w:t>
      </w:r>
    </w:p>
    <w:p w14:paraId="3ACD5B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摩西叙述说，地完成了，天和其中的万军也完成了（创世记 ii. 1）：这当然足以涵盖他们被造的事实——为什么要焦虑地探究除了恒星和行星之外，这些其他更隐蔽（reconditi）的天军是在哪一天开始存在的呢？63</w:t>
      </w:r>
    </w:p>
    <w:p w14:paraId="41E34089">
      <w:pPr>
        <w:spacing w:line="267" w:lineRule="auto"/>
        <w:rPr>
          <w:rFonts w:hint="eastAsia" w:ascii="微软雅黑" w:hAnsi="微软雅黑" w:eastAsia="微软雅黑" w:cs="微软雅黑"/>
          <w:sz w:val="30"/>
          <w:szCs w:val="30"/>
        </w:rPr>
      </w:pPr>
    </w:p>
    <w:p w14:paraId="783B36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language in which he repels the question, however, as it certainly suggests that Calvin conceived of the entire creation, inclusive of the angelic hosts, as a systematized whole, seems also to hint that he himself thought of the creation of this unitary whole as taking place at the one creative epoch, if such language can be pardoned.</w:t>
      </w:r>
    </w:p>
    <w:p w14:paraId="7ECC4D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然而，他用来拒绝这个问题的语言，既然肯定暗示加尔文将整个创造（包括天使大军）构想为一个系统化的整体，似乎也暗示他自己认为这一统一整体的创造发生在一个创造时期，如果可以原谅这种说法的话。</w:t>
      </w:r>
    </w:p>
    <w:p w14:paraId="02B10BC0">
      <w:pPr>
        <w:spacing w:line="267" w:lineRule="auto"/>
        <w:rPr>
          <w:rFonts w:hint="eastAsia" w:ascii="微软雅黑" w:hAnsi="微软雅黑" w:eastAsia="微软雅黑" w:cs="微软雅黑"/>
          <w:sz w:val="30"/>
          <w:szCs w:val="30"/>
        </w:rPr>
      </w:pPr>
    </w:p>
    <w:p w14:paraId="1C33D2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then in his instinctive thought on this subjecton which, however, he laid no stress - he followed the scholastic opinion, as expounded, say, by Thomas Aquinas rather than that of the Greek Fathers, who interposed an immense interval between the creation of the spiritual and the subsequent creation of the corporeal universe.64</w:t>
      </w:r>
    </w:p>
    <w:p w14:paraId="65611D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那么在他对这个主题的本能思考中——尽管他对此并未强调——他遵循的是经院哲学的观点，如托马斯·阿奎那所阐述的，而不是希腊教父的观点，后者在属灵宇宙的创造与随后物质宇宙的创造之间插入了巨大的间隔。64</w:t>
      </w:r>
    </w:p>
    <w:p w14:paraId="32AE7430">
      <w:pPr>
        <w:spacing w:line="267" w:lineRule="auto"/>
        <w:rPr>
          <w:rFonts w:hint="eastAsia" w:ascii="微软雅黑" w:hAnsi="微软雅黑" w:eastAsia="微软雅黑" w:cs="微软雅黑"/>
          <w:sz w:val="30"/>
          <w:szCs w:val="30"/>
        </w:rPr>
      </w:pPr>
    </w:p>
    <w:p w14:paraId="5301C54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doubtless, however, a mistake to press his language to imply that he thought of the creation of the angels as taking place on the same day with the stars and planets, that is to say, on the fourth day.</w:t>
      </w:r>
    </w:p>
    <w:p w14:paraId="05AC70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然而，如果强行从他的语言中推断他认为天使的创造与恒星和行星发生在同一天，即第四天，那无疑是错误的。</w:t>
      </w:r>
    </w:p>
    <w:p w14:paraId="18BB3824">
      <w:pPr>
        <w:spacing w:line="267" w:lineRule="auto"/>
        <w:rPr>
          <w:rFonts w:hint="eastAsia" w:ascii="微软雅黑" w:hAnsi="微软雅黑" w:eastAsia="微软雅黑" w:cs="微软雅黑"/>
          <w:sz w:val="30"/>
          <w:szCs w:val="30"/>
        </w:rPr>
      </w:pPr>
    </w:p>
    <w:p w14:paraId="5354E7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probably he thought of them as produced as part of the general creation of the "heavens and earth," that is to say on the first day,65 and this became the traditional view in the Reformed Churches.</w:t>
      </w:r>
    </w:p>
    <w:p w14:paraId="204A733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更可能的是，他认为他们是作为“天地”普遍创造的一部分产生的，也就是说是在第一天，65 这成为了改革宗教会的传统观点。</w:t>
      </w:r>
    </w:p>
    <w:p w14:paraId="05721C1C">
      <w:pPr>
        <w:spacing w:line="267" w:lineRule="auto"/>
        <w:rPr>
          <w:rFonts w:hint="eastAsia" w:ascii="微软雅黑" w:hAnsi="微软雅黑" w:eastAsia="微软雅黑" w:cs="微软雅黑"/>
          <w:sz w:val="30"/>
          <w:szCs w:val="30"/>
        </w:rPr>
      </w:pPr>
    </w:p>
    <w:p w14:paraId="1A4FA57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were the angels created?" asks Bucanus, and answers, "Not before the ages, for the Son of God alone was existent before the ages: whence it follows that they were made in the beginning of all things.</w:t>
      </w:r>
    </w:p>
    <w:p w14:paraId="1C9AF3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“天使是何时被造的？”布卡努斯问道，并回答说，“不是在万世以前，因为唯独上帝的儿子在万世以前存在：由此可见他们是在万物的起初被造的。</w:t>
      </w:r>
    </w:p>
    <w:p w14:paraId="6EFCCD95">
      <w:pPr>
        <w:spacing w:line="267" w:lineRule="auto"/>
        <w:rPr>
          <w:rFonts w:hint="eastAsia" w:ascii="微软雅黑" w:hAnsi="微软雅黑" w:eastAsia="微软雅黑" w:cs="微软雅黑"/>
          <w:sz w:val="30"/>
          <w:szCs w:val="30"/>
        </w:rPr>
      </w:pPr>
    </w:p>
    <w:p w14:paraId="25018AF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what day, however, cannot certainly be defined, though it may be gathered with probability from the history of Moses that they were created on the first day, in which the heavens, the inhabitants of which they are, were created; wherefrom they are called the 'angels of heaven.'"66</w:t>
      </w:r>
    </w:p>
    <w:p w14:paraId="0C97B9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然而，具体在哪一天不能确定，尽管可以从摩西的历史中大概推断出他们是在第一天被造的，那天作为他们居所的天被造了；因此他们被称为‘天上的使者’。”66</w:t>
      </w:r>
    </w:p>
    <w:p w14:paraId="53015945">
      <w:pPr>
        <w:spacing w:line="267" w:lineRule="auto"/>
        <w:rPr>
          <w:rFonts w:hint="eastAsia" w:ascii="微软雅黑" w:hAnsi="微软雅黑" w:eastAsia="微软雅黑" w:cs="微软雅黑"/>
          <w:sz w:val="30"/>
          <w:szCs w:val="30"/>
        </w:rPr>
      </w:pPr>
    </w:p>
    <w:p w14:paraId="342CA0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day of the creation," says Wollebius,67 "is illustrious for three works," the first of which is "the creation of the angels with the highest heaven (the heaven called that of the blessed)"; for, he argues, "the creation of the angels can be referred to no better time than the first day, because when God laid the foundations of the earth, it was already celebrated by them (Job xxxviii. 7)" - an argument which is repeated by others, as for example by Van Mastricht,68 who reasons in general that "it is certain that they were not created before the first day of creation since before that there was nothing but eternity, . . . and it is equally certain that they were not created after man, whom they seduced."69</w:t>
      </w:r>
    </w:p>
    <w:p w14:paraId="77BC3B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沃勒比乌斯说，67 “创造的第一天因三件工作而辉煌，”第一件是“天使与最高天（所谓的受福者之天）的创造”；因为他论证说，“天使的创造不能归于比第一天更好的时间，因为当上帝立大地的根基时，这已经被他们庆贺了（约伯记 xxxviii. 7）”——这一论证被其他人重复，例如范·马斯特里赫特（Van Mastricht），68 他一般性地推理说，“可以确定他们不是在创造的第一天之前被造的，因为在那之前除了永恒什么都没有，……同样可以确定他们不是在人之后被造的，因为他们引诱了人。”69</w:t>
      </w:r>
    </w:p>
    <w:p w14:paraId="67015E8A">
      <w:pPr>
        <w:spacing w:line="267" w:lineRule="auto"/>
        <w:rPr>
          <w:rFonts w:hint="eastAsia" w:ascii="微软雅黑" w:hAnsi="微软雅黑" w:eastAsia="微软雅黑" w:cs="微软雅黑"/>
          <w:sz w:val="30"/>
          <w:szCs w:val="30"/>
        </w:rPr>
      </w:pPr>
    </w:p>
    <w:p w14:paraId="4D22163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some such reasoning as this was before Calvin's mind also, although it is clear that he did not take it so seriously.</w:t>
      </w:r>
    </w:p>
    <w:p w14:paraId="5F0149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无疑，像这样的某种推理也在加尔文的脑海中，尽管很明显他并未对此如此认真。</w:t>
      </w:r>
    </w:p>
    <w:p w14:paraId="7420ED7A">
      <w:pPr>
        <w:spacing w:line="267" w:lineRule="auto"/>
        <w:rPr>
          <w:rFonts w:hint="eastAsia" w:ascii="微软雅黑" w:hAnsi="微软雅黑" w:eastAsia="微软雅黑" w:cs="微软雅黑"/>
          <w:sz w:val="30"/>
          <w:szCs w:val="30"/>
        </w:rPr>
      </w:pPr>
    </w:p>
    <w:p w14:paraId="10C5B7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another matter of speculative construction, however, he was not so much inclined to an attitude of indifference.</w:t>
      </w:r>
    </w:p>
    <w:p w14:paraId="77A50C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然而，在另一个思辨建构问题上，他并不那么倾向于漠不关心的态度。</w:t>
      </w:r>
    </w:p>
    <w:p w14:paraId="3DD2C4C7">
      <w:pPr>
        <w:spacing w:line="267" w:lineRule="auto"/>
        <w:rPr>
          <w:rFonts w:hint="eastAsia" w:ascii="微软雅黑" w:hAnsi="微软雅黑" w:eastAsia="微软雅黑" w:cs="微软雅黑"/>
          <w:sz w:val="30"/>
          <w:szCs w:val="30"/>
        </w:rPr>
      </w:pPr>
    </w:p>
    <w:p w14:paraId="0C325F5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concerned the distribution of angels into ranks and orders.</w:t>
      </w:r>
    </w:p>
    <w:p w14:paraId="776540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这涉及将天使分为等级和次序。</w:t>
      </w:r>
    </w:p>
    <w:p w14:paraId="1F4402AE">
      <w:pPr>
        <w:spacing w:line="267" w:lineRule="auto"/>
        <w:rPr>
          <w:rFonts w:hint="eastAsia" w:ascii="微软雅黑" w:hAnsi="微软雅黑" w:eastAsia="微软雅黑" w:cs="微软雅黑"/>
          <w:sz w:val="30"/>
          <w:szCs w:val="30"/>
        </w:rPr>
      </w:pPr>
    </w:p>
    <w:p w14:paraId="7DB269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had occasion to note his reprobation of the Pseudo-Dionysius for his empty speculations on the "celestial hierarchy" (I. xiv. 4).</w:t>
      </w:r>
    </w:p>
    <w:p w14:paraId="7AFE85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我们已经有机会注意到他对伪狄奥尼修斯关于“天阶”空洞思辨的指责（I. xiv. 4）。</w:t>
      </w:r>
    </w:p>
    <w:p w14:paraId="448F45F6">
      <w:pPr>
        <w:spacing w:line="267" w:lineRule="auto"/>
        <w:rPr>
          <w:rFonts w:hint="eastAsia" w:ascii="微软雅黑" w:hAnsi="微软雅黑" w:eastAsia="微软雅黑" w:cs="微软雅黑"/>
          <w:sz w:val="30"/>
          <w:szCs w:val="30"/>
        </w:rPr>
      </w:pPr>
    </w:p>
    <w:p w14:paraId="4324B0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returns to the general matter later (I. xiv. 8) to express the opinion that data are lacking in Scripture to justify an attempt "to determine degrees of honor among angels, to distinguish the respective classes by their insignia, or to assign its place and station to each."</w:t>
      </w:r>
    </w:p>
    <w:p w14:paraId="5EDA97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他后来回到这个一般性问题（I. xiv. 8），表达了这样的观点：圣经中缺乏数据来证明试图“确定天使之间的荣誉等级，通过徽章区分各自的类别，或为每一位分配其位置和地位”是正当的。</w:t>
      </w:r>
    </w:p>
    <w:p w14:paraId="3D503312">
      <w:pPr>
        <w:spacing w:line="267" w:lineRule="auto"/>
        <w:rPr>
          <w:rFonts w:hint="eastAsia" w:ascii="微软雅黑" w:hAnsi="微软雅黑" w:eastAsia="微软雅黑" w:cs="微软雅黑"/>
          <w:sz w:val="30"/>
          <w:szCs w:val="30"/>
        </w:rPr>
      </w:pPr>
    </w:p>
    <w:p w14:paraId="26608B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positive attitude here is due, of course, to the comparison instituted by the Romanists between the celestial and the ecclesiastical hierarchies,70 which he wishes to discredit.</w:t>
      </w:r>
    </w:p>
    <w:p w14:paraId="705FB14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他在这里的积极态度，当然是由于罗马天主教徒在天上和教会等级制度之间建立的比较，70 他希望对此进行质疑。</w:t>
      </w:r>
    </w:p>
    <w:p w14:paraId="2E336BC0">
      <w:pPr>
        <w:spacing w:line="267" w:lineRule="auto"/>
        <w:rPr>
          <w:rFonts w:hint="eastAsia" w:ascii="微软雅黑" w:hAnsi="微软雅黑" w:eastAsia="微软雅黑" w:cs="微软雅黑"/>
          <w:sz w:val="30"/>
          <w:szCs w:val="30"/>
        </w:rPr>
      </w:pPr>
    </w:p>
    <w:p w14:paraId="1E42DB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he set the fashion for the Reformed theology.</w:t>
      </w:r>
    </w:p>
    <w:p w14:paraId="71B9C9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在这里他也为改革宗神学树立了榜样。</w:t>
      </w:r>
    </w:p>
    <w:p w14:paraId="28DCEFF1">
      <w:pPr>
        <w:spacing w:line="267" w:lineRule="auto"/>
        <w:rPr>
          <w:rFonts w:hint="eastAsia" w:ascii="微软雅黑" w:hAnsi="微软雅黑" w:eastAsia="微软雅黑" w:cs="微软雅黑"/>
          <w:sz w:val="30"/>
          <w:szCs w:val="30"/>
        </w:rPr>
      </w:pPr>
    </w:p>
    <w:p w14:paraId="159213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Quite in this sense Van Mastricht 71 remarks that "the Reformed recognize, indeed, that there is some order among the angels, not only because God their Maker is a God of order . . . but because the various names of the angels seem to suggest an order to us (Col. i. 16, Eph. iii. 10, cf. Ezek. ix. 3, Is. vi. 2, I Thes. iv. 16, Gen. iii. 24, Jude 9) while the disjunctive particle, ei;te qro,noi( ei;te kurio,thtej (Col. i. 16), seems especially to confirm some order among angels, to say nothing of the existence of some order among the evil spirits themselves (Mat. xii. 24).</w:t>
      </w:r>
    </w:p>
    <w:p w14:paraId="0BC16B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范·马斯特里赫特71 完全在这个意义上评论道：“改革宗确实承认天使之间存在某种次序，不仅因为创造他们的上帝是有次序的上帝……而且因为天使的各种名称似乎向我们暗示了一种次序（西 i. 16, 弗 iii. 10, 参 结 ix. 3, 赛 vi. 2, 帖前 iv. 16, 创 iii. 24, 犹 9），同时选择连词，或是宝座，或是主治（ei;te qro,noi( ei;te kurio,thtej）（西 i. 16），似乎特别证实了天使之间某种次序的存在，更不用说邪灵本身之间也存在某种次序（太 xii. 24）。</w:t>
      </w:r>
    </w:p>
    <w:p w14:paraId="421F0BE0">
      <w:pPr>
        <w:spacing w:line="267" w:lineRule="auto"/>
        <w:rPr>
          <w:rFonts w:hint="eastAsia" w:ascii="微软雅黑" w:hAnsi="微软雅黑" w:eastAsia="微软雅黑" w:cs="微软雅黑"/>
          <w:sz w:val="30"/>
          <w:szCs w:val="30"/>
        </w:rPr>
      </w:pPr>
    </w:p>
    <w:p w14:paraId="181ACF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believe it is not possible for men in this imperfection to determine what the order among the angels is."</w:t>
      </w:r>
    </w:p>
    <w:p w14:paraId="74606F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但他们相信，在这种不完美状态下，人不可能确定天使之间的次序是什么。”</w:t>
      </w:r>
    </w:p>
    <w:p w14:paraId="7290E80B">
      <w:pPr>
        <w:spacing w:line="267" w:lineRule="auto"/>
        <w:rPr>
          <w:rFonts w:hint="eastAsia" w:ascii="微软雅黑" w:hAnsi="微软雅黑" w:eastAsia="微软雅黑" w:cs="微软雅黑"/>
          <w:sz w:val="30"/>
          <w:szCs w:val="30"/>
        </w:rPr>
      </w:pPr>
    </w:p>
    <w:p w14:paraId="6ECB53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seems to allow a little more than Calvin does, it is to go a little further than he does in denial on the other hand, to contend with Hyperius that there are no permanent distinctions among angels "by virtue of which some angels are always preëminent, others always subordinate," or even with Bucanus, that there are no distinctions in nature among the angels but only differences in office.</w:t>
      </w:r>
    </w:p>
    <w:p w14:paraId="46FE32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看起来比加尔文允许的稍微多一点，那么另一方面，与海佩里乌斯（Hyperius）争辩说天使之间没有永久的区别“使得有些天使总是优越，其他的总是从属”，或者甚至与布卡努斯争辩说天使之间没有本性上的区别只有职务上的不同，则是否定得比他更远一点。</w:t>
      </w:r>
    </w:p>
    <w:p w14:paraId="5A662A40">
      <w:pPr>
        <w:spacing w:line="267" w:lineRule="auto"/>
        <w:rPr>
          <w:rFonts w:hint="eastAsia" w:ascii="微软雅黑" w:hAnsi="微软雅黑" w:eastAsia="微软雅黑" w:cs="微软雅黑"/>
          <w:sz w:val="30"/>
          <w:szCs w:val="30"/>
        </w:rPr>
      </w:pPr>
    </w:p>
    <w:p w14:paraId="7F336E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these determinations are open to Calvin's rebuke of pretensions to knowledge which we do not possess, and contrast sharply with the sobriety with which Calvin abides by the simple statements of Scripture, allowing that there are some hints in Scripture of ranks among angels (I. xiv. 8; cf. 14) and contending only that these hints are insufficient to enable us to develop a complete theory of their organization.</w:t>
      </w:r>
    </w:p>
    <w:p w14:paraId="3CE609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这些决定无疑容易受到加尔文对自称拥有我们所不具备之知识的指责，并与加尔文坚守圣经简单陈述的清醒形成鲜明对比，他承认圣经中有一些关于天使等级的暗示（I. xiv. 8; 参 14），只是争辩说这些暗示不足以让我们发展出一套完整的组织理论。</w:t>
      </w:r>
    </w:p>
    <w:p w14:paraId="52016B77">
      <w:pPr>
        <w:spacing w:line="267" w:lineRule="auto"/>
        <w:rPr>
          <w:rFonts w:hint="eastAsia" w:ascii="微软雅黑" w:hAnsi="微软雅黑" w:eastAsia="微软雅黑" w:cs="微软雅黑"/>
          <w:sz w:val="30"/>
          <w:szCs w:val="30"/>
        </w:rPr>
      </w:pPr>
    </w:p>
    <w:p w14:paraId="3A9FEFA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holding back from the temptation to speculate on the organization of the angelic hosts, however, Calvin betrays no tendency to minify their numbers, and he of course recognizes the great distinction between good and bad angels.</w:t>
      </w:r>
    </w:p>
    <w:p w14:paraId="41A1C4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然而，在克制推测天使大军组织的诱惑时，加尔文并未表现出缩小其数量的倾向，他当然也承认善恶天使之间的巨大区别。</w:t>
      </w:r>
    </w:p>
    <w:p w14:paraId="076F82D6">
      <w:pPr>
        <w:spacing w:line="267" w:lineRule="auto"/>
        <w:rPr>
          <w:rFonts w:hint="eastAsia" w:ascii="微软雅黑" w:hAnsi="微软雅黑" w:eastAsia="微软雅黑" w:cs="微软雅黑"/>
          <w:sz w:val="30"/>
          <w:szCs w:val="30"/>
        </w:rPr>
      </w:pPr>
    </w:p>
    <w:p w14:paraId="0AFB3F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numbers of both are very great.</w:t>
      </w:r>
    </w:p>
    <w:p w14:paraId="0EDD6A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两者的数量都非常巨大。</w:t>
      </w:r>
    </w:p>
    <w:p w14:paraId="047168A5">
      <w:pPr>
        <w:spacing w:line="267" w:lineRule="auto"/>
        <w:rPr>
          <w:rFonts w:hint="eastAsia" w:ascii="微软雅黑" w:hAnsi="微软雅黑" w:eastAsia="微软雅黑" w:cs="微软雅黑"/>
          <w:sz w:val="30"/>
          <w:szCs w:val="30"/>
        </w:rPr>
      </w:pPr>
    </w:p>
    <w:p w14:paraId="20126D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good angels, he tells us, "we hear from the mouth of Christ of many legions (Mat. xxvi. 53), from Daniel of many myriads (Dan. vii. 10); Elisha's servant saw numerous chariots; and when it is said that they encamp around about those that fear God (Ps. xxxiv. 8), a great multitude is suggested" (I. xiv. 8).</w:t>
      </w:r>
    </w:p>
    <w:p w14:paraId="5CA1C4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关于善天使，他告诉我们，“我们从基督口中听到许多营（太 xxvi. 53），从但以理那里听到千千万万（但 vii. 10）；以利沙的仆人看见许多战车；当说他们在敬畏上帝的人周围安营时（诗 xxxiv. 8），暗示了一大群”（I. xiv. 8）。</w:t>
      </w:r>
    </w:p>
    <w:p w14:paraId="3F10EB01">
      <w:pPr>
        <w:spacing w:line="267" w:lineRule="auto"/>
        <w:rPr>
          <w:rFonts w:hint="eastAsia" w:ascii="微软雅黑" w:hAnsi="微软雅黑" w:eastAsia="微软雅黑" w:cs="微软雅黑"/>
          <w:sz w:val="30"/>
          <w:szCs w:val="30"/>
        </w:rPr>
      </w:pPr>
    </w:p>
    <w:p w14:paraId="04020B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comes to speak of evil angels his language takes on an even increased energy.</w:t>
      </w:r>
    </w:p>
    <w:p w14:paraId="36A0CB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当他谈到恶天使时，他的语言变得更加有力。</w:t>
      </w:r>
    </w:p>
    <w:p w14:paraId="2D929911">
      <w:pPr>
        <w:spacing w:line="267" w:lineRule="auto"/>
        <w:rPr>
          <w:rFonts w:hint="eastAsia" w:ascii="微软雅黑" w:hAnsi="微软雅黑" w:eastAsia="微软雅黑" w:cs="微软雅黑"/>
          <w:sz w:val="30"/>
          <w:szCs w:val="30"/>
        </w:rPr>
      </w:pPr>
    </w:p>
    <w:p w14:paraId="4DA4DE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of "great crowds" (magnas copias) of them, and even with the exaggerating emphasis of deep conviction of the "infinite multitude" of them (I. xiv. 14).</w:t>
      </w:r>
    </w:p>
    <w:p w14:paraId="3C8505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他说到他们有“大群”（magnas copias），甚至带着深刻确信的夸张强调，说到他们有“无限众多”（I. xiv. 14）。</w:t>
      </w:r>
    </w:p>
    <w:p w14:paraId="16ACD1B4">
      <w:pPr>
        <w:spacing w:line="267" w:lineRule="auto"/>
        <w:rPr>
          <w:rFonts w:hint="eastAsia" w:ascii="微软雅黑" w:hAnsi="微软雅黑" w:eastAsia="微软雅黑" w:cs="微软雅黑"/>
          <w:sz w:val="30"/>
          <w:szCs w:val="30"/>
        </w:rPr>
      </w:pPr>
    </w:p>
    <w:p w14:paraId="165CE1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these two hosts stand now arrayed against each other they are in origin and nature one; for the evil spirits are just good spirits gone wrong.</w:t>
      </w:r>
    </w:p>
    <w:p w14:paraId="6B40796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虽然这两支军队现在互相对立，但他们在起源和本性上是一样的；因为邪灵只是变坏了的善灵。</w:t>
      </w:r>
    </w:p>
    <w:p w14:paraId="185CFB88">
      <w:pPr>
        <w:spacing w:line="267" w:lineRule="auto"/>
        <w:rPr>
          <w:rFonts w:hint="eastAsia" w:ascii="微软雅黑" w:hAnsi="微软雅黑" w:eastAsia="微软雅黑" w:cs="微软雅黑"/>
          <w:sz w:val="30"/>
          <w:szCs w:val="30"/>
        </w:rPr>
      </w:pPr>
    </w:p>
    <w:p w14:paraId="48DD51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fundamental facts which Calvin most insists upon with respect to what he calls "devils" (diaboli) are that they are creatures of God and were therefore once good - "for it is impious (nefas) to ascribe to the good God the creation of any evil thing"72 - and that they have become evil by corrupting the good nature with which God endowed them.73</w:t>
      </w:r>
    </w:p>
    <w:p w14:paraId="61F58C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加尔文对他所谓的“魔鬼”（diaboli）最坚持的基本事实是，他们是上帝的受造物，因此曾经是善的——“因为将任何邪恶事物的创造归于良善的上帝是不敬的（nefas）”72 ——并且他们是因为败坏了上帝赋予他们的良善本性而变恶的。73</w:t>
      </w:r>
    </w:p>
    <w:p w14:paraId="7E76DD69">
      <w:pPr>
        <w:spacing w:line="267" w:lineRule="auto"/>
        <w:rPr>
          <w:rFonts w:hint="eastAsia" w:ascii="微软雅黑" w:hAnsi="微软雅黑" w:eastAsia="微软雅黑" w:cs="微软雅黑"/>
          <w:sz w:val="30"/>
          <w:szCs w:val="30"/>
        </w:rPr>
      </w:pPr>
    </w:p>
    <w:p w14:paraId="202FE3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evil, says he crisply, is "not from creation but from depravation."74</w:t>
      </w:r>
    </w:p>
    <w:p w14:paraId="72C79A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他干脆地说，他们的恶是“不是源于创造，而是源于堕落。”74</w:t>
      </w:r>
    </w:p>
    <w:p w14:paraId="0AB9B952">
      <w:pPr>
        <w:spacing w:line="267" w:lineRule="auto"/>
        <w:rPr>
          <w:rFonts w:hint="eastAsia" w:ascii="微软雅黑" w:hAnsi="微软雅黑" w:eastAsia="微软雅黑" w:cs="微软雅黑"/>
          <w:sz w:val="30"/>
          <w:szCs w:val="30"/>
        </w:rPr>
      </w:pPr>
    </w:p>
    <w:p w14:paraId="78228D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their original creation they were angels of God, but they destroyed themselves through degeneration."75</w:t>
      </w:r>
    </w:p>
    <w:p w14:paraId="53E1FE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“在最初创造时，他们是上帝的天使，但他们因堕落而毁灭了自己。”75</w:t>
      </w:r>
    </w:p>
    <w:p w14:paraId="3B68579A">
      <w:pPr>
        <w:spacing w:line="267" w:lineRule="auto"/>
        <w:rPr>
          <w:rFonts w:hint="eastAsia" w:ascii="微软雅黑" w:hAnsi="微软雅黑" w:eastAsia="微软雅黑" w:cs="微软雅黑"/>
          <w:sz w:val="30"/>
          <w:szCs w:val="30"/>
        </w:rPr>
      </w:pPr>
    </w:p>
    <w:p w14:paraId="1049F20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ascribe to God, their Creator, the evil they have acquired by their defection and lapse, would be to ascribe to Him what above all things is most alien from Him;76 and thus far the Manichaeans are right - for the good God cannot have created any evil thing (I. xiv. 3, as above).</w:t>
      </w:r>
    </w:p>
    <w:p w14:paraId="4758A83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将他们因背叛和堕落而获得的恶归于他们的创造主上帝，就是将最格格不入的东西归于祂；76 在这一点上摩西教徒是对的——因为良善的上帝不可能创造任何邪恶的东西（I. xiv. 3，同上）。</w:t>
      </w:r>
    </w:p>
    <w:p w14:paraId="05EB2B93">
      <w:pPr>
        <w:spacing w:line="267" w:lineRule="auto"/>
        <w:rPr>
          <w:rFonts w:hint="eastAsia" w:ascii="微软雅黑" w:hAnsi="微软雅黑" w:eastAsia="微软雅黑" w:cs="微软雅黑"/>
          <w:sz w:val="30"/>
          <w:szCs w:val="30"/>
        </w:rPr>
      </w:pPr>
    </w:p>
    <w:p w14:paraId="221EDDF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evidence of the fall of the "devils" Calvin states with great brevity but with sufficient point.</w:t>
      </w:r>
    </w:p>
    <w:p w14:paraId="05D40B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加尔文非常简短但切中要害地陈述了“魔鬼”堕落的圣经证据。</w:t>
      </w:r>
    </w:p>
    <w:p w14:paraId="305DBBC9">
      <w:pPr>
        <w:spacing w:line="267" w:lineRule="auto"/>
        <w:rPr>
          <w:rFonts w:hint="eastAsia" w:ascii="微软雅黑" w:hAnsi="微软雅黑" w:eastAsia="微软雅黑" w:cs="微软雅黑"/>
          <w:sz w:val="30"/>
          <w:szCs w:val="30"/>
        </w:rPr>
      </w:pPr>
    </w:p>
    <w:p w14:paraId="42F579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adduces II Peter ii. and Jude 6 as a clear statement: and I Timothy v. 21 as a tacit implication; and he argues that when our Lord (Jno. viii. 44) declares that when Satan "speaketh a lie he speaketh of his own," and adds as a reason "because he abode not in the truth," He implies that he had once been in the truth and issued from it by an act of his own (I, xiv. 16).</w:t>
      </w:r>
    </w:p>
    <w:p w14:paraId="3D4EE5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他引证彼得后书 ii. 和犹大书 6 作为清晰的陈述：提摩太前书 v. 21 作为默认的暗示；他论证说，当我们的主（约 viii. 44）宣称撒但“说谎是出于自己”，并补充理由说“因他不守真理”时，祂暗示他曾经在真理中，并因自己的行为而偏离了真理（I, xiv. 16）。</w:t>
      </w:r>
    </w:p>
    <w:p w14:paraId="03A16E09">
      <w:pPr>
        <w:spacing w:line="267" w:lineRule="auto"/>
        <w:rPr>
          <w:rFonts w:hint="eastAsia" w:ascii="微软雅黑" w:hAnsi="微软雅黑" w:eastAsia="微软雅黑" w:cs="微软雅黑"/>
          <w:sz w:val="30"/>
          <w:szCs w:val="30"/>
        </w:rPr>
      </w:pPr>
    </w:p>
    <w:p w14:paraId="0446E3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other writings he returns repeatedly to these conceptions and always with the greatest directness and force of statement.</w:t>
      </w:r>
    </w:p>
    <w:p w14:paraId="563BFB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在他的其他著作中，他反复回到这些概念，总是带着最大的直接性和力度。</w:t>
      </w:r>
    </w:p>
    <w:p w14:paraId="5AAFF0E2">
      <w:pPr>
        <w:spacing w:line="267" w:lineRule="auto"/>
        <w:rPr>
          <w:rFonts w:hint="eastAsia" w:ascii="微软雅黑" w:hAnsi="微软雅黑" w:eastAsia="微软雅黑" w:cs="微软雅黑"/>
          <w:sz w:val="30"/>
          <w:szCs w:val="30"/>
        </w:rPr>
      </w:pPr>
    </w:p>
    <w:p w14:paraId="4E25A3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says he, " have been angels of God but they did not retain the condition in which they were created but have fallen by a horrible fall, so as to become the examples of perdition."77</w:t>
      </w:r>
    </w:p>
    <w:p w14:paraId="3AFBB8E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“魔鬼，”他说，“曾是上帝的天使，但他们没有保持受造时的状态，而是经历了可怕的堕落，以致成为灭亡的榜样。”77</w:t>
      </w:r>
    </w:p>
    <w:p w14:paraId="61E174F4">
      <w:pPr>
        <w:spacing w:line="267" w:lineRule="auto"/>
        <w:rPr>
          <w:rFonts w:hint="eastAsia" w:ascii="微软雅黑" w:hAnsi="微软雅黑" w:eastAsia="微软雅黑" w:cs="微软雅黑"/>
          <w:sz w:val="30"/>
          <w:szCs w:val="30"/>
        </w:rPr>
      </w:pPr>
    </w:p>
    <w:p w14:paraId="75CA48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were created by God as well as the angels, but not as they now are.</w:t>
      </w:r>
    </w:p>
    <w:p w14:paraId="4A5EB5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“魔鬼和天使一样都是上帝造的，但不是像他们现在的样子。</w:t>
      </w:r>
    </w:p>
    <w:p w14:paraId="479DB8C7">
      <w:pPr>
        <w:spacing w:line="267" w:lineRule="auto"/>
        <w:rPr>
          <w:rFonts w:hint="eastAsia" w:ascii="微软雅黑" w:hAnsi="微软雅黑" w:eastAsia="微软雅黑" w:cs="微软雅黑"/>
          <w:sz w:val="30"/>
          <w:szCs w:val="30"/>
        </w:rPr>
      </w:pPr>
    </w:p>
    <w:p w14:paraId="6E7A32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always reserve this, - that the evil which is in the devils proceeds from themselves. . . ."78</w:t>
      </w:r>
    </w:p>
    <w:p w14:paraId="300F61E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我们必须始终保留这一点，——即魔鬼里面的恶源于他们自己……。”78</w:t>
      </w:r>
    </w:p>
    <w:p w14:paraId="54FBC6DA">
      <w:pPr>
        <w:spacing w:line="267" w:lineRule="auto"/>
        <w:rPr>
          <w:rFonts w:hint="eastAsia" w:ascii="微软雅黑" w:hAnsi="微软雅黑" w:eastAsia="微软雅黑" w:cs="微软雅黑"/>
          <w:sz w:val="30"/>
          <w:szCs w:val="30"/>
        </w:rPr>
      </w:pPr>
    </w:p>
    <w:p w14:paraId="291668F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know that the devil is evil not by nature, nor from his original creation (creationis origine), but by the fault of his own defection."79</w:t>
      </w:r>
    </w:p>
    <w:p w14:paraId="258884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“因为我们知道魔鬼不是本性邪恶，也不是源于最初的创造（creationis origine），而是因他自己背叛的过错。”79</w:t>
      </w:r>
    </w:p>
    <w:p w14:paraId="4575E5C7">
      <w:pPr>
        <w:spacing w:line="267" w:lineRule="auto"/>
        <w:rPr>
          <w:rFonts w:hint="eastAsia" w:ascii="微软雅黑" w:hAnsi="微软雅黑" w:eastAsia="微软雅黑" w:cs="微软雅黑"/>
          <w:sz w:val="30"/>
          <w:szCs w:val="30"/>
        </w:rPr>
      </w:pPr>
    </w:p>
    <w:p w14:paraId="0DEE6F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 while to dwell on these deliverances, because they contain not merely Calvin's doctrine of devils, but also, so far, his doctrine of the origin of evil.</w:t>
      </w:r>
    </w:p>
    <w:p w14:paraId="730B71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值得详述这些论述，因为它们不仅包含加尔文的魔鬼教义，而且到目前为止，也包含了他的恶的起源教义。</w:t>
      </w:r>
    </w:p>
    <w:p w14:paraId="1CF253EA">
      <w:pPr>
        <w:spacing w:line="267" w:lineRule="auto"/>
        <w:rPr>
          <w:rFonts w:hint="eastAsia" w:ascii="微软雅黑" w:hAnsi="微软雅黑" w:eastAsia="微软雅黑" w:cs="微软雅黑"/>
          <w:sz w:val="30"/>
          <w:szCs w:val="30"/>
        </w:rPr>
      </w:pPr>
    </w:p>
    <w:p w14:paraId="189A60F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includes, we already perceive, a vigorous repudiation of the notion that God can be in any way the author of evil.</w:t>
      </w:r>
    </w:p>
    <w:p w14:paraId="67CED3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我们已经察觉，这包括对上帝以任何方式成为恶的作者这一观念的有力驳斥。</w:t>
      </w:r>
    </w:p>
    <w:p w14:paraId="2485FA79">
      <w:pPr>
        <w:spacing w:line="267" w:lineRule="auto"/>
        <w:rPr>
          <w:rFonts w:hint="eastAsia" w:ascii="微软雅黑" w:hAnsi="微软雅黑" w:eastAsia="微软雅黑" w:cs="微软雅黑"/>
          <w:sz w:val="30"/>
          <w:szCs w:val="30"/>
        </w:rPr>
      </w:pPr>
    </w:p>
    <w:p w14:paraId="0B5C21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Augustinian doctrine that omne esse est bonum is explicitly reaffirmed.</w:t>
      </w:r>
    </w:p>
    <w:p w14:paraId="64C92D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奥古斯丁关于“凡存在皆善”（omne esse est bonum）的教义被明确重申。</w:t>
      </w:r>
    </w:p>
    <w:p w14:paraId="52BEBFB3">
      <w:pPr>
        <w:spacing w:line="267" w:lineRule="auto"/>
        <w:rPr>
          <w:rFonts w:hint="eastAsia" w:ascii="微软雅黑" w:hAnsi="微软雅黑" w:eastAsia="微软雅黑" w:cs="微软雅黑"/>
          <w:sz w:val="30"/>
          <w:szCs w:val="30"/>
        </w:rPr>
      </w:pPr>
    </w:p>
    <w:p w14:paraId="5B291D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good and it is impious to suppose that He may have created anything evil (malum).</w:t>
      </w:r>
    </w:p>
    <w:p w14:paraId="3BE7F2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上帝是良善的，假设祂可能创造了任何邪恶（malum）是不敬的。</w:t>
      </w:r>
    </w:p>
    <w:p w14:paraId="45DF85EE">
      <w:pPr>
        <w:spacing w:line="267" w:lineRule="auto"/>
        <w:rPr>
          <w:rFonts w:hint="eastAsia" w:ascii="微软雅黑" w:hAnsi="微软雅黑" w:eastAsia="微软雅黑" w:cs="微软雅黑"/>
          <w:sz w:val="30"/>
          <w:szCs w:val="30"/>
        </w:rPr>
      </w:pPr>
    </w:p>
    <w:p w14:paraId="2F5F30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God is the author of all that is, everything that has come into being is in its nature good.</w:t>
      </w:r>
    </w:p>
    <w:p w14:paraId="3A08A0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但既然上帝是万有的作者，所有产生的事物本质上都是好的。</w:t>
      </w:r>
    </w:p>
    <w:p w14:paraId="5DF08455">
      <w:pPr>
        <w:spacing w:line="267" w:lineRule="auto"/>
        <w:rPr>
          <w:rFonts w:hint="eastAsia" w:ascii="微软雅黑" w:hAnsi="微软雅黑" w:eastAsia="微软雅黑" w:cs="微软雅黑"/>
          <w:sz w:val="30"/>
          <w:szCs w:val="30"/>
        </w:rPr>
      </w:pPr>
    </w:p>
    <w:p w14:paraId="03A2D5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therefore, no such thing in the universe as an evil nature (mala natura).</w:t>
      </w:r>
    </w:p>
    <w:p w14:paraId="1E9D3C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因此，宇宙中不存在邪恶本性（mala natura）这种东西。</w:t>
      </w:r>
    </w:p>
    <w:p w14:paraId="588BFFC3">
      <w:pPr>
        <w:spacing w:line="267" w:lineRule="auto"/>
        <w:rPr>
          <w:rFonts w:hint="eastAsia" w:ascii="微软雅黑" w:hAnsi="微软雅黑" w:eastAsia="微软雅黑" w:cs="微软雅黑"/>
          <w:sz w:val="30"/>
          <w:szCs w:val="30"/>
        </w:rPr>
      </w:pPr>
    </w:p>
    <w:p w14:paraId="69BF67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evil arises (I. xiv. 3) not from nature (ex natura) but from corruption of nature (ex naturae corruptione).</w:t>
      </w:r>
    </w:p>
    <w:p w14:paraId="22B2FD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所有邪恶（I. xiv. 3）不是源于本性（ex natura），而是源于本性的败坏（ex naturae corruptione）。</w:t>
      </w:r>
    </w:p>
    <w:p w14:paraId="5452A3AC">
      <w:pPr>
        <w:spacing w:line="267" w:lineRule="auto"/>
        <w:rPr>
          <w:rFonts w:hint="eastAsia" w:ascii="微软雅黑" w:hAnsi="微软雅黑" w:eastAsia="微软雅黑" w:cs="微软雅黑"/>
          <w:sz w:val="30"/>
          <w:szCs w:val="30"/>
        </w:rPr>
      </w:pPr>
    </w:p>
    <w:p w14:paraId="7E2656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corruption has been introduced by the free action of the creature: it is (I. xiv. 16) not "of creation" but "of depravation," - a depravation of which the creature itself is the cause (cuius ipse sibi causa).</w:t>
      </w:r>
    </w:p>
    <w:p w14:paraId="5D3FEF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这种败坏是由受造物的自由行动引入的：它（I. xiv. 16）不是“源于创造”而是“源于堕落”，——一种受造物自己是原因（cuius ipse sibi causa）的堕落。</w:t>
      </w:r>
    </w:p>
    <w:p w14:paraId="72265A58">
      <w:pPr>
        <w:spacing w:line="267" w:lineRule="auto"/>
        <w:rPr>
          <w:rFonts w:hint="eastAsia" w:ascii="微软雅黑" w:hAnsi="微软雅黑" w:eastAsia="微软雅黑" w:cs="微软雅黑"/>
          <w:sz w:val="30"/>
          <w:szCs w:val="30"/>
        </w:rPr>
      </w:pPr>
    </w:p>
    <w:p w14:paraId="2C349D4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put it all in a nutshell, - evil according to Calvin has its source not in the creative act of God but in the deflected action of the creaturely will.</w:t>
      </w:r>
    </w:p>
    <w:p w14:paraId="04FE3E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简而言之，根据加尔文，恶的源头不在上帝的创造行为中，而在受造物意志的偏离行动中。</w:t>
      </w:r>
    </w:p>
    <w:p w14:paraId="41E3BDEB">
      <w:pPr>
        <w:spacing w:line="267" w:lineRule="auto"/>
        <w:rPr>
          <w:rFonts w:hint="eastAsia" w:ascii="微软雅黑" w:hAnsi="微软雅黑" w:eastAsia="微软雅黑" w:cs="微软雅黑"/>
          <w:sz w:val="30"/>
          <w:szCs w:val="30"/>
        </w:rPr>
      </w:pPr>
    </w:p>
    <w:p w14:paraId="109223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assertion takes us, of course, only a little way towards a theodicy: but it is important that as we pass we should note as a first step in Calvin's theodicy that he very energetically repudiates the notion that God, who is good, can be, as Creator, the author of any evil thing.</w:t>
      </w:r>
    </w:p>
    <w:p w14:paraId="6842EE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当然，这样的断言只能让我们向神义论迈出一小步：但在我们通过时，重要的是我们应注意到，作为加尔文神义论的第一步，他非常有力地驳斥了良善的上帝作为创造者可能是任何邪恶事物作者的观念。</w:t>
      </w:r>
    </w:p>
    <w:p w14:paraId="48499BFB">
      <w:pPr>
        <w:spacing w:line="267" w:lineRule="auto"/>
        <w:rPr>
          <w:rFonts w:hint="eastAsia" w:ascii="微软雅黑" w:hAnsi="微软雅黑" w:eastAsia="微软雅黑" w:cs="微软雅黑"/>
          <w:sz w:val="30"/>
          <w:szCs w:val="30"/>
        </w:rPr>
      </w:pPr>
    </w:p>
    <w:p w14:paraId="630F3B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comes from His hands is "very good."</w:t>
      </w:r>
    </w:p>
    <w:p w14:paraId="465D48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凡出自祂手的都是“甚好”。</w:t>
      </w:r>
    </w:p>
    <w:p w14:paraId="54D61B09">
      <w:pPr>
        <w:spacing w:line="267" w:lineRule="auto"/>
        <w:rPr>
          <w:rFonts w:hint="eastAsia" w:ascii="微软雅黑" w:hAnsi="微软雅黑" w:eastAsia="微软雅黑" w:cs="微软雅黑"/>
          <w:sz w:val="30"/>
          <w:szCs w:val="30"/>
        </w:rPr>
      </w:pPr>
    </w:p>
    <w:p w14:paraId="1DF8590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angels owe their existence to God, so of course they subsist in Him.</w:t>
      </w:r>
    </w:p>
    <w:p w14:paraId="715807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正如天使的存在归功于上帝，他们当然也存在于祂里面。</w:t>
      </w:r>
    </w:p>
    <w:p w14:paraId="1DE71E63">
      <w:pPr>
        <w:spacing w:line="267" w:lineRule="auto"/>
        <w:rPr>
          <w:rFonts w:hint="eastAsia" w:ascii="微软雅黑" w:hAnsi="微软雅黑" w:eastAsia="微软雅黑" w:cs="微软雅黑"/>
          <w:sz w:val="30"/>
          <w:szCs w:val="30"/>
        </w:rPr>
      </w:pPr>
    </w:p>
    <w:p w14:paraId="192E04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brought into being to stand, deistically, over against God, sufficient to themselves: like all the rest of His creatures their dependence on God is absolute.</w:t>
      </w:r>
    </w:p>
    <w:p w14:paraId="16EE53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他们被造不是为了像自然神论那样站在上帝的对立面，自给自足：像祂其余所有的受造物一样，他们对上帝的依赖是绝对的。</w:t>
      </w:r>
    </w:p>
    <w:p w14:paraId="454B99A8">
      <w:pPr>
        <w:spacing w:line="267" w:lineRule="auto"/>
        <w:rPr>
          <w:rFonts w:hint="eastAsia" w:ascii="微软雅黑" w:hAnsi="微软雅黑" w:eastAsia="微软雅黑" w:cs="微软雅黑"/>
          <w:sz w:val="30"/>
          <w:szCs w:val="30"/>
        </w:rPr>
      </w:pPr>
    </w:p>
    <w:p w14:paraId="24E56E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ascribed to them as if it belonged to them apart from Him.</w:t>
      </w:r>
    </w:p>
    <w:p w14:paraId="3683C77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没有任何东西可以归于他们，仿佛那是脱离祂而属于他们的。</w:t>
      </w:r>
    </w:p>
    <w:p w14:paraId="4CD267DA">
      <w:pPr>
        <w:spacing w:line="267" w:lineRule="auto"/>
        <w:rPr>
          <w:rFonts w:hint="eastAsia" w:ascii="微软雅黑" w:hAnsi="微软雅黑" w:eastAsia="微软雅黑" w:cs="微软雅黑"/>
          <w:sz w:val="30"/>
          <w:szCs w:val="30"/>
        </w:rPr>
      </w:pPr>
    </w:p>
    <w:p w14:paraId="5B34347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indeed, immortal: but this is so far from meaning that it is beyond the power of God to destroy them, that it rather means merely that it is the will of God to sustain them in endless being.</w:t>
      </w:r>
    </w:p>
    <w:p w14:paraId="7C2C66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他们确实是不朽的：但这远非意味着上帝无力毁灭他们，反而仅意味着上帝意欲维持他们无尽的存在。</w:t>
      </w:r>
    </w:p>
    <w:p w14:paraId="21B748C5">
      <w:pPr>
        <w:spacing w:line="267" w:lineRule="auto"/>
        <w:rPr>
          <w:rFonts w:hint="eastAsia" w:ascii="微软雅黑" w:hAnsi="微软雅黑" w:eastAsia="微软雅黑" w:cs="微软雅黑"/>
          <w:sz w:val="30"/>
          <w:szCs w:val="30"/>
        </w:rPr>
      </w:pPr>
    </w:p>
    <w:p w14:paraId="2E6155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themselves considered, like all other creaturely existences, they are mortal.80</w:t>
      </w:r>
    </w:p>
    <w:p w14:paraId="364ED0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就其自身而言，像所有其他受造物一样，他们是必死的。80</w:t>
      </w:r>
    </w:p>
    <w:p w14:paraId="09728655">
      <w:pPr>
        <w:spacing w:line="267" w:lineRule="auto"/>
        <w:rPr>
          <w:rFonts w:hint="eastAsia" w:ascii="微软雅黑" w:hAnsi="微软雅黑" w:eastAsia="微软雅黑" w:cs="微软雅黑"/>
          <w:sz w:val="30"/>
          <w:szCs w:val="30"/>
        </w:rPr>
      </w:pPr>
    </w:p>
    <w:p w14:paraId="50F749D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remarks Calvin,81 "that angels are immortal spirits, for God has created them for this condition, that they shall never be destroyed any more than the souls of men shall perish. . . .</w:t>
      </w:r>
    </w:p>
    <w:p w14:paraId="47960B0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“我们知道，”加尔文评论道，81 “天使是不朽的灵，因为上帝创造他们就是为了这种状态，即他们永远不会被毁灭，就像人的灵魂不会灭亡一样……。</w:t>
      </w:r>
    </w:p>
    <w:p w14:paraId="7B95B959">
      <w:pPr>
        <w:spacing w:line="267" w:lineRule="auto"/>
        <w:rPr>
          <w:rFonts w:hint="eastAsia" w:ascii="微软雅黑" w:hAnsi="微软雅黑" w:eastAsia="微软雅黑" w:cs="微软雅黑"/>
          <w:sz w:val="30"/>
          <w:szCs w:val="30"/>
        </w:rPr>
      </w:pPr>
    </w:p>
    <w:p w14:paraId="50EB97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are immortal because they are sustained by power from on high, and God maintains them - He who is immortal by nature and the fountain of life is in Him, as says the Psalmist (xxxvi. 10). . . .</w:t>
      </w:r>
    </w:p>
    <w:p w14:paraId="78E928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天使是不朽的，因为他们被来自高处的能力支撑，上帝维持他们——祂本性是不朽的，生命的源头在祂里面，正如诗篇作者所说（xxxvi. 10）……。</w:t>
      </w:r>
    </w:p>
    <w:p w14:paraId="29BE3A57">
      <w:pPr>
        <w:spacing w:line="267" w:lineRule="auto"/>
        <w:rPr>
          <w:rFonts w:hint="eastAsia" w:ascii="微软雅黑" w:hAnsi="微软雅黑" w:eastAsia="微软雅黑" w:cs="微软雅黑"/>
          <w:sz w:val="30"/>
          <w:szCs w:val="30"/>
        </w:rPr>
      </w:pPr>
    </w:p>
    <w:p w14:paraId="1ECDAD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are not stable save as God holds their hand.</w:t>
      </w:r>
    </w:p>
    <w:p w14:paraId="6E2D4F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除非上帝握住他们的手，否则天使是不稳固的。</w:t>
      </w:r>
    </w:p>
    <w:p w14:paraId="5E5239E3">
      <w:pPr>
        <w:spacing w:line="267" w:lineRule="auto"/>
        <w:rPr>
          <w:rFonts w:hint="eastAsia" w:ascii="微软雅黑" w:hAnsi="微软雅黑" w:eastAsia="微软雅黑" w:cs="微软雅黑"/>
          <w:sz w:val="30"/>
          <w:szCs w:val="30"/>
        </w:rPr>
      </w:pPr>
    </w:p>
    <w:p w14:paraId="038526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 doubt called Mights and Powers; but this is because God executes His power by them and guides them.</w:t>
      </w:r>
    </w:p>
    <w:p w14:paraId="29E4E4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毫无疑问他们被称为权能和力量；但这是因为上帝藉着他们执行祂的大能并引导他们。</w:t>
      </w:r>
    </w:p>
    <w:p w14:paraId="636F056E">
      <w:pPr>
        <w:spacing w:line="267" w:lineRule="auto"/>
        <w:rPr>
          <w:rFonts w:hint="eastAsia" w:ascii="微软雅黑" w:hAnsi="微软雅黑" w:eastAsia="微软雅黑" w:cs="微软雅黑"/>
          <w:sz w:val="30"/>
          <w:szCs w:val="30"/>
        </w:rPr>
      </w:pPr>
    </w:p>
    <w:p w14:paraId="54F344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Briefly, the angels have nothing in themselves by reason of which they may glory in themselves.</w:t>
      </w:r>
    </w:p>
    <w:p w14:paraId="02FA3DE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简而言之，天使本身没有任何东西可以让他们自夸。</w:t>
      </w:r>
    </w:p>
    <w:p w14:paraId="5B8E8ACB">
      <w:pPr>
        <w:spacing w:line="267" w:lineRule="auto"/>
        <w:rPr>
          <w:rFonts w:hint="eastAsia" w:ascii="微软雅黑" w:hAnsi="微软雅黑" w:eastAsia="微软雅黑" w:cs="微软雅黑"/>
          <w:sz w:val="30"/>
          <w:szCs w:val="30"/>
        </w:rPr>
      </w:pPr>
    </w:p>
    <w:p w14:paraId="71AD09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that they have of power and stability they possess from God. . . ."</w:t>
      </w:r>
    </w:p>
    <w:p w14:paraId="3B9576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因为他们所拥有的一切能力和稳固性都是从上帝那里得来的……。”</w:t>
      </w:r>
    </w:p>
    <w:p w14:paraId="61A06803">
      <w:pPr>
        <w:spacing w:line="267" w:lineRule="auto"/>
        <w:rPr>
          <w:rFonts w:hint="eastAsia" w:ascii="微软雅黑" w:hAnsi="微软雅黑" w:eastAsia="微软雅黑" w:cs="微软雅黑"/>
          <w:sz w:val="30"/>
          <w:szCs w:val="30"/>
        </w:rPr>
      </w:pPr>
    </w:p>
    <w:p w14:paraId="1B947E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their activities, accordingly, angels are but the instruments of God, although, to be sure, they are "the instruments in which God especially (specialiter) exhibits the presence of His divinity (numinis)" (I. xiv. 5).</w:t>
      </w:r>
    </w:p>
    <w:p w14:paraId="6D1A68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因此，在他们所有的活动中，天使不过是上帝的工具，尽管确实，他们是“上帝特别（specialiter）在其中展示祂神性（numinis）同在的工具”（I. xiv. 5）。</w:t>
      </w:r>
    </w:p>
    <w:p w14:paraId="37943D83">
      <w:pPr>
        <w:spacing w:line="267" w:lineRule="auto"/>
        <w:rPr>
          <w:rFonts w:hint="eastAsia" w:ascii="微软雅黑" w:hAnsi="微软雅黑" w:eastAsia="微软雅黑" w:cs="微软雅黑"/>
          <w:sz w:val="30"/>
          <w:szCs w:val="30"/>
        </w:rPr>
      </w:pPr>
    </w:p>
    <w:p w14:paraId="3D841F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think of them, then, as interposed between us and God, so as to obscure His glory; nor must we transfer to them what belongs to God and Christ alone (I. xiv. 10) - worshipping them, perchance,82 or at least attributing to them independent activities.</w:t>
      </w:r>
    </w:p>
    <w:p w14:paraId="4F56A1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那么，我们绝不能认为他们插在我们和上帝之间，以致遮蔽了祂的荣耀；我们也绝不能把唯独属于上帝和基督的归给他们（I. xiv. 10）——比如崇拜他们，82 或至少归给他们独立的活动。</w:t>
      </w:r>
    </w:p>
    <w:p w14:paraId="0F39199D">
      <w:pPr>
        <w:spacing w:line="267" w:lineRule="auto"/>
        <w:rPr>
          <w:rFonts w:hint="eastAsia" w:ascii="微软雅黑" w:hAnsi="微软雅黑" w:eastAsia="微软雅黑" w:cs="微软雅黑"/>
          <w:sz w:val="30"/>
          <w:szCs w:val="30"/>
        </w:rPr>
      </w:pPr>
    </w:p>
    <w:p w14:paraId="22938B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splendor of the divine majesty is indeed reflected in them;83 but the glory by which they shine is a derived glory, and it would be preposterous to allow their borrowed brightness to blind us to its source.</w:t>
      </w:r>
    </w:p>
    <w:p w14:paraId="4CBE6D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神圣威严的光辉确实反映在他们身上；83 但他们发光的荣耀是衍生的荣耀，若让这借来的光辉使我们对其源头视而不见，那是荒谬的。</w:t>
      </w:r>
    </w:p>
    <w:p w14:paraId="5FB92BAE">
      <w:pPr>
        <w:spacing w:line="267" w:lineRule="auto"/>
        <w:rPr>
          <w:rFonts w:hint="eastAsia" w:ascii="微软雅黑" w:hAnsi="微软雅黑" w:eastAsia="微软雅黑" w:cs="微软雅黑"/>
          <w:sz w:val="30"/>
          <w:szCs w:val="30"/>
        </w:rPr>
      </w:pPr>
    </w:p>
    <w:p w14:paraId="22454F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their varied activities they must be considered merely "the hands of God, which move themselves to no work except under His direction." 84</w:t>
      </w:r>
    </w:p>
    <w:p w14:paraId="7EB572E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在他们所有各种各样的活动中，他们必须被视为仅仅是“上帝的手，除非在祂的指导下，否则不会从事任何工作。”84</w:t>
      </w:r>
    </w:p>
    <w:p w14:paraId="39DAD022">
      <w:pPr>
        <w:spacing w:line="267" w:lineRule="auto"/>
        <w:rPr>
          <w:rFonts w:hint="eastAsia" w:ascii="微软雅黑" w:hAnsi="微软雅黑" w:eastAsia="微软雅黑" w:cs="微软雅黑"/>
          <w:sz w:val="30"/>
          <w:szCs w:val="30"/>
        </w:rPr>
      </w:pPr>
    </w:p>
    <w:p w14:paraId="46D6B2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question may arise as to the wideness of the sphere of activity in which angels are employed as "the hands of God."</w:t>
      </w:r>
    </w:p>
    <w:p w14:paraId="4C755AF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关于天使作为“上帝之手”所从事活动的范围有多广，可能会出现一些问题。</w:t>
      </w:r>
    </w:p>
    <w:p w14:paraId="4D0D2956">
      <w:pPr>
        <w:spacing w:line="267" w:lineRule="auto"/>
        <w:rPr>
          <w:rFonts w:hint="eastAsia" w:ascii="微软雅黑" w:hAnsi="微软雅黑" w:eastAsia="微软雅黑" w:cs="微软雅黑"/>
          <w:sz w:val="30"/>
          <w:szCs w:val="30"/>
        </w:rPr>
      </w:pPr>
    </w:p>
    <w:p w14:paraId="7E4A45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at least a prima facie appearance that Calvin thought of them as the instruments through which the entirety of God's providential work is administered.</w:t>
      </w:r>
    </w:p>
    <w:p w14:paraId="026FBA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至少表面上看，加尔文似乎认为他们是上帝全部护理工作得以实施的工具。</w:t>
      </w:r>
    </w:p>
    <w:p w14:paraId="04A0B8C5">
      <w:pPr>
        <w:spacing w:line="267" w:lineRule="auto"/>
        <w:rPr>
          <w:rFonts w:hint="eastAsia" w:ascii="微软雅黑" w:hAnsi="微软雅黑" w:eastAsia="微软雅黑" w:cs="微软雅黑"/>
          <w:sz w:val="30"/>
          <w:szCs w:val="30"/>
        </w:rPr>
      </w:pPr>
    </w:p>
    <w:p w14:paraId="23BEB1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dwells especially, to be sure, on their employment as "the dispensers and administrators of the divine beneficence" towards His people (I. xiv. 6); but he appears to look upon this as only the culminating instance of a universal activity.</w:t>
      </w:r>
    </w:p>
    <w:p w14:paraId="061A92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确实，他特别详述了他们作为向祂子民“神圣恩惠的施予者和管理者”的受雇（I. xiv. 6）；但他似乎认为这只是普遍活动的最高实例。</w:t>
      </w:r>
    </w:p>
    <w:p w14:paraId="2099AC35">
      <w:pPr>
        <w:spacing w:line="267" w:lineRule="auto"/>
        <w:rPr>
          <w:rFonts w:hint="eastAsia" w:ascii="微软雅黑" w:hAnsi="微软雅黑" w:eastAsia="微软雅黑" w:cs="微软雅黑"/>
          <w:sz w:val="30"/>
          <w:szCs w:val="30"/>
        </w:rPr>
      </w:pPr>
    </w:p>
    <w:p w14:paraId="1CBFB0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says that they are "God's ministers ordained for the execution of His laws,"85 we may indeed hesitate to press the language.</w:t>
      </w:r>
    </w:p>
    <w:p w14:paraId="10B896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当他说他们是“上帝命定执行祂律法的仆役”时，85 我们确实可能会犹豫是否要过分强调这种语言。</w:t>
      </w:r>
    </w:p>
    <w:p w14:paraId="6579A09C">
      <w:pPr>
        <w:spacing w:line="267" w:lineRule="auto"/>
        <w:rPr>
          <w:rFonts w:hint="eastAsia" w:ascii="微软雅黑" w:hAnsi="微软雅黑" w:eastAsia="微软雅黑" w:cs="微软雅黑"/>
          <w:sz w:val="30"/>
          <w:szCs w:val="30"/>
        </w:rPr>
      </w:pPr>
    </w:p>
    <w:p w14:paraId="14AF7DF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three several spheres of activity of increasing comprehensiveness seem to be distinguished, when he tells us God "uses their service for the protection of His people, and by means of them both dispenses His benefits among men and executes also the rest of His works."86</w:t>
      </w:r>
    </w:p>
    <w:p w14:paraId="4EBF68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但是，当他告诉我们上帝“使用他们的服务来保护祂的子民，并藉着他们既向人施恩又执行祂其余的工作”时，86 似乎区分了三个日益广泛的活动领域。</w:t>
      </w:r>
    </w:p>
    <w:p w14:paraId="1BD1D2CE">
      <w:pPr>
        <w:spacing w:line="267" w:lineRule="auto"/>
        <w:rPr>
          <w:rFonts w:hint="eastAsia" w:ascii="微软雅黑" w:hAnsi="微软雅黑" w:eastAsia="微软雅黑" w:cs="微软雅黑"/>
          <w:sz w:val="30"/>
          <w:szCs w:val="30"/>
        </w:rPr>
      </w:pPr>
    </w:p>
    <w:p w14:paraId="7594B1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whole seems summed up in a phrase when he tells us again that God "exercises and administers His government in the world through them."87</w:t>
      </w:r>
    </w:p>
    <w:p w14:paraId="71BE4E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当他再次告诉我们上帝“通过他们行使和管理祂在世上的统治”时，87 这一切似乎总结在一句话中。</w:t>
      </w:r>
    </w:p>
    <w:p w14:paraId="3E7E9FC9">
      <w:pPr>
        <w:spacing w:line="267" w:lineRule="auto"/>
        <w:rPr>
          <w:rFonts w:hint="eastAsia" w:ascii="微软雅黑" w:hAnsi="微软雅黑" w:eastAsia="微软雅黑" w:cs="微软雅黑"/>
          <w:sz w:val="30"/>
          <w:szCs w:val="30"/>
        </w:rPr>
      </w:pPr>
    </w:p>
    <w:p w14:paraId="680ED8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universal reach of their activities appears to be explicitly asserted in the comprehensive statement that God "uses their ministry and service for executing all that He has decreed."88</w:t>
      </w:r>
    </w:p>
    <w:p w14:paraId="366027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上帝“使用他们的事奉和服务来执行祂所定旨的一切”这一全面声明，似乎明确断言了他们活动的普遍范围。88</w:t>
      </w:r>
    </w:p>
    <w:p w14:paraId="0B34ABD7">
      <w:pPr>
        <w:spacing w:line="267" w:lineRule="auto"/>
        <w:rPr>
          <w:rFonts w:hint="eastAsia" w:ascii="微软雅黑" w:hAnsi="微软雅黑" w:eastAsia="微软雅黑" w:cs="微软雅黑"/>
          <w:sz w:val="30"/>
          <w:szCs w:val="30"/>
        </w:rPr>
      </w:pPr>
    </w:p>
    <w:p w14:paraId="5081BD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certainly would appear from such broad statements that Calvin looked upon the angels as agents through which God carries on His entire providential government.</w:t>
      </w:r>
    </w:p>
    <w:p w14:paraId="0CBA2A3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从如此广泛的声明来看，加尔文似乎确实将天使视为上帝藉以进行其整个护理统治的代理人。</w:t>
      </w:r>
    </w:p>
    <w:p w14:paraId="4FA41371">
      <w:pPr>
        <w:spacing w:line="267" w:lineRule="auto"/>
        <w:rPr>
          <w:rFonts w:hint="eastAsia" w:ascii="微软雅黑" w:hAnsi="微软雅黑" w:eastAsia="微软雅黑" w:cs="微软雅黑"/>
          <w:sz w:val="30"/>
          <w:szCs w:val="30"/>
        </w:rPr>
      </w:pPr>
    </w:p>
    <w:p w14:paraId="5BA8B2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not unnaturally raised whether by this conception Calvin does not remove God too far from His works, interposing between Him and His operations a body of intermediaries by which He is separated from the universe after the fashion of a false transcendenceism.89</w:t>
      </w:r>
    </w:p>
    <w:p w14:paraId="2A55008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自然有人会问，通过这种观念，加尔文是否没有将上帝移得离祂的作为太远，在祂和祂的运作之间插入了一群中介，藉此祂以一种虚假超越主义的方式与宇宙隔绝了。89</w:t>
      </w:r>
    </w:p>
    <w:p w14:paraId="120C468B">
      <w:pPr>
        <w:spacing w:line="267" w:lineRule="auto"/>
        <w:rPr>
          <w:rFonts w:hint="eastAsia" w:ascii="微软雅黑" w:hAnsi="微软雅黑" w:eastAsia="微软雅黑" w:cs="微软雅黑"/>
          <w:sz w:val="30"/>
          <w:szCs w:val="30"/>
        </w:rPr>
      </w:pPr>
    </w:p>
    <w:p w14:paraId="4AFA69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plain that Calvin did not so conceive the matter.</w:t>
      </w:r>
    </w:p>
    <w:p w14:paraId="7C8E1A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很明显，加尔文并不是这样构想此事的。</w:t>
      </w:r>
    </w:p>
    <w:p w14:paraId="6B7ECE88">
      <w:pPr>
        <w:spacing w:line="267" w:lineRule="auto"/>
        <w:rPr>
          <w:rFonts w:hint="eastAsia" w:ascii="微软雅黑" w:hAnsi="微软雅黑" w:eastAsia="微软雅黑" w:cs="微软雅黑"/>
          <w:sz w:val="30"/>
          <w:szCs w:val="30"/>
        </w:rPr>
      </w:pPr>
    </w:p>
    <w:p w14:paraId="5C1EE3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supposing that the execution of the works of providence through the medium of angels involves the absence of God from these works, he insists that they are only the channels of the presence of God.</w:t>
      </w:r>
    </w:p>
    <w:p w14:paraId="5C02ED4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他远非认为通过天使为媒介执行护理工作意味着上帝在这些工作中缺席，相反，他坚持认为他们只是上帝同在的渠道。</w:t>
      </w:r>
    </w:p>
    <w:p w14:paraId="4C61FA63">
      <w:pPr>
        <w:spacing w:line="267" w:lineRule="auto"/>
        <w:rPr>
          <w:rFonts w:hint="eastAsia" w:ascii="微软雅黑" w:hAnsi="微软雅黑" w:eastAsia="微软雅黑" w:cs="微软雅黑"/>
          <w:sz w:val="30"/>
          <w:szCs w:val="30"/>
        </w:rPr>
      </w:pPr>
    </w:p>
    <w:p w14:paraId="75D9BA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preposterous it is," he exclaims, "that we should be separated from God by the angels when they have been constituted for the express purpose of testifying the completer presence of His aid to us" (I. xiv. 12).</w:t>
      </w:r>
    </w:p>
    <w:p w14:paraId="22CA9D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“这多么荒谬啊，”他惊呼道，“既然天使被设立的明确目的是为了证明祂的帮助更完全地临在，我们怎么会被他们与上帝隔绝呢”（I. xiv. 12）。</w:t>
      </w:r>
    </w:p>
    <w:p w14:paraId="0B1E202B">
      <w:pPr>
        <w:spacing w:line="267" w:lineRule="auto"/>
        <w:rPr>
          <w:rFonts w:hint="eastAsia" w:ascii="微软雅黑" w:hAnsi="微软雅黑" w:eastAsia="微软雅黑" w:cs="微软雅黑"/>
          <w:sz w:val="30"/>
          <w:szCs w:val="30"/>
        </w:rPr>
      </w:pPr>
    </w:p>
    <w:p w14:paraId="790CA1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separated from the works of our hands because it is by our hands that they are wrought?</w:t>
      </w:r>
    </w:p>
    <w:p w14:paraId="191FF1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难道我们会因为工作是我们亲手所做而与手中的工作隔绝吗？</w:t>
      </w:r>
    </w:p>
    <w:p w14:paraId="0D40D393">
      <w:pPr>
        <w:spacing w:line="267" w:lineRule="auto"/>
        <w:rPr>
          <w:rFonts w:hint="eastAsia" w:ascii="微软雅黑" w:hAnsi="微软雅黑" w:eastAsia="微软雅黑" w:cs="微软雅黑"/>
          <w:sz w:val="30"/>
          <w:szCs w:val="30"/>
        </w:rPr>
      </w:pPr>
    </w:p>
    <w:p w14:paraId="7725E4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angels, if rightly conceived, must be thought of just as the hands of God - the appropriate instruments, not which work instead of Him, but by which He works (I. xiv. 12).</w:t>
      </w:r>
    </w:p>
    <w:p w14:paraId="3B6AB7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如果正确构想，天使必须被视为正是上帝的手——合适的工具，不是代替祂工作，而是祂藉以工作的工具（I. xiv. 12）。</w:t>
      </w:r>
    </w:p>
    <w:p w14:paraId="579ACD58">
      <w:pPr>
        <w:spacing w:line="267" w:lineRule="auto"/>
        <w:rPr>
          <w:rFonts w:hint="eastAsia" w:ascii="微软雅黑" w:hAnsi="微软雅黑" w:eastAsia="微软雅黑" w:cs="微软雅黑"/>
          <w:sz w:val="30"/>
          <w:szCs w:val="30"/>
        </w:rPr>
      </w:pPr>
    </w:p>
    <w:p w14:paraId="5BFBA8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once for all dismisses "that Platonic philosophy" which interposes angels between God and His world, and even asks us to seek access to God through the angels, as if we had not immediacy of access to Him.</w:t>
      </w:r>
    </w:p>
    <w:p w14:paraId="66DBAD0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因此，他一劳永逸地驳回了“那种柏拉图哲学”，该哲学在上帝与祂的世界之间插入天使，甚至要求我们通过天使寻求接近上帝，仿佛我们不能直接接近祂。</w:t>
      </w:r>
    </w:p>
    <w:p w14:paraId="462734B4">
      <w:pPr>
        <w:spacing w:line="267" w:lineRule="auto"/>
        <w:rPr>
          <w:rFonts w:hint="eastAsia" w:ascii="微软雅黑" w:hAnsi="微软雅黑" w:eastAsia="微软雅黑" w:cs="微软雅黑"/>
          <w:sz w:val="30"/>
          <w:szCs w:val="30"/>
        </w:rPr>
      </w:pPr>
    </w:p>
    <w:p w14:paraId="64E176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the reason they are called Angels of Power or Powers," he remarks in another place;90 "not that God, resigning His power to them, sits idle in heaven, but because, by acting powerfully in them, He magnificently manifests His power to us.</w:t>
      </w:r>
    </w:p>
    <w:p w14:paraId="6CF104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“因为这就是他们被称为大能天使或权能的原因，”他在别处评论道；90 “不是说上帝将祂的权力辞职交给他们，自己闲坐在天上，而是因为，藉着在他们里面大能地运作，祂宏伟地向我们显明祂的权能。</w:t>
      </w:r>
    </w:p>
    <w:p w14:paraId="29BB66FE">
      <w:pPr>
        <w:spacing w:line="267" w:lineRule="auto"/>
        <w:rPr>
          <w:rFonts w:hint="eastAsia" w:ascii="微软雅黑" w:hAnsi="微软雅黑" w:eastAsia="微软雅黑" w:cs="微软雅黑"/>
          <w:sz w:val="30"/>
          <w:szCs w:val="30"/>
        </w:rPr>
      </w:pPr>
    </w:p>
    <w:p w14:paraId="617D13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therefore act ill and perversely who assign anything to angels as of themselves, or who so make them intermediaries between us and God that they obscure the glory of God as if it were removed to a distance; since rather it manifests itself as present in them.</w:t>
      </w:r>
    </w:p>
    <w:p w14:paraId="1B2317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因此，那些将任何事物归于天使如出于他们自己，或将他们作为我们与上帝之间的中介以致遮蔽上帝荣耀仿佛它被移远了的人，行为恶劣且乖谬；因为相反，它显明自己在他们里面临在。</w:t>
      </w:r>
    </w:p>
    <w:p w14:paraId="66CE4438">
      <w:pPr>
        <w:spacing w:line="267" w:lineRule="auto"/>
        <w:rPr>
          <w:rFonts w:hint="eastAsia" w:ascii="微软雅黑" w:hAnsi="微软雅黑" w:eastAsia="微软雅黑" w:cs="微软雅黑"/>
          <w:sz w:val="30"/>
          <w:szCs w:val="30"/>
        </w:rPr>
      </w:pPr>
    </w:p>
    <w:p w14:paraId="3D21A5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mad speculations of Plato are to be shunned as instituting too great a distance between us and God. . . ."</w:t>
      </w:r>
    </w:p>
    <w:p w14:paraId="63A9DD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因此，柏拉图疯狂的思辨应当被避开，因为它在我们与上帝之间设定了太大的距离……”</w:t>
      </w:r>
    </w:p>
    <w:p w14:paraId="2E7FB0F2">
      <w:pPr>
        <w:spacing w:line="267" w:lineRule="auto"/>
        <w:rPr>
          <w:rFonts w:hint="eastAsia" w:ascii="微软雅黑" w:hAnsi="微软雅黑" w:eastAsia="微软雅黑" w:cs="微软雅黑"/>
          <w:sz w:val="30"/>
          <w:szCs w:val="30"/>
        </w:rPr>
      </w:pPr>
    </w:p>
    <w:p w14:paraId="54924EF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view, therefore, the angels do not stand between God and the world to hold them apart but to draw them together as channels of operation through which God's power flows into His works.</w:t>
      </w:r>
    </w:p>
    <w:p w14:paraId="6539BD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因此，在他看来，天使并非站在上帝与世界之间将它们隔开，而是将它们拉在一起，作为上帝能力流入其作为的运作渠道。</w:t>
      </w:r>
    </w:p>
    <w:p w14:paraId="052F01FF">
      <w:pPr>
        <w:spacing w:line="271" w:lineRule="auto"/>
        <w:rPr>
          <w:rFonts w:hint="eastAsia" w:ascii="微软雅黑" w:hAnsi="微软雅黑" w:eastAsia="微软雅黑" w:cs="微软雅黑"/>
          <w:sz w:val="30"/>
          <w:szCs w:val="30"/>
        </w:rPr>
      </w:pPr>
    </w:p>
    <w:p w14:paraId="31EDA0E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were asked whether he does not, by this interposition of angels between God and His works, infringe on the conception of the Divine immanence and raise doubt as to God's immanent activity, Calvin would doubtless reply that he does not "interpose" the angels between God and His works, but conceives them as just "the hands of God" working; and that he, of course, conceives God as immanent in the angels themselves, so that their working is just His working through them, as His instruments.</w:t>
      </w:r>
    </w:p>
    <w:p w14:paraId="027D6E7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问他，通过在上帝和祂的作为之间插入天使，是否没有侵犯神圣内在性的概念，并对上帝内在的活动引起怀疑，加尔文无疑会回答说，他并非在上帝和祂的作为之间“插入”天使，而是将他们仅仅构想为正在工作的“上帝之手”；并且他当然认为上帝是内在于天使本身之中的，因此他们的工作正是祂通过他们作为工具的工作。</w:t>
      </w:r>
    </w:p>
    <w:p w14:paraId="34F5E147">
      <w:pPr>
        <w:spacing w:line="327" w:lineRule="auto"/>
        <w:rPr>
          <w:rFonts w:hint="eastAsia" w:ascii="微软雅黑" w:hAnsi="微软雅黑" w:eastAsia="微软雅黑" w:cs="微软雅黑"/>
          <w:sz w:val="30"/>
          <w:szCs w:val="30"/>
        </w:rPr>
      </w:pPr>
    </w:p>
    <w:p w14:paraId="6C4E810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confuse the question of the method of God's immanent activity with that of the fact of that activity.</w:t>
      </w:r>
    </w:p>
    <w:p w14:paraId="32BB1E2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我们绝不能将上帝内在活动的方法问题与该活动事实的问题混淆。</w:t>
      </w:r>
    </w:p>
    <w:p w14:paraId="4F61EE84">
      <w:pPr>
        <w:spacing w:line="327" w:lineRule="auto"/>
        <w:rPr>
          <w:rFonts w:hint="eastAsia" w:ascii="微软雅黑" w:hAnsi="微软雅黑" w:eastAsia="微软雅黑" w:cs="微软雅黑"/>
          <w:sz w:val="30"/>
          <w:szCs w:val="30"/>
        </w:rPr>
      </w:pPr>
    </w:p>
    <w:p w14:paraId="165A46A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suggestion that God carries on His providential government through the agency of angels is only a suggestion of the method of His immanent working and can raise doubt of the reality of His immanent working only on the supposition that these angels stand so over against God in their independence as to break - so to speak - His contact with His works.</w:t>
      </w:r>
    </w:p>
    <w:p w14:paraId="7139289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通过天使的代理进行护理统治的建议，仅仅是对祂内在工作方法的一种建议，只有在假设这些天使在独立性上如此与上帝对立，以至于——可以说是——切断了祂与其作为的联系时，才会对祂内在工作的真实性产生怀疑。</w:t>
      </w:r>
    </w:p>
    <w:p w14:paraId="010B0056">
      <w:pPr>
        <w:spacing w:line="327" w:lineRule="auto"/>
        <w:rPr>
          <w:rFonts w:hint="eastAsia" w:ascii="微软雅黑" w:hAnsi="微软雅黑" w:eastAsia="微软雅黑" w:cs="微软雅黑"/>
          <w:sz w:val="30"/>
          <w:szCs w:val="30"/>
        </w:rPr>
      </w:pPr>
    </w:p>
    <w:p w14:paraId="6D59F21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Deism, and is therefore of course inconsistent with the Divine immanence; but it has nothing to do with the question whether He employs angels in which He is immanent in His operations.</w:t>
      </w:r>
    </w:p>
    <w:p w14:paraId="1792125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这是自然神论，因此当然与神圣内在性不一致；但这与祂是否使用祂在其中进行内在运作的天使毫无关系。</w:t>
      </w:r>
    </w:p>
    <w:p w14:paraId="6E657BD0">
      <w:pPr>
        <w:spacing w:line="327" w:lineRule="auto"/>
        <w:rPr>
          <w:rFonts w:hint="eastAsia" w:ascii="微软雅黑" w:hAnsi="微软雅黑" w:eastAsia="微软雅黑" w:cs="微软雅黑"/>
          <w:sz w:val="30"/>
          <w:szCs w:val="30"/>
        </w:rPr>
      </w:pPr>
    </w:p>
    <w:p w14:paraId="79B4C6F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event God executes His works of providence through the intermediation of second causes; for this is the very definition of a work of providence.</w:t>
      </w:r>
    </w:p>
    <w:p w14:paraId="280B9AC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无论如何，上帝确实通过第二因的中介执行祂的护理工作；因为这正是护理工作的定义。</w:t>
      </w:r>
    </w:p>
    <w:p w14:paraId="2CBD9DC6">
      <w:pPr>
        <w:spacing w:line="327" w:lineRule="auto"/>
        <w:rPr>
          <w:rFonts w:hint="eastAsia" w:ascii="微软雅黑" w:hAnsi="微软雅黑" w:eastAsia="微软雅黑" w:cs="微软雅黑"/>
          <w:sz w:val="30"/>
          <w:szCs w:val="30"/>
        </w:rPr>
      </w:pPr>
    </w:p>
    <w:p w14:paraId="3D78A85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discovery that among these second causes there are always personal as well as impersonal agencies to be taken into account, can raise no question as between immanence and transcendence in God's modes of action - unless personal agents are conceived to be, as such, so independent of God as to exclude in all that is performed by their agency the conception of His immanent working.</w:t>
      </w:r>
    </w:p>
    <w:p w14:paraId="29EAEF0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在这些第二因中不仅有非人格的代理，也有人格的代理需要考虑，这并不会在上帝的行动模式中引发关于内在性与超越性的问题——除非人格代理本身被认为是如此独立于上帝，以至于在所有通过他们代理所完成的事情中排除了祂内在工作的概念。</w:t>
      </w:r>
    </w:p>
    <w:p w14:paraId="6A413961">
      <w:pPr>
        <w:spacing w:line="327" w:lineRule="auto"/>
        <w:rPr>
          <w:rFonts w:hint="eastAsia" w:ascii="微软雅黑" w:hAnsi="微软雅黑" w:eastAsia="微软雅黑" w:cs="微软雅黑"/>
          <w:sz w:val="30"/>
          <w:szCs w:val="30"/>
        </w:rPr>
      </w:pPr>
    </w:p>
    <w:p w14:paraId="12C29B6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that case what shall we say of the Divine immanence in the sphere of human life and activity?</w:t>
      </w:r>
    </w:p>
    <w:p w14:paraId="2AA84AE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如果那样的话，我们对人类生活和活动领域中的神圣内在性该怎么说呢？</w:t>
      </w:r>
    </w:p>
    <w:p w14:paraId="371B6F0E">
      <w:pPr>
        <w:spacing w:line="327" w:lineRule="auto"/>
        <w:rPr>
          <w:rFonts w:hint="eastAsia" w:ascii="微软雅黑" w:hAnsi="微软雅黑" w:eastAsia="微软雅黑" w:cs="微软雅黑"/>
          <w:sz w:val="30"/>
          <w:szCs w:val="30"/>
        </w:rPr>
      </w:pPr>
    </w:p>
    <w:p w14:paraId="3F60823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Calvin's conception that all the works of God's providence are wrought through the intermediation of angels excludes the immanence of God in His world as little as the recognition of human activities excludes the immanence of God in history.</w:t>
      </w:r>
    </w:p>
    <w:p w14:paraId="14744D5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简言之，加尔文关于上帝所有护理工作都是通过天使的中介完成的概念，正如承认人类活动并不排除上帝在历史中的内在性一样，也不排除上帝在祂世界中的内在性。</w:t>
      </w:r>
    </w:p>
    <w:p w14:paraId="49BD7200">
      <w:pPr>
        <w:spacing w:line="327" w:lineRule="auto"/>
        <w:rPr>
          <w:rFonts w:hint="eastAsia" w:ascii="微软雅黑" w:hAnsi="微软雅黑" w:eastAsia="微软雅黑" w:cs="微软雅黑"/>
          <w:sz w:val="30"/>
          <w:szCs w:val="30"/>
        </w:rPr>
      </w:pPr>
    </w:p>
    <w:p w14:paraId="1FD0AA1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interest of his conception does not lie, therefore, in any bearing it may be supposed to have on his view of the relation of God to the universe - it leaves his view on that point unaffected - but in the insight it gives us into Calvin's pneumatology.</w:t>
      </w:r>
    </w:p>
    <w:p w14:paraId="3535DD6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因此，他的概念的真正兴趣并不在于它可能被认为对其上帝与宇宙关系观点有什么影响——它在那一点上并不影响他的观点——而在于它让我们洞察到加尔文的圣灵论（pneumatology）。</w:t>
      </w:r>
    </w:p>
    <w:p w14:paraId="631FBB38">
      <w:pPr>
        <w:spacing w:line="327" w:lineRule="auto"/>
        <w:rPr>
          <w:rFonts w:hint="eastAsia" w:ascii="微软雅黑" w:hAnsi="微软雅黑" w:eastAsia="微软雅黑" w:cs="微软雅黑"/>
          <w:sz w:val="30"/>
          <w:szCs w:val="30"/>
        </w:rPr>
      </w:pPr>
    </w:p>
    <w:p w14:paraId="165772E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had occasion to note the vividness of his sense of the spiritual environment in which our life is cast.</w:t>
      </w:r>
    </w:p>
    <w:p w14:paraId="6A6256F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我们已经有机会注意到他对我们生活所处属灵环境的生动感知。</w:t>
      </w:r>
    </w:p>
    <w:p w14:paraId="4249F574">
      <w:pPr>
        <w:spacing w:line="327" w:lineRule="auto"/>
        <w:rPr>
          <w:rFonts w:hint="eastAsia" w:ascii="微软雅黑" w:hAnsi="微软雅黑" w:eastAsia="微软雅黑" w:cs="微软雅黑"/>
          <w:sz w:val="30"/>
          <w:szCs w:val="30"/>
        </w:rPr>
      </w:pPr>
    </w:p>
    <w:p w14:paraId="1C63A0D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here that he conceived the universe as in all its operations moving on under the guiding hand of these superhuman intelligences.</w:t>
      </w:r>
    </w:p>
    <w:p w14:paraId="4A82777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我们在这里看到，他认为宇宙的所有运作都在这些超人智慧之手的引导下进行。</w:t>
      </w:r>
    </w:p>
    <w:p w14:paraId="062E1E1E">
      <w:pPr>
        <w:spacing w:line="327" w:lineRule="auto"/>
        <w:rPr>
          <w:rFonts w:hint="eastAsia" w:ascii="微软雅黑" w:hAnsi="微软雅黑" w:eastAsia="微软雅黑" w:cs="微软雅黑"/>
          <w:sz w:val="30"/>
          <w:szCs w:val="30"/>
        </w:rPr>
      </w:pPr>
    </w:p>
    <w:p w14:paraId="7039178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 much as to say that there was no dualism in his conception of the universe: he did not set the spiritual and physical worlds, or the earthly and supramundane worlds, over against one another as separate and unrelated entities.</w:t>
      </w:r>
    </w:p>
    <w:p w14:paraId="23160D3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这就等于说，在他的宇宙概念中没有二元论：他并没有将属灵世界与物质世界，或地上世界与超世俗世界，作为分离且无关的实体对立起来。</w:t>
      </w:r>
    </w:p>
    <w:p w14:paraId="0CDD436D">
      <w:pPr>
        <w:spacing w:line="327" w:lineRule="auto"/>
        <w:rPr>
          <w:rFonts w:hint="eastAsia" w:ascii="微软雅黑" w:hAnsi="微软雅黑" w:eastAsia="微软雅黑" w:cs="微软雅黑"/>
          <w:sz w:val="30"/>
          <w:szCs w:val="30"/>
        </w:rPr>
      </w:pPr>
    </w:p>
    <w:p w14:paraId="7192CD4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conceived them as all working together in one unitary system, acting and interacting on one another.</w:t>
      </w:r>
    </w:p>
    <w:p w14:paraId="30DE5FF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他认为它们都在一个统一的系统中共同运作，相互作用和影响。</w:t>
      </w:r>
    </w:p>
    <w:p w14:paraId="13ECE86D">
      <w:pPr>
        <w:spacing w:line="327" w:lineRule="auto"/>
        <w:rPr>
          <w:rFonts w:hint="eastAsia" w:ascii="微软雅黑" w:hAnsi="微软雅黑" w:eastAsia="微软雅黑" w:cs="微软雅黑"/>
          <w:sz w:val="30"/>
          <w:szCs w:val="30"/>
        </w:rPr>
      </w:pPr>
    </w:p>
    <w:p w14:paraId="0E0DF95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accustomed himself to perceive beneath the events of human history - whether corporate or individual - and beneath the very operations of physical nature - not merely the hand of God, upholding and governing; but the activities of those "hands of God" who hearken to His voice and fulfil His word, and whom He not only charges with the care of His "little ones," and the direction of the movements of the peoples, but makes even "winds" and a "flaming fire."</w:t>
      </w:r>
    </w:p>
    <w:p w14:paraId="1EFADA8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习惯于在人类历史事件——无论是集体的还是个人的——之下，甚至在物质自然的运作之下，不仅仅察觉到上帝的手在支撑和治理；而且察觉到那些“上帝之手”的活动，他们听从祂的声音，成就祂的话语，祂不仅吩咐他们照顾祂的“小子们”，指引各族人民的动向，甚至使他们成为“风”和“火焰”。</w:t>
      </w:r>
    </w:p>
    <w:p w14:paraId="19B9949E">
      <w:pPr>
        <w:spacing w:line="327" w:lineRule="auto"/>
        <w:rPr>
          <w:rFonts w:hint="eastAsia" w:ascii="微软雅黑" w:hAnsi="微软雅黑" w:eastAsia="微软雅黑" w:cs="微软雅黑"/>
          <w:sz w:val="30"/>
          <w:szCs w:val="30"/>
        </w:rPr>
      </w:pPr>
    </w:p>
    <w:p w14:paraId="2902E26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question why God thus universally operates through the instrumentality of subordinate intelligences, Calvin has no answer, in its general aspects, except a negative one.</w:t>
      </w:r>
    </w:p>
    <w:p w14:paraId="7BD3E8B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关于为什么上帝如此普遍地通过从属智慧的工具运作，加尔文在其一般方面没有答案，除了否定的答案。</w:t>
      </w:r>
    </w:p>
    <w:p w14:paraId="233490F6">
      <w:pPr>
        <w:spacing w:line="327" w:lineRule="auto"/>
        <w:rPr>
          <w:rFonts w:hint="eastAsia" w:ascii="微软雅黑" w:hAnsi="微软雅黑" w:eastAsia="微软雅黑" w:cs="微软雅黑"/>
          <w:sz w:val="30"/>
          <w:szCs w:val="30"/>
        </w:rPr>
      </w:pPr>
    </w:p>
    <w:p w14:paraId="1526927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that God needs their aid or is unable to accomplish without them what He actually does through them.</w:t>
      </w:r>
    </w:p>
    <w:p w14:paraId="5C07207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绝不是上帝需要他们的帮助，或者是没有他们就无法完成祂实际通过他们所做的事。</w:t>
      </w:r>
    </w:p>
    <w:p w14:paraId="196D5015">
      <w:pPr>
        <w:spacing w:line="327" w:lineRule="auto"/>
        <w:rPr>
          <w:rFonts w:hint="eastAsia" w:ascii="微软雅黑" w:hAnsi="微软雅黑" w:eastAsia="微软雅黑" w:cs="微软雅黑"/>
          <w:sz w:val="30"/>
          <w:szCs w:val="30"/>
        </w:rPr>
      </w:pPr>
    </w:p>
    <w:p w14:paraId="5354B5E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employs them, "He certainly does not do this from necessity, as if He were unable to do without them; for whenever He pleases, He passes them by and accomplishes His work by nothing but His mere will; so far are they from relieving Him of any difficulty by their aid" (I. xiv. 11).</w:t>
      </w:r>
    </w:p>
    <w:p w14:paraId="6BFC7CC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如果祂使用他们，“祂这样做肯定不是出于必要，仿佛没有他们就不行；因为只要祂愿意，祂就绕过他们，仅凭祂的意旨完成祂的工作；他们藉其帮助为祂减轻困难，这种说法离事实太远了”（I. xiv. 11）。</w:t>
      </w:r>
    </w:p>
    <w:p w14:paraId="2286DBB7">
      <w:pPr>
        <w:spacing w:line="327" w:lineRule="auto"/>
        <w:rPr>
          <w:rFonts w:hint="eastAsia" w:ascii="微软雅黑" w:hAnsi="微软雅黑" w:eastAsia="微软雅黑" w:cs="微软雅黑"/>
          <w:sz w:val="30"/>
          <w:szCs w:val="30"/>
        </w:rPr>
      </w:pPr>
    </w:p>
    <w:p w14:paraId="28E6B13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have their application to the whole sphere of angelical activities, as indeed they have to the entire body of second causes (I. xvi. 2), but they are spoken directly only of the employment of angels as ministers to the heirs of salvation.</w:t>
      </w:r>
    </w:p>
    <w:p w14:paraId="431E286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这番话适用于天使活动的整个领域，正如它们确实适用于整个第二因体系一样（I. xvi. 2），但它们直接针对的只是天使作为救恩继承者仆役的使用。</w:t>
      </w:r>
    </w:p>
    <w:p w14:paraId="2F4E017A">
      <w:pPr>
        <w:spacing w:line="327" w:lineRule="auto"/>
        <w:rPr>
          <w:rFonts w:hint="eastAsia" w:ascii="微软雅黑" w:hAnsi="微软雅黑" w:eastAsia="微软雅黑" w:cs="微软雅黑"/>
          <w:sz w:val="30"/>
          <w:szCs w:val="30"/>
        </w:rPr>
      </w:pPr>
    </w:p>
    <w:p w14:paraId="259E8F8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characteristic of Calvin that he confines his discussion of the subject to this highest function of angelic service, as that which was of special religious value to his readers, and that to which as a practical man seeking practical ends it behooved him particularly to address himself.</w:t>
      </w:r>
    </w:p>
    <w:p w14:paraId="6896529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加尔文的特点是，他将这一主题的讨论限制在天使服务的这一最高功能上，因为这对他的读者具有特殊的宗教价值，而且作为一个寻求实际目标的务实者，这是他特别应该致力于解决的问题。</w:t>
      </w:r>
    </w:p>
    <w:p w14:paraId="7F3ECA90">
      <w:pPr>
        <w:spacing w:line="327" w:lineRule="auto"/>
        <w:rPr>
          <w:rFonts w:hint="eastAsia" w:ascii="微软雅黑" w:hAnsi="微软雅黑" w:eastAsia="微软雅黑" w:cs="微软雅黑"/>
          <w:sz w:val="30"/>
          <w:szCs w:val="30"/>
        </w:rPr>
      </w:pPr>
    </w:p>
    <w:p w14:paraId="04D213F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highest sphere of angelic operation he is not without even a positive response to the query why God uses angels to perform His will.</w:t>
      </w:r>
    </w:p>
    <w:p w14:paraId="5DF3BAC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在这一天使运作的最高领域中，对于上帝为何使用天使来执行祂的旨意这一疑问，他甚至并非没有积极的回应。</w:t>
      </w:r>
    </w:p>
    <w:p w14:paraId="12858DD2">
      <w:pPr>
        <w:spacing w:line="327" w:lineRule="auto"/>
        <w:rPr>
          <w:rFonts w:hint="eastAsia" w:ascii="微软雅黑" w:hAnsi="微软雅黑" w:eastAsia="微软雅黑" w:cs="微软雅黑"/>
          <w:sz w:val="30"/>
          <w:szCs w:val="30"/>
        </w:rPr>
      </w:pPr>
    </w:p>
    <w:p w14:paraId="51168DF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for His sake but for the sake of His people; it is, in fact, a concession to their weakness.</w:t>
      </w:r>
    </w:p>
    <w:p w14:paraId="25E58FF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这不是为了祂自己，而是为了祂的子民；事实上，这是对他们软弱的让步。</w:t>
      </w:r>
    </w:p>
    <w:p w14:paraId="714BEC69">
      <w:pPr>
        <w:spacing w:line="327" w:lineRule="auto"/>
        <w:rPr>
          <w:rFonts w:hint="eastAsia" w:ascii="微软雅黑" w:hAnsi="微软雅黑" w:eastAsia="微软雅黑" w:cs="微软雅黑"/>
          <w:sz w:val="30"/>
          <w:szCs w:val="30"/>
        </w:rPr>
      </w:pPr>
    </w:p>
    <w:p w14:paraId="5B30428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able, certainly, to protect His people by the mere nod of His power; and surely it ought to be enough for them and more than enough that God declares Himself their protector.91</w:t>
      </w:r>
    </w:p>
    <w:p w14:paraId="563DD4C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上帝当然能够仅凭祂大能的点头就保护祂的子民；而且对于他们来说，上帝宣告自己是他们的保护者，肯定应该是足够且绰绰有余的了。91</w:t>
      </w:r>
    </w:p>
    <w:p w14:paraId="47D6B03C">
      <w:pPr>
        <w:spacing w:line="327" w:lineRule="auto"/>
        <w:rPr>
          <w:rFonts w:hint="eastAsia" w:ascii="微软雅黑" w:hAnsi="微软雅黑" w:eastAsia="微软雅黑" w:cs="微软雅黑"/>
          <w:sz w:val="30"/>
          <w:szCs w:val="30"/>
        </w:rPr>
      </w:pPr>
    </w:p>
    <w:p w14:paraId="481438E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look around for further aid after we have received the promise of God that He will protect us, is undeniably wrong in us.92</w:t>
      </w:r>
    </w:p>
    <w:p w14:paraId="0D362FD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在我们领受了上帝将保护我们的应许之后，还要四处寻找进一步的帮助，这对我们来说无疑是错误的。92</w:t>
      </w:r>
    </w:p>
    <w:p w14:paraId="307E1298">
      <w:pPr>
        <w:spacing w:line="327" w:lineRule="auto"/>
        <w:rPr>
          <w:rFonts w:hint="eastAsia" w:ascii="微软雅黑" w:hAnsi="微软雅黑" w:eastAsia="微软雅黑" w:cs="微软雅黑"/>
          <w:sz w:val="30"/>
          <w:szCs w:val="30"/>
        </w:rPr>
      </w:pPr>
    </w:p>
    <w:p w14:paraId="05EDAB8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simple promise of the great God of heaven and earth sufficient safeguard against all dangers?</w:t>
      </w:r>
    </w:p>
    <w:p w14:paraId="219B06D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难道天地伟大上帝的简单应许不足以抵御一切危险吗？</w:t>
      </w:r>
    </w:p>
    <w:p w14:paraId="614F4499">
      <w:pPr>
        <w:spacing w:line="327" w:lineRule="auto"/>
        <w:rPr>
          <w:rFonts w:hint="eastAsia" w:ascii="微软雅黑" w:hAnsi="微软雅黑" w:eastAsia="微软雅黑" w:cs="微软雅黑"/>
          <w:sz w:val="30"/>
          <w:szCs w:val="30"/>
        </w:rPr>
      </w:pPr>
    </w:p>
    <w:p w14:paraId="262ED08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weak;93 and God is good - full of leniency and indulgence94 - and He wishes to give us not only His protection but the sense of His protection.</w:t>
      </w:r>
    </w:p>
    <w:p w14:paraId="7FED34A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但我们是软弱的；93 而上帝是良善的——充满宽容和纵容94——祂不仅希望给予我们祂的保护，还希望给予我们对祂保护的感知。</w:t>
      </w:r>
    </w:p>
    <w:p w14:paraId="59F9FEF7">
      <w:pPr>
        <w:spacing w:line="327" w:lineRule="auto"/>
        <w:rPr>
          <w:rFonts w:hint="eastAsia" w:ascii="微软雅黑" w:hAnsi="微软雅黑" w:eastAsia="微软雅黑" w:cs="微软雅黑"/>
          <w:sz w:val="30"/>
          <w:szCs w:val="30"/>
        </w:rPr>
      </w:pPr>
    </w:p>
    <w:p w14:paraId="57BA265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Dealing with us as we are, not as we ought to be, He is willing to appeal to our imagination and to comfort us in our feeling of danger or despair by enabling us to apprehend, in our own way, the presence of His grace.</w:t>
      </w:r>
    </w:p>
    <w:p w14:paraId="42DD049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祂按我们的本相，而非我们应有的样子对待我们，祂愿意诉诸我们的想象力，并通过使我们能以自己的方式领悟祂恩典的同在，来安慰处于危险或绝望感觉中的我们。</w:t>
      </w:r>
    </w:p>
    <w:p w14:paraId="27CC95E5">
      <w:pPr>
        <w:spacing w:line="327" w:lineRule="auto"/>
        <w:rPr>
          <w:rFonts w:hint="eastAsia" w:ascii="微软雅黑" w:hAnsi="微软雅黑" w:eastAsia="微软雅黑" w:cs="微软雅黑"/>
          <w:sz w:val="30"/>
          <w:szCs w:val="30"/>
        </w:rPr>
      </w:pPr>
    </w:p>
    <w:p w14:paraId="046EE7C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has added to His promise that He will Himself care for us, the further one that "we shall have innumerable escorts to whom He has given charge to secure our safety" (§ 11).</w:t>
      </w:r>
    </w:p>
    <w:p w14:paraId="7A9D85B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因此，在祂将亲自看顾我们的应许之外，祂又加上了进一步的应许，即“我们将有无数的护卫，祂已吩咐他们确保我们的安全”（§ 11）。</w:t>
      </w:r>
    </w:p>
    <w:p w14:paraId="64BAB1AF">
      <w:pPr>
        <w:spacing w:line="327" w:lineRule="auto"/>
        <w:rPr>
          <w:rFonts w:hint="eastAsia" w:ascii="微软雅黑" w:hAnsi="微软雅黑" w:eastAsia="微软雅黑" w:cs="微软雅黑"/>
          <w:sz w:val="30"/>
          <w:szCs w:val="30"/>
        </w:rPr>
      </w:pPr>
    </w:p>
    <w:p w14:paraId="54D0DE3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Elisha, then, who, when he was oppressed by the numerous army of the Syrians, was shown the multitude of the angels sent to guard him, we, when terrified by the thought of the multitude of our enemies, may find refuge in that discovery of Elisha's: "There are more for us than against us."</w:t>
      </w:r>
    </w:p>
    <w:p w14:paraId="19FB31E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那么，就像以利沙那样，当他被亚兰人的大军压迫时，看到了被差派来保护他的众多天使，我们在因想到众多敌人而恐惧时，可以在以利沙的那个发现中找到避难所：“与我们同在的比与他们同在的更多。”</w:t>
      </w:r>
    </w:p>
    <w:p w14:paraId="1BEBEB70">
      <w:pPr>
        <w:spacing w:line="327" w:lineRule="auto"/>
        <w:rPr>
          <w:rFonts w:hint="eastAsia" w:ascii="微软雅黑" w:hAnsi="微软雅黑" w:eastAsia="微软雅黑" w:cs="微软雅黑"/>
          <w:sz w:val="30"/>
          <w:szCs w:val="30"/>
        </w:rPr>
      </w:pPr>
    </w:p>
    <w:p w14:paraId="44BF5C2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insisting upon this particular function of angels above all others, Calvin feels himself to be, as a Biblical theologian, simply following the lead of Scripture.</w:t>
      </w:r>
    </w:p>
    <w:p w14:paraId="340911B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在坚持天使的这一特定功能高于其他一切时，加尔文觉得自己作为一位圣经神学家，仅仅是在跟随圣经的引导。</w:t>
      </w:r>
    </w:p>
    <w:p w14:paraId="1F31F4DC">
      <w:pPr>
        <w:spacing w:line="327" w:lineRule="auto"/>
        <w:rPr>
          <w:rFonts w:hint="eastAsia" w:ascii="微软雅黑" w:hAnsi="微软雅黑" w:eastAsia="微软雅黑" w:cs="微软雅黑"/>
          <w:sz w:val="30"/>
          <w:szCs w:val="30"/>
        </w:rPr>
      </w:pPr>
    </w:p>
    <w:p w14:paraId="610DF85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intent especially on what may most make for our consolation and the confirmation of our faith, the Scripture lays its stress, he tells us, on angels as the dispensers and administrators of the Divine beneficence towards God's people; and " reminds us that they guard our safety, undertake our defence, direct our ways, and exercise solicitude that no harm shall befall us" (I. xiv. 6).</w:t>
      </w:r>
    </w:p>
    <w:p w14:paraId="1E3AB07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告诉我们，圣经特别着意于最能带给我们安慰和坚固我们信心的事，因此强调天使作为向神子民施行神圣恩惠的施予者和管理者；并“提醒我们他们守护我们的安全，承担我们的防御，指引我们的道路，并以此关怀行事，使我们不遭害”（I. xiv. 6）。</w:t>
      </w:r>
    </w:p>
    <w:p w14:paraId="73D07239">
      <w:pPr>
        <w:spacing w:line="327" w:lineRule="auto"/>
        <w:rPr>
          <w:rFonts w:hint="eastAsia" w:ascii="微软雅黑" w:hAnsi="微软雅黑" w:eastAsia="微软雅黑" w:cs="微软雅黑"/>
          <w:sz w:val="30"/>
          <w:szCs w:val="30"/>
        </w:rPr>
      </w:pPr>
    </w:p>
    <w:p w14:paraId="5EADC5F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great provisions are universal, he tells us, and belong "to all believers" without exception.</w:t>
      </w:r>
    </w:p>
    <w:p w14:paraId="32F7F6E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他告诉我们，这些伟大的供应是普遍的，属于“所有信徒”，毫无例外。</w:t>
      </w:r>
    </w:p>
    <w:p w14:paraId="35390EA7">
      <w:pPr>
        <w:spacing w:line="327" w:lineRule="auto"/>
        <w:rPr>
          <w:rFonts w:hint="eastAsia" w:ascii="微软雅黑" w:hAnsi="微软雅黑" w:eastAsia="微软雅黑" w:cs="微软雅黑"/>
          <w:sz w:val="30"/>
          <w:szCs w:val="30"/>
        </w:rPr>
      </w:pPr>
    </w:p>
    <w:p w14:paraId="4D42708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follower of Christ has, therefore, pledged to his protection the whole host of the angels of God.</w:t>
      </w:r>
    </w:p>
    <w:p w14:paraId="1DFED12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因此，每一位基督的追随者都有上帝全部天使大军保证对其保护。</w:t>
      </w:r>
    </w:p>
    <w:p w14:paraId="1DD99394">
      <w:pPr>
        <w:spacing w:line="327" w:lineRule="auto"/>
        <w:rPr>
          <w:rFonts w:hint="eastAsia" w:ascii="微软雅黑" w:hAnsi="微软雅黑" w:eastAsia="微软雅黑" w:cs="微软雅黑"/>
          <w:sz w:val="30"/>
          <w:szCs w:val="30"/>
        </w:rPr>
      </w:pPr>
    </w:p>
    <w:p w14:paraId="5D14037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interests of the greatness of this pledge, Calvin enters the lists against the idea of "guardian angels," which had become the settled doctrine of the old Church (I. xiv. 7), not indeed with the sharpness and decision which afterwards obtained in the Reformed Churches,95 but yet with an obvious feeling that this notion lacks Scriptural basis and offers less than what the Scriptures provide for the consolation and support of God's people.</w:t>
      </w:r>
    </w:p>
    <w:p w14:paraId="7D3477C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为了维护这一保证的伟大，加尔文加入了反对“守护天使”观念的行列，这一观念已成为旧教会的既定教义（I. xiv. 7），虽然确实没有后来在改革宗教会中那样尖锐和果断，95 但明显感觉到这一观念缺乏圣经基础，且提供的比圣经为神子民的安慰和支持所提供的要少。</w:t>
      </w:r>
    </w:p>
    <w:p w14:paraId="321919E2">
      <w:pPr>
        <w:spacing w:line="327" w:lineRule="auto"/>
        <w:rPr>
          <w:rFonts w:hint="eastAsia" w:ascii="微软雅黑" w:hAnsi="微软雅黑" w:eastAsia="微软雅黑" w:cs="微软雅黑"/>
          <w:sz w:val="30"/>
          <w:szCs w:val="30"/>
        </w:rPr>
      </w:pPr>
    </w:p>
    <w:p w14:paraId="14D8F52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to be accepted at all, Calvin wishes it to be accepted not instead of, but alongside of, what he feels to be the much greater assurance that the whole body of angels is concerned with the protection and salvation of everyone of the saints.</w:t>
      </w:r>
    </w:p>
    <w:p w14:paraId="7C359FF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如果要接受它，加尔文希望它不是取代，而是并列于他认为更大的确据，即全体天使都关心每一位圣徒的保护和救恩。</w:t>
      </w:r>
    </w:p>
    <w:p w14:paraId="0292C246">
      <w:pPr>
        <w:spacing w:line="327" w:lineRule="auto"/>
        <w:rPr>
          <w:rFonts w:hint="eastAsia" w:ascii="微软雅黑" w:hAnsi="微软雅黑" w:eastAsia="微软雅黑" w:cs="微软雅黑"/>
          <w:sz w:val="30"/>
          <w:szCs w:val="30"/>
        </w:rPr>
      </w:pPr>
    </w:p>
    <w:p w14:paraId="7949BE9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indeed," he remarks, "we may be sure - that the case of each one of us is not committed to one angel alone, but that all of them with one consent watch over our salvation" (I. xiv. 7).</w:t>
      </w:r>
    </w:p>
    <w:p w14:paraId="45785A2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他评论道：“关于这一点，我们确实可以确信——我们每个人的情况并非仅托付给一位天使，而是他们所有人都同心合意地看顾我们的救恩”（I. xiv. 7）。</w:t>
      </w:r>
    </w:p>
    <w:p w14:paraId="68EB285C">
      <w:pPr>
        <w:spacing w:line="327" w:lineRule="auto"/>
        <w:rPr>
          <w:rFonts w:hint="eastAsia" w:ascii="微软雅黑" w:hAnsi="微软雅黑" w:eastAsia="微软雅黑" w:cs="微软雅黑"/>
          <w:sz w:val="30"/>
          <w:szCs w:val="30"/>
        </w:rPr>
      </w:pPr>
    </w:p>
    <w:p w14:paraId="7C2147C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a settled fact, he does not consider the question of "guardian angels" worth considering: if "all the orders of the celestial army stand guard over our salvation," he asks, what difference does it make to us whether one particular angel is also told off to act as our particular guardian or not?</w:t>
      </w:r>
    </w:p>
    <w:p w14:paraId="5873443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既然这是既定事实，他认为“守护天使”的问题不值得考虑：他问道，如果“天军的所有层级都在守卫我们的救恩”，那么是否还有一位特定的天使被指派作为我们的特定守护者，对我们来说有什么区别呢？</w:t>
      </w:r>
    </w:p>
    <w:p w14:paraId="438A8AFF">
      <w:pPr>
        <w:spacing w:line="327" w:lineRule="auto"/>
        <w:rPr>
          <w:rFonts w:hint="eastAsia" w:ascii="微软雅黑" w:hAnsi="微软雅黑" w:eastAsia="微软雅黑" w:cs="微软雅黑"/>
          <w:sz w:val="30"/>
          <w:szCs w:val="30"/>
        </w:rPr>
      </w:pPr>
    </w:p>
    <w:p w14:paraId="0F8884B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any one wishes to restrict the protection granted us by God to this one angel - why that is a different matter: that would be to do a great injury to himself and to all the members of the Church, by depriving them of the encouragement they receive from the divine assurance that they are compassed about and defended on all sides in their conflict by the forces of heaven.96</w:t>
      </w:r>
    </w:p>
    <w:p w14:paraId="2020656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有人希望将上帝赐给我们的保护仅限于这一位天使——那就另当别论了：那将对自己和教会所有成员造成极大的伤害，因为剥夺了他们从神圣确据中获得的鼓励，即他们在冲突中被天上的力量四面环绕和保护。96</w:t>
      </w:r>
    </w:p>
    <w:p w14:paraId="23249487">
      <w:pPr>
        <w:spacing w:line="327" w:lineRule="auto"/>
        <w:rPr>
          <w:rFonts w:hint="eastAsia" w:ascii="微软雅黑" w:hAnsi="微软雅黑" w:eastAsia="微软雅黑" w:cs="微软雅黑"/>
          <w:sz w:val="30"/>
          <w:szCs w:val="30"/>
        </w:rPr>
      </w:pPr>
    </w:p>
    <w:p w14:paraId="69CDE37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Calvin has to say about the evil spirits - the "devils" as he calls them - is determined by the same practical purpose which dominates his discussion of the good angels.</w:t>
      </w:r>
    </w:p>
    <w:p w14:paraId="0F17F97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加尔文关于邪灵——他称之为“魔鬼”——所说的话，同样由支配他讨论善天使的务实目的所决定。</w:t>
      </w:r>
    </w:p>
    <w:p w14:paraId="09963BFC">
      <w:pPr>
        <w:spacing w:line="327" w:lineRule="auto"/>
        <w:rPr>
          <w:rFonts w:hint="eastAsia" w:ascii="微软雅黑" w:hAnsi="微软雅黑" w:eastAsia="微软雅黑" w:cs="微软雅黑"/>
          <w:sz w:val="30"/>
          <w:szCs w:val="30"/>
        </w:rPr>
      </w:pPr>
    </w:p>
    <w:p w14:paraId="0565F1C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begins, therefore, with the remark that "almost everything which Scripture transmits concerning devils, has as its end that we should be solicitous to guard against their snares and machinations, and may provide ourselves with such arms as are firm and strong enough to repel the most powerful enemies" (I. xiv. 13, ad init.).</w:t>
      </w:r>
    </w:p>
    <w:p w14:paraId="2BEBEA4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因此，他首先评论说，“圣经关于魔鬼所传递的几乎所有信息，其目的都是让我们警惕防备他们的陷阱和阴谋，并可以用足够坚固强大的武器装备自己，以击退最强大的敌人”（I. xiv. 13，开头）。</w:t>
      </w:r>
    </w:p>
    <w:p w14:paraId="177B60C2">
      <w:pPr>
        <w:spacing w:line="327" w:lineRule="auto"/>
        <w:rPr>
          <w:rFonts w:hint="eastAsia" w:ascii="微软雅黑" w:hAnsi="微软雅黑" w:eastAsia="微软雅黑" w:cs="微软雅黑"/>
          <w:sz w:val="30"/>
          <w:szCs w:val="30"/>
        </w:rPr>
      </w:pPr>
    </w:p>
    <w:p w14:paraId="5F2E2AE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proceeds by laying stress on the numbers, the malice, and the subtlety of these devils; and by striving in every way to awaken the reader to a realizing sense of the desperation of the conflict in which he is engaged with them (§§ 13-15).</w:t>
      </w:r>
    </w:p>
    <w:p w14:paraId="6BCB076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他接着强调这些魔鬼的数量、恶意和狡猾；并尽一切努力唤醒读者，使其深刻意识到自己与魔鬼所进行的冲突是多么绝望（§§ 13-15）。</w:t>
      </w:r>
    </w:p>
    <w:p w14:paraId="65A32748">
      <w:pPr>
        <w:spacing w:line="327" w:lineRule="auto"/>
        <w:rPr>
          <w:rFonts w:hint="eastAsia" w:ascii="微软雅黑" w:hAnsi="微软雅黑" w:eastAsia="微软雅黑" w:cs="微软雅黑"/>
          <w:sz w:val="30"/>
          <w:szCs w:val="30"/>
        </w:rPr>
      </w:pPr>
    </w:p>
    <w:p w14:paraId="7808959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is to paint a very vivid picture of the world of evil, set over against the world of good as in some sense its counterfeit,97 determined upon overturning the good, and to that end waging a perpetual war against God and His people.98</w:t>
      </w:r>
    </w:p>
    <w:p w14:paraId="765B9CC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其效果是描绘了一幅非常生动的邪恶世界图景，它作为善世界的对立面，在某种意义上是其赝品，97 决意推翻善，并为此对上帝和祂的子民发动持久战。98</w:t>
      </w:r>
    </w:p>
    <w:p w14:paraId="67482800">
      <w:pPr>
        <w:spacing w:line="327" w:lineRule="auto"/>
        <w:rPr>
          <w:rFonts w:hint="eastAsia" w:ascii="微软雅黑" w:hAnsi="微软雅黑" w:eastAsia="微软雅黑" w:cs="微软雅黑"/>
          <w:sz w:val="30"/>
          <w:szCs w:val="30"/>
        </w:rPr>
      </w:pPr>
    </w:p>
    <w:p w14:paraId="73C9652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points out that the evil of these dreadful beings is of themselves, not of God - coming not from creation but from corruption (§ 16) - and closes with two sections upon the relation they sustain to God's providential government.</w:t>
      </w:r>
    </w:p>
    <w:p w14:paraId="28E3628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然后他指出，这些可怕存在的邪恶源于他们自己，而非上帝——不是源于创造，而是源于败坏（§ 16）——并以两节关于他们与上帝护理统治关系的论述结束。</w:t>
      </w:r>
    </w:p>
    <w:p w14:paraId="4D8B357B">
      <w:pPr>
        <w:spacing w:line="327" w:lineRule="auto"/>
        <w:rPr>
          <w:rFonts w:hint="eastAsia" w:ascii="微软雅黑" w:hAnsi="微软雅黑" w:eastAsia="微软雅黑" w:cs="微软雅黑"/>
          <w:sz w:val="30"/>
          <w:szCs w:val="30"/>
        </w:rPr>
      </w:pPr>
    </w:p>
    <w:p w14:paraId="6A586F1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closing sections (§§ 17 and 18), it will repay us to devote careful attention.</w:t>
      </w:r>
    </w:p>
    <w:p w14:paraId="6D08BC8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对于这最后的几节（§§ 17 和 18），值得我们仔细关注。</w:t>
      </w:r>
    </w:p>
    <w:p w14:paraId="5BB7E231">
      <w:pPr>
        <w:spacing w:line="327" w:lineRule="auto"/>
        <w:rPr>
          <w:rFonts w:hint="eastAsia" w:ascii="微软雅黑" w:hAnsi="微软雅黑" w:eastAsia="微软雅黑" w:cs="微软雅黑"/>
          <w:sz w:val="30"/>
          <w:szCs w:val="30"/>
        </w:rPr>
      </w:pPr>
    </w:p>
    <w:p w14:paraId="06EF5FB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 Calvin resolves the dualism which is introduced into the universe by the intrusion of evil into it, by showing that this evil itself is held under the control of God and is employed for His divine purposes; and he does this in such a manner that we scarcely know whether to admire most the justice of the conceptions or the precision and clearness of the language in which they are given expression.99</w:t>
      </w:r>
    </w:p>
    <w:p w14:paraId="7AFEEF6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加尔文通过表明这种邪恶本身也受上帝控制并被用于祂的神圣目的，解决了因邪恶侵入宇宙而引入的二元论；他这样做的方式，使我们几乎不知道是该更赞赏其概念的公正，还是更赞赏其表达语言的精确和清晰。99</w:t>
      </w:r>
    </w:p>
    <w:p w14:paraId="247657C2">
      <w:pPr>
        <w:spacing w:line="327" w:lineRule="auto"/>
        <w:rPr>
          <w:rFonts w:hint="eastAsia" w:ascii="微软雅黑" w:hAnsi="微软雅黑" w:eastAsia="微软雅黑" w:cs="微软雅黑"/>
          <w:sz w:val="30"/>
          <w:szCs w:val="30"/>
        </w:rPr>
      </w:pPr>
    </w:p>
    <w:p w14:paraId="69C8218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sections asserts the completeness of the control which God exercises over the devils.</w:t>
      </w:r>
    </w:p>
    <w:p w14:paraId="5AC1FB6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这几节中的第一节断言了上帝对魔鬼行使控制的完全性。</w:t>
      </w:r>
    </w:p>
    <w:p w14:paraId="673CF4C8">
      <w:pPr>
        <w:spacing w:line="327" w:lineRule="auto"/>
        <w:rPr>
          <w:rFonts w:hint="eastAsia" w:ascii="微软雅黑" w:hAnsi="微软雅黑" w:eastAsia="微软雅黑" w:cs="微软雅黑"/>
          <w:sz w:val="30"/>
          <w:szCs w:val="30"/>
        </w:rPr>
      </w:pPr>
    </w:p>
    <w:p w14:paraId="7C03DE5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Satan is at discord and strife with God:100 he is by nature - that is, acquired nature - wicked (improbus) and every propension of his will is to contumacy and rebellion; of his own accord he does nothing, therefore, which he does not mean to be in opposition to God (§ 17).</w:t>
      </w:r>
    </w:p>
    <w:p w14:paraId="4D3CF1D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确实，撒但与上帝不和且争斗：100 他本性——即后天获得的本性——是邪恶的（improbus），他意志的每一个倾向都是顽抗和叛乱；因此，凡他自愿做的事，没有一件不是意在反对上帝的（§ 17）。</w:t>
      </w:r>
    </w:p>
    <w:p w14:paraId="0B9DAD19">
      <w:pPr>
        <w:spacing w:line="327" w:lineRule="auto"/>
        <w:rPr>
          <w:rFonts w:hint="eastAsia" w:ascii="微软雅黑" w:hAnsi="微软雅黑" w:eastAsia="微软雅黑" w:cs="微软雅黑"/>
          <w:sz w:val="30"/>
          <w:szCs w:val="30"/>
        </w:rPr>
      </w:pPr>
    </w:p>
    <w:p w14:paraId="18D5969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after all, but a creature of God's and God holds him in with the bridle of His power and controls his every act.</w:t>
      </w:r>
    </w:p>
    <w:p w14:paraId="129293A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但他终究不过是上帝的受造物，上帝用祂大能的辔头勒住他，控制他的一举一动。</w:t>
      </w:r>
    </w:p>
    <w:p w14:paraId="16966584">
      <w:pPr>
        <w:spacing w:line="327" w:lineRule="auto"/>
        <w:rPr>
          <w:rFonts w:hint="eastAsia" w:ascii="微软雅黑" w:hAnsi="微软雅黑" w:eastAsia="微软雅黑" w:cs="微软雅黑"/>
          <w:sz w:val="30"/>
          <w:szCs w:val="30"/>
        </w:rPr>
      </w:pPr>
    </w:p>
    <w:p w14:paraId="6A31FBD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therefore, every impulse of his will is in conflict with God, he can do nothing except by God's will and approval.101</w:t>
      </w:r>
    </w:p>
    <w:p w14:paraId="7BB67C2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因此，尽管他意志的每一个冲动都与上帝冲突，但他若无上帝的意旨和许可，就什么也做不了。101</w:t>
      </w:r>
    </w:p>
    <w:p w14:paraId="21767E03">
      <w:pPr>
        <w:spacing w:line="327" w:lineRule="auto"/>
        <w:rPr>
          <w:rFonts w:hint="eastAsia" w:ascii="微软雅黑" w:hAnsi="微软雅黑" w:eastAsia="微软雅黑" w:cs="微软雅黑"/>
          <w:sz w:val="30"/>
          <w:szCs w:val="30"/>
        </w:rPr>
      </w:pPr>
    </w:p>
    <w:p w14:paraId="6EECB1A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uniformly represented in Scripture.</w:t>
      </w:r>
    </w:p>
    <w:p w14:paraId="48F0759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圣经一贯如此表述。</w:t>
      </w:r>
    </w:p>
    <w:p w14:paraId="69617742">
      <w:pPr>
        <w:spacing w:line="327" w:lineRule="auto"/>
        <w:rPr>
          <w:rFonts w:hint="eastAsia" w:ascii="微软雅黑" w:hAnsi="微软雅黑" w:eastAsia="微软雅黑" w:cs="微软雅黑"/>
          <w:sz w:val="30"/>
          <w:szCs w:val="30"/>
        </w:rPr>
      </w:pPr>
    </w:p>
    <w:p w14:paraId="4132E34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read that Satan could not assault Job until he had obtained permission so to do;102 that the lying spirit by which Ahab was deceived was commissioned from the Lord;103 that the evil spirit which punished Saul for his sins was from the Lord;104 that the plagues of Egypt, sent by God as they were, were wrought, nevertheless, by evil angels.105</w:t>
      </w:r>
    </w:p>
    <w:p w14:paraId="0035568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因此我们读到，撒但在获得许可之前不能攻击约伯；102 欺骗亚哈的谎言之灵是受主差遣的；103 因扫罗的罪惩罚他的恶灵是来自主的；104 埃及的灾祸虽然是上帝降下的，却是由恶天使施行的。105</w:t>
      </w:r>
    </w:p>
    <w:p w14:paraId="686A72EE">
      <w:pPr>
        <w:spacing w:line="327" w:lineRule="auto"/>
        <w:rPr>
          <w:rFonts w:hint="eastAsia" w:ascii="微软雅黑" w:hAnsi="微软雅黑" w:eastAsia="微软雅黑" w:cs="微软雅黑"/>
          <w:sz w:val="30"/>
          <w:szCs w:val="30"/>
        </w:rPr>
      </w:pPr>
    </w:p>
    <w:p w14:paraId="55B1C8E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Paul, generalizing, speaks of the blinding of unbelievers both as the "work of God" and the "operation of Satan," meaning of course that Satan does it only under the government of God.106</w:t>
      </w:r>
    </w:p>
    <w:p w14:paraId="76FB7FC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因此保罗概括性地将不信者的盲目既说成是“上帝的工作”，也说成是“撒但的运作”，意思当然是撒但只有在上帝的管辖下才这样做。106</w:t>
      </w:r>
    </w:p>
    <w:p w14:paraId="52159D2C">
      <w:pPr>
        <w:spacing w:line="327" w:lineRule="auto"/>
        <w:rPr>
          <w:rFonts w:hint="eastAsia" w:ascii="微软雅黑" w:hAnsi="微软雅黑" w:eastAsia="微软雅黑" w:cs="微软雅黑"/>
          <w:sz w:val="30"/>
          <w:szCs w:val="30"/>
        </w:rPr>
      </w:pPr>
    </w:p>
    <w:p w14:paraId="227B845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stands fast, therefore," Calvin concludes, "that Satan is under God's power, and is so governed by God's will (nutu) that he is compelled to render God obedience.</w:t>
      </w:r>
    </w:p>
    <w:p w14:paraId="096EC50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“因此，这一点确立不移，”加尔文总结道，“撒但在上帝的权下，并如此受上帝旨意（nutu）管辖，以致被迫向上帝效忠。</w:t>
      </w:r>
    </w:p>
    <w:p w14:paraId="3C7E7610">
      <w:pPr>
        <w:spacing w:line="327" w:lineRule="auto"/>
        <w:rPr>
          <w:rFonts w:hint="eastAsia" w:ascii="微软雅黑" w:hAnsi="微软雅黑" w:eastAsia="微软雅黑" w:cs="微软雅黑"/>
          <w:sz w:val="30"/>
          <w:szCs w:val="30"/>
        </w:rPr>
      </w:pPr>
    </w:p>
    <w:p w14:paraId="14D10B4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say certainly that Satan resists God, and his works are contrary to God's works; but we at the same time assert that this repugnancy and this strife are dependent on God's permission.</w:t>
      </w:r>
    </w:p>
    <w:p w14:paraId="1F92224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我们可以肯定地说，撒但抵挡上帝，他的作为与上帝的作为相反；但我们同时也断言，这种对抗和争斗取决于上帝的许可。</w:t>
      </w:r>
    </w:p>
    <w:p w14:paraId="6A9E8AC1">
      <w:pPr>
        <w:spacing w:line="327" w:lineRule="auto"/>
        <w:rPr>
          <w:rFonts w:hint="eastAsia" w:ascii="微软雅黑" w:hAnsi="微软雅黑" w:eastAsia="微软雅黑" w:cs="微软雅黑"/>
          <w:sz w:val="30"/>
          <w:szCs w:val="30"/>
        </w:rPr>
      </w:pPr>
    </w:p>
    <w:p w14:paraId="423D7D8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now speaking of his will (voluntate), nor yet of his efforts (conatu), but only of the results(effectu).</w:t>
      </w:r>
    </w:p>
    <w:p w14:paraId="62E8B97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我现在谈的不是他的意志（voluntate），也不是他的努力（conatu），而只是结果（effectu）。</w:t>
      </w:r>
    </w:p>
    <w:p w14:paraId="39634B5C">
      <w:pPr>
        <w:spacing w:line="327" w:lineRule="auto"/>
        <w:rPr>
          <w:rFonts w:hint="eastAsia" w:ascii="微软雅黑" w:hAnsi="微软雅黑" w:eastAsia="微软雅黑" w:cs="微软雅黑"/>
          <w:sz w:val="30"/>
          <w:szCs w:val="30"/>
        </w:rPr>
      </w:pPr>
    </w:p>
    <w:p w14:paraId="294C45C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devil is wicked by nature and has not the least propension towards obedience to the divine will, but is wholly bent on contumacy and rebellion.</w:t>
      </w:r>
    </w:p>
    <w:p w14:paraId="506D9E5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因为魔鬼本性邪恶，丝毫没有顺服神圣旨意的倾向，而是一心只想顽抗和叛乱。</w:t>
      </w:r>
    </w:p>
    <w:p w14:paraId="2D6A392D">
      <w:pPr>
        <w:spacing w:line="327" w:lineRule="auto"/>
        <w:rPr>
          <w:rFonts w:hint="eastAsia" w:ascii="微软雅黑" w:hAnsi="微软雅黑" w:eastAsia="微软雅黑" w:cs="微软雅黑"/>
          <w:sz w:val="30"/>
          <w:szCs w:val="30"/>
        </w:rPr>
      </w:pPr>
    </w:p>
    <w:p w14:paraId="189A16A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has from his own iniquity, therefore, is that he desires and purposes to oppose God: by this depravity he is stimulated to try to do those things which he thinks in the highest degree inimical to God.</w:t>
      </w:r>
    </w:p>
    <w:p w14:paraId="2F1D817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因此，源于他自己罪孽的是，他渴望并企图反对上帝：这种堕落刺激他试图去做那些他认为最敌视上帝的事。</w:t>
      </w:r>
    </w:p>
    <w:p w14:paraId="0F5ED058">
      <w:pPr>
        <w:spacing w:line="327" w:lineRule="auto"/>
        <w:rPr>
          <w:rFonts w:hint="eastAsia" w:ascii="微软雅黑" w:hAnsi="微软雅黑" w:eastAsia="微软雅黑" w:cs="微软雅黑"/>
          <w:sz w:val="30"/>
          <w:szCs w:val="30"/>
        </w:rPr>
      </w:pPr>
    </w:p>
    <w:p w14:paraId="1E9E140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holds him bound and curbed by the bridle of His power, so that he can carry out only those things which are divinely permitted to him, and thus, will he nill he, he obeys his Creator, seeing that he is compelled to perform whatever service God impels him to" (§ 17, end).</w:t>
      </w:r>
    </w:p>
    <w:p w14:paraId="4BCA23A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但上帝用祂大能的辔头将他捆绑和勒住，使他只能执行那些神圣许可给他的事，因此，无论愿不愿意，他都服从他的创造主，因为他被迫执行上帝驱使他去做的任何服务”（§ 17，结尾）。</w:t>
      </w:r>
    </w:p>
    <w:p w14:paraId="7557F66D">
      <w:pPr>
        <w:spacing w:line="327" w:lineRule="auto"/>
        <w:rPr>
          <w:rFonts w:hint="eastAsia" w:ascii="微软雅黑" w:hAnsi="微软雅黑" w:eastAsia="微软雅黑" w:cs="微软雅黑"/>
          <w:sz w:val="30"/>
          <w:szCs w:val="30"/>
        </w:rPr>
      </w:pPr>
    </w:p>
    <w:p w14:paraId="3F07B9A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important passage appears first in the edition of the "Institutes" published in 1543; but its entire substance was in Calvin's mind from the beginning.</w:t>
      </w:r>
    </w:p>
    <w:p w14:paraId="3B1502F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这一重要段落首次出现在1543年出版的《基督教要义》版本中；但其全部实质从一开始就在加尔文的脑海中。</w:t>
      </w:r>
    </w:p>
    <w:p w14:paraId="68E83AEE">
      <w:pPr>
        <w:spacing w:line="327" w:lineRule="auto"/>
        <w:rPr>
          <w:rFonts w:hint="eastAsia" w:ascii="微软雅黑" w:hAnsi="微软雅黑" w:eastAsia="微软雅黑" w:cs="微软雅黑"/>
          <w:sz w:val="30"/>
          <w:szCs w:val="30"/>
        </w:rPr>
      </w:pPr>
    </w:p>
    <w:p w14:paraId="4022EB4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given expression, first, in the course of the broader discussion of the relation of God's providence to the evil acts of men and devils incorporated into the second chapter (De Fide) of the first edition of the "Institutes" (1536).107</w:t>
      </w:r>
    </w:p>
    <w:p w14:paraId="0938D40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它首先在《基督教要义》第一版（1536年）第二章（论信心）中，关于上帝护理与人及魔鬼恶行关系的更广泛讨论过程中得到了表达。107</w:t>
      </w:r>
    </w:p>
    <w:p w14:paraId="2FB457FD">
      <w:pPr>
        <w:spacing w:line="327" w:lineRule="auto"/>
        <w:rPr>
          <w:rFonts w:hint="eastAsia" w:ascii="微软雅黑" w:hAnsi="微软雅黑" w:eastAsia="微软雅黑" w:cs="微软雅黑"/>
          <w:sz w:val="30"/>
          <w:szCs w:val="30"/>
        </w:rPr>
      </w:pPr>
    </w:p>
    <w:p w14:paraId="2FBC9EE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affliction of Job," Calvin there declares, "was the work of God and of the devil; and yet the wickedness of the devil must be distinguished from the righteousness of God; for the devil was endeavoring to destroy Job, God was testing him (Job i. and ii.).</w:t>
      </w:r>
    </w:p>
    <w:p w14:paraId="1081EF2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“因此，约伯的苦难，”加尔文在那里宣称，“是上帝和魔鬼的工作；然而魔鬼的邪恶必须与上帝的公义区分开来；因为魔鬼试图毁灭约伯，而上帝是在试炼他（约伯记 i. 和 ii.）。</w:t>
      </w:r>
    </w:p>
    <w:p w14:paraId="64DD7017">
      <w:pPr>
        <w:spacing w:line="327" w:lineRule="auto"/>
        <w:rPr>
          <w:rFonts w:hint="eastAsia" w:ascii="微软雅黑" w:hAnsi="微软雅黑" w:eastAsia="微软雅黑" w:cs="微软雅黑"/>
          <w:sz w:val="30"/>
          <w:szCs w:val="30"/>
        </w:rPr>
      </w:pPr>
    </w:p>
    <w:p w14:paraId="2A05425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Assur was the rod of the Lord's anger, Sennacherib the axe in His hand (Is. x.); all called, raised up, impelled by Him, in a word His ministers.</w:t>
      </w:r>
    </w:p>
    <w:p w14:paraId="7F76210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同样，亚述是主怒气的棍，西拿基立是祂手中的斧（以赛亚书 x.）；都是被祂呼召、兴起、驱使的，简言之是祂的仆役。</w:t>
      </w:r>
    </w:p>
    <w:p w14:paraId="7FBD038D">
      <w:pPr>
        <w:spacing w:line="327" w:lineRule="auto"/>
        <w:rPr>
          <w:rFonts w:hint="eastAsia" w:ascii="微软雅黑" w:hAnsi="微软雅黑" w:eastAsia="微软雅黑" w:cs="微软雅黑"/>
          <w:sz w:val="30"/>
          <w:szCs w:val="30"/>
        </w:rPr>
      </w:pPr>
    </w:p>
    <w:p w14:paraId="6C176FB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w:t>
      </w:r>
    </w:p>
    <w:p w14:paraId="0E9C059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但如何呢？</w:t>
      </w:r>
    </w:p>
    <w:p w14:paraId="6C6A967C">
      <w:pPr>
        <w:spacing w:line="327" w:lineRule="auto"/>
        <w:rPr>
          <w:rFonts w:hint="eastAsia" w:ascii="微软雅黑" w:hAnsi="微软雅黑" w:eastAsia="微软雅黑" w:cs="微软雅黑"/>
          <w:sz w:val="30"/>
          <w:szCs w:val="30"/>
        </w:rPr>
      </w:pPr>
    </w:p>
    <w:p w14:paraId="1999840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were obeying their unbridled lust, they were unconsciously serving the righteousness of God (Jer. xxvii.).</w:t>
      </w:r>
    </w:p>
    <w:p w14:paraId="66A28A0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当他们顺从自己不受约束的私欲时，他们不知不觉地在为上帝的公义效力（耶利米书 xxvii.）。</w:t>
      </w:r>
    </w:p>
    <w:p w14:paraId="5F9A37A2">
      <w:pPr>
        <w:spacing w:line="327" w:lineRule="auto"/>
        <w:rPr>
          <w:rFonts w:hint="eastAsia" w:ascii="微软雅黑" w:hAnsi="微软雅黑" w:eastAsia="微软雅黑" w:cs="微软雅黑"/>
          <w:sz w:val="30"/>
          <w:szCs w:val="30"/>
        </w:rPr>
      </w:pPr>
    </w:p>
    <w:p w14:paraId="21AB9DA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God and them, the authors of the same work, but in the same work the righteousness of God and their iniquity manifested!"</w:t>
      </w:r>
    </w:p>
    <w:p w14:paraId="7714704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看哪，上帝和他们，是同一工作的作者，但在同一工作中，显明了上帝的公义和他们的罪孽！”</w:t>
      </w:r>
    </w:p>
    <w:p w14:paraId="24BC7AB6">
      <w:pPr>
        <w:spacing w:line="327" w:lineRule="auto"/>
        <w:rPr>
          <w:rFonts w:hint="eastAsia" w:ascii="微软雅黑" w:hAnsi="微软雅黑" w:eastAsia="微软雅黑" w:cs="微软雅黑"/>
          <w:sz w:val="30"/>
          <w:szCs w:val="30"/>
        </w:rPr>
      </w:pPr>
    </w:p>
    <w:p w14:paraId="46ACF3E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line of thought is much more completely worked out, and very fully illustrated from the instance of Job, as a part of the discussion of man's sinfulness in the presence of the machinations of evil and the providence of God, which was incorporated into the second edition of the "Institutes" (1539) and retained from it throughout all the subsequent editions - in the final edition forming the opening sections of the discussion of "How God works in the hearts of men" (II. iv. 1-2).108</w:t>
      </w:r>
    </w:p>
    <w:p w14:paraId="441223F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思路在作为关于人在邪恶阴谋和上帝护理面前的罪性讨论的一部分中，得到了更完整的阐述，并以约伯为例进行了非常充分的说明，这部分被纳入了《基督教要义》第二版（1539年），并在此后的所有版本中得以保留——在最终版中构成了关于“上帝如何在人心中工作”讨论的开篇部分（II. iv. 1-2）。108</w:t>
      </w:r>
    </w:p>
    <w:p w14:paraId="06329540">
      <w:pPr>
        <w:spacing w:line="327" w:lineRule="auto"/>
        <w:rPr>
          <w:rFonts w:hint="eastAsia" w:ascii="微软雅黑" w:hAnsi="微软雅黑" w:eastAsia="微软雅黑" w:cs="微软雅黑"/>
          <w:sz w:val="30"/>
          <w:szCs w:val="30"/>
        </w:rPr>
      </w:pPr>
    </w:p>
    <w:p w14:paraId="73E888C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the same line of thought is developed again in the full discussion of the providence of God which appears in the tract against the Libertines, which was published in 1545.</w:t>
      </w:r>
    </w:p>
    <w:p w14:paraId="64380C3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大致相同的思路在1545年出版的反放荡派小册子中关于上帝护理的全面讨论中再次得到发展。</w:t>
      </w:r>
    </w:p>
    <w:p w14:paraId="7E07B750">
      <w:pPr>
        <w:spacing w:line="327" w:lineRule="auto"/>
        <w:rPr>
          <w:rFonts w:hint="eastAsia" w:ascii="微软雅黑" w:hAnsi="微软雅黑" w:eastAsia="微软雅黑" w:cs="微软雅黑"/>
          <w:sz w:val="30"/>
          <w:szCs w:val="30"/>
        </w:rPr>
      </w:pPr>
    </w:p>
    <w:p w14:paraId="4573EEE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here of the particular providence of God, Calvin proceeds as follows:109 "It is furthermore to be noted that not only does God serve Himself thus with the insensible creatures, to work and execute His will through them; but also with men and even with devils.</w:t>
      </w:r>
    </w:p>
    <w:p w14:paraId="3AB2CBC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在这里谈到上帝的特殊护理时，加尔文接着说：109 “此外还要注意，上帝不仅这样使用无感觉的受造物，通过它们工作并执行祂的旨意；而且也使用人，甚至魔鬼。</w:t>
      </w:r>
    </w:p>
    <w:p w14:paraId="6049D4F2">
      <w:pPr>
        <w:spacing w:line="327" w:lineRule="auto"/>
        <w:rPr>
          <w:rFonts w:hint="eastAsia" w:ascii="微软雅黑" w:hAnsi="微软雅黑" w:eastAsia="微软雅黑" w:cs="微软雅黑"/>
          <w:sz w:val="30"/>
          <w:szCs w:val="30"/>
        </w:rPr>
      </w:pPr>
    </w:p>
    <w:p w14:paraId="42CD16D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Satan and the wicked are executors of His will.</w:t>
      </w:r>
    </w:p>
    <w:p w14:paraId="0707D69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以至于撒但和恶人都是祂旨意的执行者。</w:t>
      </w:r>
    </w:p>
    <w:p w14:paraId="641EC9C6">
      <w:pPr>
        <w:spacing w:line="327" w:lineRule="auto"/>
        <w:rPr>
          <w:rFonts w:hint="eastAsia" w:ascii="微软雅黑" w:hAnsi="微软雅黑" w:eastAsia="微软雅黑" w:cs="微软雅黑"/>
          <w:sz w:val="30"/>
          <w:szCs w:val="30"/>
        </w:rPr>
      </w:pPr>
    </w:p>
    <w:p w14:paraId="5BA245A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used the Egyptians to afflict His people, and subsequently raised up the Assyrians to chastise them, when they had sinned; and others in like manner.</w:t>
      </w:r>
    </w:p>
    <w:p w14:paraId="6E8B42B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因此祂利用埃及人苦待祂的子民，随后又兴起亚述人，当他们犯罪时惩罚他们；以此类推。</w:t>
      </w:r>
    </w:p>
    <w:p w14:paraId="699907C8">
      <w:pPr>
        <w:spacing w:line="327" w:lineRule="auto"/>
        <w:rPr>
          <w:rFonts w:hint="eastAsia" w:ascii="微软雅黑" w:hAnsi="微软雅黑" w:eastAsia="微软雅黑" w:cs="微软雅黑"/>
          <w:sz w:val="30"/>
          <w:szCs w:val="30"/>
        </w:rPr>
      </w:pPr>
    </w:p>
    <w:p w14:paraId="655C0BE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devil, we see that he was employed to torment Saul (I Sam. xvi. 14, xviii. 10), to deceive Ahab (I Kings xxii. 22), and to execute judgment upon all the wicked whenever they require it (Ps. lxxviii. 49); and on the other hand to test the constancy of God's people, as we see in the case of Job.</w:t>
      </w:r>
    </w:p>
    <w:p w14:paraId="11640A3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至于魔鬼，我们看到他被用来折磨扫罗（撒母耳记上 xvi. 14, xviii. 10），欺骗亚哈（列王纪上 xxii. 22），并在所有恶人应得时对他们执行审判（诗 lxxviii. 49）；另一方面，用来试炼上帝子民的坚定，正如我们在约伯的例子中所见。</w:t>
      </w:r>
    </w:p>
    <w:p w14:paraId="1B96F6B1">
      <w:pPr>
        <w:spacing w:line="327" w:lineRule="auto"/>
        <w:rPr>
          <w:rFonts w:hint="eastAsia" w:ascii="微软雅黑" w:hAnsi="微软雅黑" w:eastAsia="微软雅黑" w:cs="微软雅黑"/>
          <w:sz w:val="30"/>
          <w:szCs w:val="30"/>
        </w:rPr>
      </w:pPr>
    </w:p>
    <w:p w14:paraId="1DF1F0D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Libertines, now, meeting with these passages, are dumfounded by them and without due consideration conclude that, therefore, the creatures do nothing at all.</w:t>
      </w:r>
    </w:p>
    <w:p w14:paraId="40E5703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现在的放荡派，遇到这些经文，就被它们弄得哑口无言，并不加深思就得出结论说，因此受造物什么也没做。</w:t>
      </w:r>
    </w:p>
    <w:p w14:paraId="4047251B">
      <w:pPr>
        <w:spacing w:line="327" w:lineRule="auto"/>
        <w:rPr>
          <w:rFonts w:hint="eastAsia" w:ascii="微软雅黑" w:hAnsi="微软雅黑" w:eastAsia="微软雅黑" w:cs="微软雅黑"/>
          <w:sz w:val="30"/>
          <w:szCs w:val="30"/>
        </w:rPr>
      </w:pPr>
    </w:p>
    <w:p w14:paraId="4D4AFED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fall into a terrible error.</w:t>
      </w:r>
    </w:p>
    <w:p w14:paraId="3A666FE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这样他们就陷入了一个可怕的错误。</w:t>
      </w:r>
    </w:p>
    <w:p w14:paraId="46017CD8">
      <w:pPr>
        <w:spacing w:line="327" w:lineRule="auto"/>
        <w:rPr>
          <w:rFonts w:hint="eastAsia" w:ascii="微软雅黑" w:hAnsi="微软雅黑" w:eastAsia="微软雅黑" w:cs="微软雅黑"/>
          <w:sz w:val="30"/>
          <w:szCs w:val="30"/>
        </w:rPr>
      </w:pPr>
    </w:p>
    <w:p w14:paraId="535FFFA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not only do they confound heaven and earth together but God and the devil.</w:t>
      </w:r>
    </w:p>
    <w:p w14:paraId="79EA0F9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因为他们不仅混淆了天地，还混淆了上帝和魔鬼。</w:t>
      </w:r>
    </w:p>
    <w:p w14:paraId="18DAB741">
      <w:pPr>
        <w:spacing w:line="327" w:lineRule="auto"/>
        <w:rPr>
          <w:rFonts w:hint="eastAsia" w:ascii="微软雅黑" w:hAnsi="微软雅黑" w:eastAsia="微软雅黑" w:cs="微软雅黑"/>
          <w:sz w:val="30"/>
          <w:szCs w:val="30"/>
        </w:rPr>
      </w:pPr>
    </w:p>
    <w:p w14:paraId="0DF9900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comes from not observing two limitations which are very necessary.</w:t>
      </w:r>
    </w:p>
    <w:p w14:paraId="0BBB56F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这是因为没有注意到两个非常必要的限制。</w:t>
      </w:r>
    </w:p>
    <w:p w14:paraId="53A52053">
      <w:pPr>
        <w:spacing w:line="327" w:lineRule="auto"/>
        <w:rPr>
          <w:rFonts w:hint="eastAsia" w:ascii="微软雅黑" w:hAnsi="微软雅黑" w:eastAsia="微软雅黑" w:cs="微软雅黑"/>
          <w:sz w:val="30"/>
          <w:szCs w:val="30"/>
        </w:rPr>
      </w:pPr>
    </w:p>
    <w:p w14:paraId="3EB461D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that Satan and wicked men are not such instruments of God that they do not act also of their own accord.</w:t>
      </w:r>
    </w:p>
    <w:p w14:paraId="528815A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第一，撒但和恶人并不是那样的上帝工具，以至于他们不也出于自己的意愿行动。</w:t>
      </w:r>
    </w:p>
    <w:p w14:paraId="0BECF849">
      <w:pPr>
        <w:spacing w:line="327" w:lineRule="auto"/>
        <w:rPr>
          <w:rFonts w:hint="eastAsia" w:ascii="微软雅黑" w:hAnsi="微软雅黑" w:eastAsia="微软雅黑" w:cs="微软雅黑"/>
          <w:sz w:val="30"/>
          <w:szCs w:val="30"/>
        </w:rPr>
      </w:pPr>
    </w:p>
    <w:p w14:paraId="1027418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must not imagine that God makes use of a wicked man precisely as He does of a stone or of a piece of wood.</w:t>
      </w:r>
    </w:p>
    <w:p w14:paraId="3253136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因为我们绝不能想象上帝使用恶人就像使用石头或木块一样。</w:t>
      </w:r>
    </w:p>
    <w:p w14:paraId="605503DD">
      <w:pPr>
        <w:spacing w:line="327" w:lineRule="auto"/>
        <w:rPr>
          <w:rFonts w:hint="eastAsia" w:ascii="微软雅黑" w:hAnsi="微软雅黑" w:eastAsia="微软雅黑" w:cs="微软雅黑"/>
          <w:sz w:val="30"/>
          <w:szCs w:val="30"/>
        </w:rPr>
      </w:pPr>
    </w:p>
    <w:p w14:paraId="7BAE73B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employs him rather as a reasonable creature according to the quality of the nature He has given him.</w:t>
      </w:r>
    </w:p>
    <w:p w14:paraId="1169649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祂使用他更像是根据祂赋予他的本性特质，作为一个有理性的受造物。</w:t>
      </w:r>
    </w:p>
    <w:p w14:paraId="3C15E345">
      <w:pPr>
        <w:spacing w:line="327" w:lineRule="auto"/>
        <w:rPr>
          <w:rFonts w:hint="eastAsia" w:ascii="微软雅黑" w:hAnsi="微软雅黑" w:eastAsia="微软雅黑" w:cs="微软雅黑"/>
          <w:sz w:val="30"/>
          <w:szCs w:val="30"/>
        </w:rPr>
      </w:pPr>
    </w:p>
    <w:p w14:paraId="29AB265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then, we say that God works by means of the wicked, this does not forbid that the wicked work also on their own account.</w:t>
      </w:r>
    </w:p>
    <w:p w14:paraId="49259D6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那么，当我们说上帝藉着恶人工作时，这并不禁止恶人也为自己的缘故工作。</w:t>
      </w:r>
    </w:p>
    <w:p w14:paraId="0334C949">
      <w:pPr>
        <w:spacing w:line="327" w:lineRule="auto"/>
        <w:rPr>
          <w:rFonts w:hint="eastAsia" w:ascii="微软雅黑" w:hAnsi="微软雅黑" w:eastAsia="微软雅黑" w:cs="微软雅黑"/>
          <w:sz w:val="30"/>
          <w:szCs w:val="30"/>
        </w:rPr>
      </w:pPr>
    </w:p>
    <w:p w14:paraId="0051E2A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Scripture shows us with even remarkable clearness.</w:t>
      </w:r>
    </w:p>
    <w:p w14:paraId="281C281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这一点圣经向我们展示得甚至格外清晰。</w:t>
      </w:r>
    </w:p>
    <w:p w14:paraId="703BACBC">
      <w:pPr>
        <w:spacing w:line="327" w:lineRule="auto"/>
        <w:rPr>
          <w:rFonts w:hint="eastAsia" w:ascii="微软雅黑" w:hAnsi="微软雅黑" w:eastAsia="微软雅黑" w:cs="微软雅黑"/>
          <w:sz w:val="30"/>
          <w:szCs w:val="30"/>
        </w:rPr>
      </w:pPr>
    </w:p>
    <w:p w14:paraId="3E5FBD8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while, on the one hand, it declares that God shall hiss (Is. v. 26), and as it were sound the drum to call the infidels to arms and shall harden or inflame their hearts - yet, on the other, it does not leave out of account their own thought and will, and attributes to them the work they do by the appointment of God.</w:t>
      </w:r>
    </w:p>
    <w:p w14:paraId="5EDDC7C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因为虽然圣经一方面宣告上帝要发嘶声（赛 v. 26），仿佛击鼓号召不信者备战，并将使他们的心刚硬或发怒——然而另一方面，它并未忽略他们自己的思想和意志，并将他们按上帝指派所做的工作归于他们。</w:t>
      </w:r>
    </w:p>
    <w:p w14:paraId="4E912FA5">
      <w:pPr>
        <w:spacing w:line="327" w:lineRule="auto"/>
        <w:rPr>
          <w:rFonts w:hint="eastAsia" w:ascii="微软雅黑" w:hAnsi="微软雅黑" w:eastAsia="微软雅黑" w:cs="微软雅黑"/>
          <w:sz w:val="30"/>
          <w:szCs w:val="30"/>
        </w:rPr>
      </w:pPr>
    </w:p>
    <w:p w14:paraId="0894749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limitation which these unhappy men disregard is that there is a very real distinction between the work of God and that of a wicked man when he serves as the instrument of God.</w:t>
      </w:r>
    </w:p>
    <w:p w14:paraId="11E0660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这些不幸的人忽视的第二个限制是，当恶人作为上帝的工具服务时，上帝的工作与恶人的工作之间存在非常真实的区别。</w:t>
      </w:r>
    </w:p>
    <w:p w14:paraId="778A1547">
      <w:pPr>
        <w:spacing w:line="327" w:lineRule="auto"/>
        <w:rPr>
          <w:rFonts w:hint="eastAsia" w:ascii="微软雅黑" w:hAnsi="微软雅黑" w:eastAsia="微软雅黑" w:cs="微软雅黑"/>
          <w:sz w:val="30"/>
          <w:szCs w:val="30"/>
        </w:rPr>
      </w:pPr>
    </w:p>
    <w:p w14:paraId="32DDB4F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by his own avarice, or his own ambition, or his own jealousy, or his own cruelty, that a wicked man is incited to do what he does; and he has no regard to any other end.</w:t>
      </w:r>
    </w:p>
    <w:p w14:paraId="4BF3EFE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因为恶人是被他自己的贪婪、或自己的野心、或自己的嫉妒、或自己的残忍所煽动去做他所做的事；他不顾及任何其他目的。</w:t>
      </w:r>
    </w:p>
    <w:p w14:paraId="62D96672">
      <w:pPr>
        <w:spacing w:line="327" w:lineRule="auto"/>
        <w:rPr>
          <w:rFonts w:hint="eastAsia" w:ascii="微软雅黑" w:hAnsi="微软雅黑" w:eastAsia="微软雅黑" w:cs="微软雅黑"/>
          <w:sz w:val="30"/>
          <w:szCs w:val="30"/>
        </w:rPr>
      </w:pPr>
    </w:p>
    <w:p w14:paraId="0275728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according to the root, which is the affection of the heart, and to the end which it seeks, that the work is qualified; and so it is rightly accounted wicked.</w:t>
      </w:r>
    </w:p>
    <w:p w14:paraId="4CC331F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根据作为根源的内心意念，以及它所寻求的目的，这工作被定性；因此它被正确地视为邪恶。</w:t>
      </w:r>
    </w:p>
    <w:p w14:paraId="57DEEDCD">
      <w:pPr>
        <w:spacing w:line="327" w:lineRule="auto"/>
        <w:rPr>
          <w:rFonts w:hint="eastAsia" w:ascii="微软雅黑" w:hAnsi="微软雅黑" w:eastAsia="微软雅黑" w:cs="微软雅黑"/>
          <w:sz w:val="30"/>
          <w:szCs w:val="30"/>
        </w:rPr>
      </w:pPr>
    </w:p>
    <w:p w14:paraId="7DBDE2A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has an entirely contrary purpose.</w:t>
      </w:r>
    </w:p>
    <w:p w14:paraId="09FC1F5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但上帝有着完全相反的目的。</w:t>
      </w:r>
    </w:p>
    <w:p w14:paraId="332C173A">
      <w:pPr>
        <w:spacing w:line="327" w:lineRule="auto"/>
        <w:rPr>
          <w:rFonts w:hint="eastAsia" w:ascii="微软雅黑" w:hAnsi="微软雅黑" w:eastAsia="微软雅黑" w:cs="微软雅黑"/>
          <w:sz w:val="30"/>
          <w:szCs w:val="30"/>
        </w:rPr>
      </w:pPr>
    </w:p>
    <w:p w14:paraId="0F0D19D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execute His righteousness, to save and conserve the good, to employ His goodness and grace towards the faithful, to chastise the ill-deserving.</w:t>
      </w:r>
    </w:p>
    <w:p w14:paraId="332074F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那就是执行祂的公义，拯救和保存善人，向信徒施展祂的良善和恩典，惩罚那些应受惩罚的人。</w:t>
      </w:r>
    </w:p>
    <w:p w14:paraId="69807AAD">
      <w:pPr>
        <w:spacing w:line="327" w:lineRule="auto"/>
        <w:rPr>
          <w:rFonts w:hint="eastAsia" w:ascii="微软雅黑" w:hAnsi="微软雅黑" w:eastAsia="微软雅黑" w:cs="微软雅黑"/>
          <w:sz w:val="30"/>
          <w:szCs w:val="30"/>
        </w:rPr>
      </w:pPr>
    </w:p>
    <w:p w14:paraId="10D2226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lies the necessity of distinguishing between God and men, so as to contemplate in the same work God's righteousness, goodness, judgment, and, on the other side, the malice of the devil or of the wicked.</w:t>
      </w:r>
    </w:p>
    <w:p w14:paraId="051C878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那么，这就是必须区分上帝与人的原因，以便在同一工作中，一方面注视上帝的公义、良善、审判，另一方面注视魔鬼或恶人的恶意。</w:t>
      </w:r>
    </w:p>
    <w:p w14:paraId="15981EE4">
      <w:pPr>
        <w:spacing w:line="327" w:lineRule="auto"/>
        <w:rPr>
          <w:rFonts w:hint="eastAsia" w:ascii="微软雅黑" w:hAnsi="微软雅黑" w:eastAsia="微软雅黑" w:cs="微软雅黑"/>
          <w:sz w:val="30"/>
          <w:szCs w:val="30"/>
        </w:rPr>
      </w:pPr>
    </w:p>
    <w:p w14:paraId="64CE289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take a good and clear mirror in which to see all that I am saying.</w:t>
      </w:r>
    </w:p>
    <w:p w14:paraId="071A475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让我们拿一面好而清晰的镜子来看看我所说的一切。</w:t>
      </w:r>
    </w:p>
    <w:p w14:paraId="39245811">
      <w:pPr>
        <w:spacing w:line="327" w:lineRule="auto"/>
        <w:rPr>
          <w:rFonts w:hint="eastAsia" w:ascii="微软雅黑" w:hAnsi="微软雅黑" w:eastAsia="微软雅黑" w:cs="微软雅黑"/>
          <w:sz w:val="30"/>
          <w:szCs w:val="30"/>
        </w:rPr>
      </w:pPr>
    </w:p>
    <w:p w14:paraId="2EFF106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Job heard the news of the loss of his goods, of the death of his children, of the many calamities which had fallen on him, he recognized that it was God who was visiting him, and said, 'The Lord has given, the Lord has taken away.'</w:t>
      </w:r>
    </w:p>
    <w:p w14:paraId="3B8EDBB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当约伯听到失去财产、儿女死亡、许多灾难降临到他身上的消息时，他认出是上帝在造访他，并说：‘赏赐的是耶和华，收取的也是耶和华。’</w:t>
      </w:r>
    </w:p>
    <w:p w14:paraId="2DA2F315">
      <w:pPr>
        <w:spacing w:line="327" w:lineRule="auto"/>
        <w:rPr>
          <w:rFonts w:hint="eastAsia" w:ascii="微软雅黑" w:hAnsi="微软雅黑" w:eastAsia="微软雅黑" w:cs="微软雅黑"/>
          <w:sz w:val="30"/>
          <w:szCs w:val="30"/>
        </w:rPr>
      </w:pPr>
    </w:p>
    <w:p w14:paraId="4DFFD1B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truth, it was so.</w:t>
      </w:r>
    </w:p>
    <w:p w14:paraId="0AF2C9B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事实上，确实如此。</w:t>
      </w:r>
    </w:p>
    <w:p w14:paraId="6E60CD37">
      <w:pPr>
        <w:spacing w:line="327" w:lineRule="auto"/>
        <w:rPr>
          <w:rFonts w:hint="eastAsia" w:ascii="微软雅黑" w:hAnsi="微软雅黑" w:eastAsia="微软雅黑" w:cs="微软雅黑"/>
          <w:sz w:val="30"/>
          <w:szCs w:val="30"/>
        </w:rPr>
      </w:pPr>
    </w:p>
    <w:p w14:paraId="546C875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was it not also the devil who had brewed this pottage?</w:t>
      </w:r>
    </w:p>
    <w:p w14:paraId="64E3191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但这不也是魔鬼酿造的苦酒吗？</w:t>
      </w:r>
    </w:p>
    <w:p w14:paraId="32DCC74C">
      <w:pPr>
        <w:spacing w:line="327" w:lineRule="auto"/>
        <w:rPr>
          <w:rFonts w:hint="eastAsia" w:ascii="微软雅黑" w:hAnsi="微软雅黑" w:eastAsia="微软雅黑" w:cs="微软雅黑"/>
          <w:sz w:val="30"/>
          <w:szCs w:val="30"/>
        </w:rPr>
      </w:pPr>
    </w:p>
    <w:p w14:paraId="6D9583B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the Chaldeans who had spoiled his goods?</w:t>
      </w:r>
    </w:p>
    <w:p w14:paraId="4170FA1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不正是迦勒底人掠夺了他的财产吗？</w:t>
      </w:r>
    </w:p>
    <w:p w14:paraId="22364915">
      <w:pPr>
        <w:spacing w:line="327" w:lineRule="auto"/>
        <w:rPr>
          <w:rFonts w:hint="eastAsia" w:ascii="微软雅黑" w:hAnsi="微软雅黑" w:eastAsia="微软雅黑" w:cs="微软雅黑"/>
          <w:sz w:val="30"/>
          <w:szCs w:val="30"/>
        </w:rPr>
      </w:pPr>
    </w:p>
    <w:p w14:paraId="4AA1FF3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commend the thieves and brigands, and excuse the devil, because his affliction had come to him from God?</w:t>
      </w:r>
    </w:p>
    <w:p w14:paraId="4AD406F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难道他因为苦难来自上帝，就赞扬强盗和土匪，并为魔鬼开脱吗？</w:t>
      </w:r>
    </w:p>
    <w:p w14:paraId="4FAF4AAE">
      <w:pPr>
        <w:spacing w:line="327" w:lineRule="auto"/>
        <w:rPr>
          <w:rFonts w:hint="eastAsia" w:ascii="微软雅黑" w:hAnsi="微软雅黑" w:eastAsia="微软雅黑" w:cs="微软雅黑"/>
          <w:sz w:val="30"/>
          <w:szCs w:val="30"/>
        </w:rPr>
      </w:pPr>
    </w:p>
    <w:p w14:paraId="4BACF97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not.</w:t>
      </w:r>
    </w:p>
    <w:p w14:paraId="4F4C84B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w:t>
      </w:r>
    </w:p>
    <w:p w14:paraId="09EE19F2">
      <w:pPr>
        <w:spacing w:line="327" w:lineRule="auto"/>
        <w:rPr>
          <w:rFonts w:hint="eastAsia" w:ascii="微软雅黑" w:hAnsi="微软雅黑" w:eastAsia="微软雅黑" w:cs="微软雅黑"/>
          <w:sz w:val="30"/>
          <w:szCs w:val="30"/>
        </w:rPr>
      </w:pPr>
    </w:p>
    <w:p w14:paraId="669A192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well knew there was an important distinction to be observed here.</w:t>
      </w:r>
    </w:p>
    <w:p w14:paraId="475F810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他深知这里有一个重要的区别需要遵守。</w:t>
      </w:r>
    </w:p>
    <w:p w14:paraId="3D786AE5">
      <w:pPr>
        <w:spacing w:line="327" w:lineRule="auto"/>
        <w:rPr>
          <w:rFonts w:hint="eastAsia" w:ascii="微软雅黑" w:hAnsi="微软雅黑" w:eastAsia="微软雅黑" w:cs="微软雅黑"/>
          <w:sz w:val="30"/>
          <w:szCs w:val="30"/>
        </w:rPr>
      </w:pPr>
    </w:p>
    <w:p w14:paraId="78ED19C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he condemns the evil, and says 'Blessed be the name of the Lord.'</w:t>
      </w:r>
    </w:p>
    <w:p w14:paraId="042E232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所以他谴责邪恶，并说‘耶和华的名是应当称颂的。’</w:t>
      </w:r>
    </w:p>
    <w:p w14:paraId="18FFA80A">
      <w:pPr>
        <w:spacing w:line="327" w:lineRule="auto"/>
        <w:rPr>
          <w:rFonts w:hint="eastAsia" w:ascii="微软雅黑" w:hAnsi="微软雅黑" w:eastAsia="微软雅黑" w:cs="微软雅黑"/>
          <w:sz w:val="30"/>
          <w:szCs w:val="30"/>
        </w:rPr>
      </w:pPr>
    </w:p>
    <w:p w14:paraId="32C1EC8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David, when he was persecuted by Shimei, no doubt said that he had received this from the Lord (II Sam. xvi. 11), and saw that this wretch was a rod by which God was chastising him.</w:t>
      </w:r>
    </w:p>
    <w:p w14:paraId="3827766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同样，大卫在被示每迫害时，无疑也说他是从主那里领受的（撒下 xvi. 11），并看出这个恶棍是上帝惩罚他的杖。</w:t>
      </w:r>
    </w:p>
    <w:p w14:paraId="021491F4">
      <w:pPr>
        <w:spacing w:line="327" w:lineRule="auto"/>
        <w:rPr>
          <w:rFonts w:hint="eastAsia" w:ascii="微软雅黑" w:hAnsi="微软雅黑" w:eastAsia="微软雅黑" w:cs="微软雅黑"/>
          <w:sz w:val="30"/>
          <w:szCs w:val="30"/>
        </w:rPr>
      </w:pPr>
    </w:p>
    <w:p w14:paraId="700947C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he praised God, he did not omit to condemn Shimei (I Kings ii. 9).</w:t>
      </w:r>
    </w:p>
    <w:p w14:paraId="5183757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但在他赞美上帝的同时，他并未省略谴责示每（王上 ii. 9）。</w:t>
      </w:r>
    </w:p>
    <w:p w14:paraId="3B5E091F">
      <w:pPr>
        <w:spacing w:line="327" w:lineRule="auto"/>
        <w:rPr>
          <w:rFonts w:hint="eastAsia" w:ascii="微软雅黑" w:hAnsi="微软雅黑" w:eastAsia="微软雅黑" w:cs="微软雅黑"/>
          <w:sz w:val="30"/>
          <w:szCs w:val="30"/>
        </w:rPr>
      </w:pPr>
    </w:p>
    <w:p w14:paraId="5BA591F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return to this at another place.</w:t>
      </w:r>
    </w:p>
    <w:p w14:paraId="2D5F4D7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我们将在别处回到这一点。</w:t>
      </w:r>
    </w:p>
    <w:p w14:paraId="6FD433A8">
      <w:pPr>
        <w:spacing w:line="327" w:lineRule="auto"/>
        <w:rPr>
          <w:rFonts w:hint="eastAsia" w:ascii="微软雅黑" w:hAnsi="微软雅黑" w:eastAsia="微软雅黑" w:cs="微软雅黑"/>
          <w:sz w:val="30"/>
          <w:szCs w:val="30"/>
        </w:rPr>
      </w:pPr>
    </w:p>
    <w:p w14:paraId="0544D9D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present let it suffice to hear this: that God so uses His creatures and makes them serve His providence, that the instrument which He employs may often be bad; that His turning the malice of Satan or of bad men to good does not in the least excuse their evil or make their work other than bad and to be condemned, seeing that every work receives its quality from the intention with which it is done. . . .</w:t>
      </w:r>
    </w:p>
    <w:p w14:paraId="7463397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只需听到这一点就足够了：上帝如此使用祂的受造物并使他们服务于祂的护理，以至于祂使用的工具往往可能是坏的；祂将撒但或恶人的恶意转为善意，丝毫不能为他们的恶开脱，也不能使他们的工作变得不坏或不应受谴责，因为每一项工作的性质都取决于做这工作时的意图……。</w:t>
      </w:r>
    </w:p>
    <w:p w14:paraId="1564C0EF">
      <w:pPr>
        <w:spacing w:line="327" w:lineRule="auto"/>
        <w:rPr>
          <w:rFonts w:hint="eastAsia" w:ascii="微软雅黑" w:hAnsi="微软雅黑" w:eastAsia="微软雅黑" w:cs="微软雅黑"/>
          <w:sz w:val="30"/>
          <w:szCs w:val="30"/>
        </w:rPr>
      </w:pPr>
    </w:p>
    <w:p w14:paraId="384AB0E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we must needs observe that the creatures do their works here in their own degree, and these are to be estimated as good or bad according as they are done in obedience to God or to offend Him.</w:t>
      </w:r>
    </w:p>
    <w:p w14:paraId="5EC04AE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相反，我们必须注意到受造物在此以他们自己的程度做工，这些工作被评价为好或坏，取决于它们是顺服上帝做的还是冒犯祂做的。</w:t>
      </w:r>
    </w:p>
    <w:p w14:paraId="240301A6">
      <w:pPr>
        <w:spacing w:line="327" w:lineRule="auto"/>
        <w:rPr>
          <w:rFonts w:hint="eastAsia" w:ascii="微软雅黑" w:hAnsi="微软雅黑" w:eastAsia="微软雅黑" w:cs="微软雅黑"/>
          <w:sz w:val="30"/>
          <w:szCs w:val="30"/>
        </w:rPr>
      </w:pPr>
    </w:p>
    <w:p w14:paraId="32E0FB5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time, God is above, directing everything to a good end, and turning the evil into good, or, at least, drawing good out of what is evil, acting according to His nature, that is in righteousness and equity; and making use of the devil in such a manner as in no way to mix Himself with him so as to have anything in common with him, or to entangle Himself in any evil association, or to efface the nature of what is evil by His righteousness.</w:t>
      </w:r>
    </w:p>
    <w:p w14:paraId="0C82F7F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直以来，上帝在上面，将一切引向好的结局，并将恶转为善，或至少从恶中引出善，按照祂的本性行动，即在公义和公平中；并以这种方式使用魔鬼，即绝不将自己与他混合以致与他有任何共同之处，或将自己卷入任何邪恶的结社，或用祂的公义抹去恶的本性。</w:t>
      </w:r>
    </w:p>
    <w:p w14:paraId="073D847E">
      <w:pPr>
        <w:spacing w:line="327" w:lineRule="auto"/>
        <w:rPr>
          <w:rFonts w:hint="eastAsia" w:ascii="微软雅黑" w:hAnsi="微软雅黑" w:eastAsia="微软雅黑" w:cs="微软雅黑"/>
          <w:sz w:val="30"/>
          <w:szCs w:val="30"/>
        </w:rPr>
      </w:pPr>
    </w:p>
    <w:p w14:paraId="702F652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like the sun which, shining on a piece of carrion and causing putrefaction in it, contracts no taint whatever from the corruption, and does not by its purity destroy the foulness and infection of the carrion.</w:t>
      </w:r>
    </w:p>
    <w:p w14:paraId="322A2D8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这就像太阳照在一块腐肉上并在其中引起腐烂，却丝毫没有染上任何腐败的污点，也没有因其纯洁而消除腐肉的恶臭和传染性。</w:t>
      </w:r>
    </w:p>
    <w:p w14:paraId="4A18E6FB">
      <w:pPr>
        <w:spacing w:line="327" w:lineRule="auto"/>
        <w:rPr>
          <w:rFonts w:hint="eastAsia" w:ascii="微软雅黑" w:hAnsi="微软雅黑" w:eastAsia="微软雅黑" w:cs="微软雅黑"/>
          <w:sz w:val="30"/>
          <w:szCs w:val="30"/>
        </w:rPr>
      </w:pPr>
    </w:p>
    <w:p w14:paraId="6B549CF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deals in such a manner with the deeds of the wicked that the holiness which is in Him does not justify the infection which is in them, nor is contaminated by it."</w:t>
      </w:r>
    </w:p>
    <w:p w14:paraId="236B6D7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照样，上帝以这种方式处理恶人的行为，以至于祂里面的圣洁既不证明他们里面的感染为正当，也不被其污染。”</w:t>
      </w:r>
    </w:p>
    <w:p w14:paraId="75514F84">
      <w:pPr>
        <w:spacing w:line="327" w:lineRule="auto"/>
        <w:rPr>
          <w:rFonts w:hint="eastAsia" w:ascii="微软雅黑" w:hAnsi="微软雅黑" w:eastAsia="微软雅黑" w:cs="微软雅黑"/>
          <w:sz w:val="30"/>
          <w:szCs w:val="30"/>
        </w:rPr>
      </w:pPr>
    </w:p>
    <w:p w14:paraId="5450C68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thought it desirable to quote at some length one of the more extended passages in which Calvin develops the doctrine announced in the section before us, although it leads us somewhat away from the single point here to be emphasized, into the mysteries of the divine providence.</w:t>
      </w:r>
    </w:p>
    <w:p w14:paraId="3743A8D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我们认为有必要以相当的篇幅引用加尔文阐述我们面前这一节所宣布教义的较长段落之一，尽管这让我们稍微偏离了这里要强调的单一点，进入了神圣护理的奥秘。</w:t>
      </w:r>
    </w:p>
    <w:p w14:paraId="5D13892D">
      <w:pPr>
        <w:spacing w:line="327" w:lineRule="auto"/>
        <w:rPr>
          <w:rFonts w:hint="eastAsia" w:ascii="微软雅黑" w:hAnsi="微软雅黑" w:eastAsia="微软雅黑" w:cs="微软雅黑"/>
          <w:sz w:val="30"/>
          <w:szCs w:val="30"/>
        </w:rPr>
      </w:pPr>
    </w:p>
    <w:p w14:paraId="6D1055E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broader view once before us, however, we may return to emphasize the single point which now concerns us - Calvin's teaching of the absolute control of the evil spirits by God.</w:t>
      </w:r>
    </w:p>
    <w:p w14:paraId="6A7DF58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然而，这一更广阔的视野一旦呈现在我们面前，我们就可以回过头来强调现在关乎我们的单一点——加尔文关于上帝绝对控制邪灵的教导。</w:t>
      </w:r>
    </w:p>
    <w:p w14:paraId="620538DA">
      <w:pPr>
        <w:spacing w:line="327" w:lineRule="auto"/>
        <w:rPr>
          <w:rFonts w:hint="eastAsia" w:ascii="微软雅黑" w:hAnsi="微软雅黑" w:eastAsia="微软雅黑" w:cs="微软雅黑"/>
          <w:sz w:val="30"/>
          <w:szCs w:val="30"/>
        </w:rPr>
      </w:pPr>
    </w:p>
    <w:p w14:paraId="07CF41D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seemed to Calvin to lie so close to the center of Christian hope and life that he endlessly repeats it in his occasional writings, and has even incorporated an assertion of it in his Catechism (1545).110</w:t>
      </w:r>
    </w:p>
    <w:p w14:paraId="25CD935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这一点在加尔文看来如此贴近基督徒盼望和生活的核心，以至于他在其随笔中无休止地重复它，甚至将其断言纳入了他的教理问答（1545年）。110</w:t>
      </w:r>
    </w:p>
    <w:p w14:paraId="0F5AB3F9">
      <w:pPr>
        <w:spacing w:line="327" w:lineRule="auto"/>
        <w:rPr>
          <w:rFonts w:hint="eastAsia" w:ascii="微软雅黑" w:hAnsi="微软雅黑" w:eastAsia="微软雅黑" w:cs="微软雅黑"/>
          <w:sz w:val="30"/>
          <w:szCs w:val="30"/>
        </w:rPr>
      </w:pPr>
    </w:p>
    <w:p w14:paraId="6EEC00D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shall we think of the wicked and of devils," he there asks - "are they, too, subject to God?"</w:t>
      </w:r>
    </w:p>
    <w:p w14:paraId="27C6302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他在那里问道：“但我们该如何看待恶人和魔鬼呢——他们也服从上帝吗？”</w:t>
      </w:r>
    </w:p>
    <w:p w14:paraId="0852C918">
      <w:pPr>
        <w:spacing w:line="327" w:lineRule="auto"/>
        <w:rPr>
          <w:rFonts w:hint="eastAsia" w:ascii="微软雅黑" w:hAnsi="微软雅黑" w:eastAsia="微软雅黑" w:cs="微软雅黑"/>
          <w:sz w:val="30"/>
          <w:szCs w:val="30"/>
        </w:rPr>
      </w:pPr>
    </w:p>
    <w:p w14:paraId="2A584C5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answers: "Although God does not lead them by His Spirit, He nevertheless holds them in check as with a bridle, so that they cannot move save as He permits them.</w:t>
      </w:r>
    </w:p>
    <w:p w14:paraId="7E628C6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他回答说：“虽然上帝不藉着祂的灵引导他们，但祂像用辔头一样勒住他们，使他们若无祂的许可就不能动弹。</w:t>
      </w:r>
    </w:p>
    <w:p w14:paraId="509DD2B0">
      <w:pPr>
        <w:spacing w:line="327" w:lineRule="auto"/>
        <w:rPr>
          <w:rFonts w:hint="eastAsia" w:ascii="微软雅黑" w:hAnsi="微软雅黑" w:eastAsia="微软雅黑" w:cs="微软雅黑"/>
          <w:sz w:val="30"/>
          <w:szCs w:val="30"/>
        </w:rPr>
      </w:pPr>
    </w:p>
    <w:p w14:paraId="6EB785E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even makes them ministers of His will, so that He compels them to execute unwillingly and against their determination what seems good to Him."</w:t>
      </w:r>
    </w:p>
    <w:p w14:paraId="3361662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而且祂甚至使他们成为祂旨意的仆役，迫使他们不情愿地、违背自己决心地去执行祂看为好的事。”</w:t>
      </w:r>
    </w:p>
    <w:p w14:paraId="41A55746">
      <w:pPr>
        <w:spacing w:line="327" w:lineRule="auto"/>
        <w:rPr>
          <w:rFonts w:hint="eastAsia" w:ascii="微软雅黑" w:hAnsi="微软雅黑" w:eastAsia="微软雅黑" w:cs="微软雅黑"/>
          <w:sz w:val="30"/>
          <w:szCs w:val="30"/>
        </w:rPr>
      </w:pPr>
    </w:p>
    <w:p w14:paraId="74906F4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recognition of this fact seemed to him essential even to an intelligent theism, which, he urges, certainly requires that God should be conceived not less as Governor than as Creator of all things - as, indeed, the two things go together.</w:t>
      </w:r>
    </w:p>
    <w:p w14:paraId="338E742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在他看来，承认这一事实对于明智的有神论来说甚至是必不可少的，他强调，这肯定要求将上帝构想为万物的治理者，不亚于作为创造者——事实上，这两者是相辅相成的。</w:t>
      </w:r>
    </w:p>
    <w:p w14:paraId="3144B77C">
      <w:pPr>
        <w:spacing w:line="327" w:lineRule="auto"/>
        <w:rPr>
          <w:rFonts w:hint="eastAsia" w:ascii="微软雅黑" w:hAnsi="微软雅黑" w:eastAsia="微软雅黑" w:cs="微软雅黑"/>
          <w:sz w:val="30"/>
          <w:szCs w:val="30"/>
        </w:rPr>
      </w:pPr>
    </w:p>
    <w:p w14:paraId="303EE09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we imagine," he writes,111 "that God does not govern all, but that some things come about by fortune, it follows that this fortune is a goddess who has created part of the world, and that the praise is not due to God alone.</w:t>
      </w:r>
    </w:p>
    <w:p w14:paraId="577612D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“那么，如果我们想象，”他写道，111 “上帝并不治理一切，而是有些事情是靠运气发生的，那么由此可见，这运气是一位创造了部分世界的女神，赞美就不应归给独一上帝。</w:t>
      </w:r>
    </w:p>
    <w:p w14:paraId="38D60206">
      <w:pPr>
        <w:spacing w:line="327" w:lineRule="auto"/>
        <w:rPr>
          <w:rFonts w:hint="eastAsia" w:ascii="微软雅黑" w:hAnsi="微软雅黑" w:eastAsia="微软雅黑" w:cs="微软雅黑"/>
          <w:sz w:val="30"/>
          <w:szCs w:val="30"/>
        </w:rPr>
      </w:pPr>
    </w:p>
    <w:p w14:paraId="3BCF7B0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an execrable blasphemy if we think that the devil can do anything without the permission of God: that is all one with making him creator of the world in part."</w:t>
      </w:r>
    </w:p>
    <w:p w14:paraId="0A4599A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如果我们认为魔鬼可以在没有上帝许可的情况下做任何事，那就是可憎的亵渎：这等同于让他成为部分世界的创造者。”</w:t>
      </w:r>
    </w:p>
    <w:p w14:paraId="746E96B2">
      <w:pPr>
        <w:spacing w:line="327" w:lineRule="auto"/>
        <w:rPr>
          <w:rFonts w:hint="eastAsia" w:ascii="微软雅黑" w:hAnsi="微软雅黑" w:eastAsia="微软雅黑" w:cs="微软雅黑"/>
          <w:sz w:val="30"/>
          <w:szCs w:val="30"/>
        </w:rPr>
      </w:pPr>
    </w:p>
    <w:p w14:paraId="482CCD4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Satan," says he again,112 "is also subject to God, so that we are not to imagine that Satan has any principality except what is given him by God; and there is good reason why he should be subject to Him since he proceeds from Him.</w:t>
      </w:r>
    </w:p>
    <w:p w14:paraId="7E5C127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他又说，112 “现在撒但也服从上帝，所以我们不要以为撒但有任何主权，除了上帝赐给他的；既然他源于上帝，他就有充分理由服从祂。</w:t>
      </w:r>
    </w:p>
    <w:p w14:paraId="47D8A3EB">
      <w:pPr>
        <w:spacing w:line="327" w:lineRule="auto"/>
        <w:rPr>
          <w:rFonts w:hint="eastAsia" w:ascii="微软雅黑" w:hAnsi="微软雅黑" w:eastAsia="微软雅黑" w:cs="微软雅黑"/>
          <w:sz w:val="30"/>
          <w:szCs w:val="30"/>
        </w:rPr>
      </w:pPr>
    </w:p>
    <w:p w14:paraId="0B0451E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were created by God as well as the angels, but not such as they are.</w:t>
      </w:r>
    </w:p>
    <w:p w14:paraId="054CBB1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魔鬼和天使一样都是上帝创造的，但不是像他们现在的样子。</w:t>
      </w:r>
    </w:p>
    <w:p w14:paraId="3AC20872">
      <w:pPr>
        <w:spacing w:line="327" w:lineRule="auto"/>
        <w:rPr>
          <w:rFonts w:hint="eastAsia" w:ascii="微软雅黑" w:hAnsi="微软雅黑" w:eastAsia="微软雅黑" w:cs="微软雅黑"/>
          <w:sz w:val="30"/>
          <w:szCs w:val="30"/>
        </w:rPr>
      </w:pPr>
    </w:p>
    <w:p w14:paraId="1C0DD71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necessary that we always reserve this, - that the evil which is in the devils proceeds from themselves."113</w:t>
      </w:r>
    </w:p>
    <w:p w14:paraId="34E06C9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我们必须始终保留这一点，——即魔鬼里面的恶源于他们自己。”113</w:t>
      </w:r>
    </w:p>
    <w:p w14:paraId="0FA023CB">
      <w:pPr>
        <w:spacing w:line="327" w:lineRule="auto"/>
        <w:rPr>
          <w:rFonts w:hint="eastAsia" w:ascii="微软雅黑" w:hAnsi="微软雅黑" w:eastAsia="微软雅黑" w:cs="微软雅黑"/>
          <w:sz w:val="30"/>
          <w:szCs w:val="30"/>
        </w:rPr>
      </w:pPr>
    </w:p>
    <w:p w14:paraId="1646CAE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was not the man, however, to insist on the control of the devils by God without consideration of the ends for which this control was exercised.</w:t>
      </w:r>
    </w:p>
    <w:p w14:paraId="5C4DD15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然而，加尔文并不是那种坚持上帝控制魔鬼却不考虑这种控制为了何种目的而行使的人。</w:t>
      </w:r>
    </w:p>
    <w:p w14:paraId="1AAAD201">
      <w:pPr>
        <w:spacing w:line="327" w:lineRule="auto"/>
        <w:rPr>
          <w:rFonts w:hint="eastAsia" w:ascii="微软雅黑" w:hAnsi="微软雅黑" w:eastAsia="微软雅黑" w:cs="微软雅黑"/>
          <w:sz w:val="30"/>
          <w:szCs w:val="30"/>
        </w:rPr>
      </w:pPr>
    </w:p>
    <w:p w14:paraId="5925DEC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follows up his assertion of this control (§ 17) with a discussion of the use God makes of "unclean spirits" (immundi spiritus) (§ 18).</w:t>
      </w:r>
    </w:p>
    <w:p w14:paraId="2EB16BE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因此，他在断言这种控制（§ 17）之后，接着讨论了上帝如何使用“污秽的灵”（immundi spiritus）（§ 18）。</w:t>
      </w:r>
    </w:p>
    <w:p w14:paraId="5329CF6C">
      <w:pPr>
        <w:spacing w:line="327" w:lineRule="auto"/>
        <w:rPr>
          <w:rFonts w:hint="eastAsia" w:ascii="微软雅黑" w:hAnsi="微软雅黑" w:eastAsia="微软雅黑" w:cs="微软雅黑"/>
          <w:sz w:val="30"/>
          <w:szCs w:val="30"/>
        </w:rPr>
      </w:pPr>
    </w:p>
    <w:p w14:paraId="118F871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use, he tells us, is twofold.</w:t>
      </w:r>
    </w:p>
    <w:p w14:paraId="7D9ABE8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他告诉我们，这种用途是双重的。</w:t>
      </w:r>
    </w:p>
    <w:p w14:paraId="3FCD5B6B">
      <w:pPr>
        <w:spacing w:line="327" w:lineRule="auto"/>
        <w:rPr>
          <w:rFonts w:hint="eastAsia" w:ascii="微软雅黑" w:hAnsi="微软雅黑" w:eastAsia="微软雅黑" w:cs="微软雅黑"/>
          <w:sz w:val="30"/>
          <w:szCs w:val="30"/>
        </w:rPr>
      </w:pPr>
    </w:p>
    <w:p w14:paraId="65AA0F9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employed to test, try, exercise and develop the faithful.</w:t>
      </w:r>
    </w:p>
    <w:p w14:paraId="13BE38E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他们被用来测试、试验、锻炼和发展信徒。</w:t>
      </w:r>
    </w:p>
    <w:p w14:paraId="36397B24">
      <w:pPr>
        <w:spacing w:line="327" w:lineRule="auto"/>
        <w:rPr>
          <w:rFonts w:hint="eastAsia" w:ascii="微软雅黑" w:hAnsi="微软雅黑" w:eastAsia="微软雅黑" w:cs="微软雅黑"/>
          <w:sz w:val="30"/>
          <w:szCs w:val="30"/>
        </w:rPr>
      </w:pPr>
    </w:p>
    <w:p w14:paraId="09FC521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employed to punish the wicked.</w:t>
      </w:r>
    </w:p>
    <w:p w14:paraId="0758B82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他们也被用来惩罚恶人。</w:t>
      </w:r>
    </w:p>
    <w:p w14:paraId="76D9D214">
      <w:pPr>
        <w:spacing w:line="327" w:lineRule="auto"/>
        <w:rPr>
          <w:rFonts w:hint="eastAsia" w:ascii="微软雅黑" w:hAnsi="微软雅黑" w:eastAsia="微软雅黑" w:cs="微软雅黑"/>
          <w:sz w:val="30"/>
          <w:szCs w:val="30"/>
        </w:rPr>
      </w:pPr>
    </w:p>
    <w:p w14:paraId="6A1FEC6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latter of these he dwells as little as its faithful presentation permitted.</w:t>
      </w:r>
    </w:p>
    <w:p w14:paraId="522A78B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对于后者，他在忠实陈述所允许的范围内尽可能少地详述。</w:t>
      </w:r>
    </w:p>
    <w:p w14:paraId="64B33C51">
      <w:pPr>
        <w:spacing w:line="327" w:lineRule="auto"/>
        <w:rPr>
          <w:rFonts w:hint="eastAsia" w:ascii="微软雅黑" w:hAnsi="微软雅黑" w:eastAsia="微软雅黑" w:cs="微软雅黑"/>
          <w:sz w:val="30"/>
          <w:szCs w:val="30"/>
        </w:rPr>
      </w:pPr>
    </w:p>
    <w:p w14:paraId="3C5BACE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God "does not design to enroll in His own flock," he tells us, He delivers over to the control of Satan as the minister of the divine vengeance; and he pictures in a few burning words the terribleness of their fate.</w:t>
      </w:r>
    </w:p>
    <w:p w14:paraId="32256C4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他告诉我们，那些上帝“不打算列入自己羊群”的人，祂将其交付给撒但控制，作为神圣复仇的工具；并用几句炽热的话描绘了他们命运的可怕。</w:t>
      </w:r>
    </w:p>
    <w:p w14:paraId="77C8EFB3">
      <w:pPr>
        <w:spacing w:line="327" w:lineRule="auto"/>
        <w:rPr>
          <w:rFonts w:hint="eastAsia" w:ascii="微软雅黑" w:hAnsi="微软雅黑" w:eastAsia="微软雅黑" w:cs="微软雅黑"/>
          <w:sz w:val="30"/>
          <w:szCs w:val="30"/>
        </w:rPr>
      </w:pPr>
    </w:p>
    <w:p w14:paraId="1CBB70F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employment of Satan and his angels for the profit of God's people he dwells more at length and with evident reminiscence of his own Christian experience.</w:t>
      </w:r>
    </w:p>
    <w:p w14:paraId="3CF1672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关于使用撒但及其天使以造福上帝子民，他谈得更详细，并明显带有对自己基督徒经历的回忆。</w:t>
      </w:r>
    </w:p>
    <w:p w14:paraId="455E706B">
      <w:pPr>
        <w:spacing w:line="327" w:lineRule="auto"/>
        <w:rPr>
          <w:rFonts w:hint="eastAsia" w:ascii="微软雅黑" w:hAnsi="微软雅黑" w:eastAsia="微软雅黑" w:cs="微软雅黑"/>
          <w:sz w:val="30"/>
          <w:szCs w:val="30"/>
        </w:rPr>
      </w:pPr>
    </w:p>
    <w:p w14:paraId="79C418C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exercise the faithful with fighting," he tells us, "they assail them with snares, harass them with assaults, push them in combat, even fatigue them often, confuse, terrify, and sometimes wound them."</w:t>
      </w:r>
    </w:p>
    <w:p w14:paraId="4D14000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“他们以战斗锻炼信徒，”他告诉我们，“他们以陷阱攻击他们，以袭击骚扰他们，在战斗中逼迫他们，甚至经常使他们疲惫，迷惑、恐吓，有时还打伤他们。”</w:t>
      </w:r>
    </w:p>
    <w:p w14:paraId="40319236">
      <w:pPr>
        <w:spacing w:line="327" w:lineRule="auto"/>
        <w:rPr>
          <w:rFonts w:hint="eastAsia" w:ascii="微软雅黑" w:hAnsi="微软雅黑" w:eastAsia="微软雅黑" w:cs="微软雅黑"/>
          <w:sz w:val="30"/>
          <w:szCs w:val="30"/>
        </w:rPr>
      </w:pPr>
    </w:p>
    <w:p w14:paraId="3423A4C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never, he adds, "conquer or overcome them."</w:t>
      </w:r>
    </w:p>
    <w:p w14:paraId="43051A9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然而，他补充说，他们从未“征服或胜过他们”。</w:t>
      </w:r>
    </w:p>
    <w:p w14:paraId="3858C01E">
      <w:pPr>
        <w:spacing w:line="327" w:lineRule="auto"/>
        <w:rPr>
          <w:rFonts w:hint="eastAsia" w:ascii="微软雅黑" w:hAnsi="微软雅黑" w:eastAsia="微软雅黑" w:cs="微软雅黑"/>
          <w:sz w:val="30"/>
          <w:szCs w:val="30"/>
        </w:rPr>
      </w:pPr>
    </w:p>
    <w:p w14:paraId="32EA5EE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children may often be filled with consternation, but they are never so disheartened that they cannot recover themselves; they may be struck down by the violence of the blows they receive, but they always rise again; they may be wounded, but they cannot be slain; they may be made to labor through their whole lives, but in the end they obtain the victory.</w:t>
      </w:r>
    </w:p>
    <w:p w14:paraId="6A1C91D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上帝的儿女可能经常充满惊恐，但他们从未如此沮丧以致无法恢复；他们可能被所受的猛烈打击击倒，但他们总是再次站起来；他们可能受伤，但不能被杀；他们可能被迫劳苦一生，但最终他们获得胜利。</w:t>
      </w:r>
    </w:p>
    <w:p w14:paraId="3FFB1C5F">
      <w:pPr>
        <w:spacing w:line="327" w:lineRule="auto"/>
        <w:rPr>
          <w:rFonts w:hint="eastAsia" w:ascii="微软雅黑" w:hAnsi="微软雅黑" w:eastAsia="微软雅黑" w:cs="微软雅黑"/>
          <w:sz w:val="30"/>
          <w:szCs w:val="30"/>
        </w:rPr>
      </w:pPr>
    </w:p>
    <w:p w14:paraId="19A2166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things that are thrown out into a high light in this discussion which it will repay us to take notice of.</w:t>
      </w:r>
    </w:p>
    <w:p w14:paraId="0368DFB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在这个讨论中，有几件事被突显出来，值得我们注意。</w:t>
      </w:r>
    </w:p>
    <w:p w14:paraId="7FE5DB0E">
      <w:pPr>
        <w:spacing w:line="327" w:lineRule="auto"/>
        <w:rPr>
          <w:rFonts w:hint="eastAsia" w:ascii="微软雅黑" w:hAnsi="微软雅黑" w:eastAsia="微软雅黑" w:cs="微软雅黑"/>
          <w:sz w:val="30"/>
          <w:szCs w:val="30"/>
        </w:rPr>
      </w:pPr>
    </w:p>
    <w:p w14:paraId="3EF8762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observe, first of all, Calvin's view of the Christian life as a conflict with the powers of evil.</w:t>
      </w:r>
    </w:p>
    <w:p w14:paraId="629661E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首先，我们观察到加尔文将基督徒生活视为与邪恶势力的冲突。</w:t>
      </w:r>
    </w:p>
    <w:p w14:paraId="4509BC22">
      <w:pPr>
        <w:spacing w:line="327" w:lineRule="auto"/>
        <w:rPr>
          <w:rFonts w:hint="eastAsia" w:ascii="微软雅黑" w:hAnsi="微软雅黑" w:eastAsia="微软雅黑" w:cs="微软雅黑"/>
          <w:sz w:val="30"/>
          <w:szCs w:val="30"/>
        </w:rPr>
      </w:pPr>
    </w:p>
    <w:p w14:paraId="4486AF1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exercise," he says, or we might perhaps almost translate it "this drill" (exercitium) - it is the word for military training - "is common to all the children of God."</w:t>
      </w:r>
    </w:p>
    <w:p w14:paraId="08FA799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“这种锻炼，”他说，或者我们也许几乎可以翻译为“这种操练”（exercitium）——这是军事训练的词——“对所有上帝的儿女都是共同的。”</w:t>
      </w:r>
    </w:p>
    <w:p w14:paraId="1CD37B15">
      <w:pPr>
        <w:spacing w:line="327" w:lineRule="auto"/>
        <w:rPr>
          <w:rFonts w:hint="eastAsia" w:ascii="微软雅黑" w:hAnsi="微软雅黑" w:eastAsia="微软雅黑" w:cs="微软雅黑"/>
          <w:sz w:val="30"/>
          <w:szCs w:val="30"/>
        </w:rPr>
      </w:pPr>
    </w:p>
    <w:p w14:paraId="00FF78C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observe, next, his absolute confidence in the victory of God's children.</w:t>
      </w:r>
    </w:p>
    <w:p w14:paraId="68D3E56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其次，我们观察到他对上帝儿女胜利的绝对信心。</w:t>
      </w:r>
    </w:p>
    <w:p w14:paraId="3A66B81B">
      <w:pPr>
        <w:spacing w:line="327" w:lineRule="auto"/>
        <w:rPr>
          <w:rFonts w:hint="eastAsia" w:ascii="微软雅黑" w:hAnsi="微软雅黑" w:eastAsia="微软雅黑" w:cs="微软雅黑"/>
          <w:sz w:val="30"/>
          <w:szCs w:val="30"/>
        </w:rPr>
      </w:pPr>
    </w:p>
    <w:p w14:paraId="472AA8C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that the seed of the woman shall crush the head of Satan belongs not only to Christ, but to all His members; and, therefore, he can categorically deny that it is possible for the faithful ever to be conquered or overcome of evil.</w:t>
      </w:r>
    </w:p>
    <w:p w14:paraId="5606E40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女人的后裔要伤撒但的头的应许不仅属于基督，也属于祂的所有肢体；因此，他可以断然否认信徒有可能被邪恶征服或胜过。</w:t>
      </w:r>
    </w:p>
    <w:p w14:paraId="56B158CB">
      <w:pPr>
        <w:spacing w:line="327" w:lineRule="auto"/>
        <w:rPr>
          <w:rFonts w:hint="eastAsia" w:ascii="微软雅黑" w:hAnsi="微软雅黑" w:eastAsia="微软雅黑" w:cs="微软雅黑"/>
          <w:sz w:val="30"/>
          <w:szCs w:val="30"/>
        </w:rPr>
      </w:pPr>
    </w:p>
    <w:p w14:paraId="37876FD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dominion of Satan is over the wicked alone, and shall never be extended to the soul of a single one of the faithful.</w:t>
      </w:r>
    </w:p>
    <w:p w14:paraId="1A8E698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撒但的统治仅限于恶人，绝不会扩展到任何一个信徒的灵魂上。</w:t>
      </w:r>
    </w:p>
    <w:p w14:paraId="17D62DC1">
      <w:pPr>
        <w:spacing w:line="327" w:lineRule="auto"/>
        <w:rPr>
          <w:rFonts w:hint="eastAsia" w:ascii="微软雅黑" w:hAnsi="微软雅黑" w:eastAsia="微软雅黑" w:cs="微软雅黑"/>
          <w:sz w:val="30"/>
          <w:szCs w:val="30"/>
        </w:rPr>
      </w:pPr>
    </w:p>
    <w:p w14:paraId="3A27859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observe again that Calvin conceives the victory as therefore complete already in principle for every one who is in Christ.</w:t>
      </w:r>
    </w:p>
    <w:p w14:paraId="754EDC3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我们再次观察到，加尔文认为对于每一个在基督里的人，胜利在原则上已经完成了。</w:t>
      </w:r>
    </w:p>
    <w:p w14:paraId="6F969FA4">
      <w:pPr>
        <w:spacing w:line="327" w:lineRule="auto"/>
        <w:rPr>
          <w:rFonts w:hint="eastAsia" w:ascii="微软雅黑" w:hAnsi="微软雅黑" w:eastAsia="微软雅黑" w:cs="微软雅黑"/>
          <w:sz w:val="30"/>
          <w:szCs w:val="30"/>
        </w:rPr>
      </w:pPr>
    </w:p>
    <w:p w14:paraId="032B3DF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Head indeed," he declares, "this victory has always been full and complete (ad plenum exstitit); because the prince of the world had nothing in Him."</w:t>
      </w:r>
    </w:p>
    <w:p w14:paraId="59DCAFB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“确实，在我们的头里面，”他宣称，“这胜利一直是充分和完全的（ad plenum exstitit）；因为这世界的王在祂里面是毫无所有的。”</w:t>
      </w:r>
    </w:p>
    <w:p w14:paraId="272DA192">
      <w:pPr>
        <w:spacing w:line="327" w:lineRule="auto"/>
        <w:rPr>
          <w:rFonts w:hint="eastAsia" w:ascii="微软雅黑" w:hAnsi="微软雅黑" w:eastAsia="微软雅黑" w:cs="微软雅黑"/>
          <w:sz w:val="30"/>
          <w:szCs w:val="30"/>
        </w:rPr>
      </w:pPr>
    </w:p>
    <w:p w14:paraId="5B20929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observe, finally, that he holds with clear conviction that it will never be complete for any of us in this life.</w:t>
      </w:r>
    </w:p>
    <w:p w14:paraId="5FC3867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最后，我们观察到，他带着清晰的确信认为，这种胜利对于我们在今生中的任何人都绝不会是完全的。</w:t>
      </w:r>
    </w:p>
    <w:p w14:paraId="01F9D447">
      <w:pPr>
        <w:spacing w:line="327" w:lineRule="auto"/>
        <w:rPr>
          <w:rFonts w:hint="eastAsia" w:ascii="微软雅黑" w:hAnsi="微软雅黑" w:eastAsia="微软雅黑" w:cs="微软雅黑"/>
          <w:sz w:val="30"/>
          <w:szCs w:val="30"/>
        </w:rPr>
      </w:pPr>
    </w:p>
    <w:p w14:paraId="6BCA1E7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labor here throughout the whole course of life (toto vitae curriculo) and obtain the victory only in the end (in fine).</w:t>
      </w:r>
    </w:p>
    <w:p w14:paraId="35323DD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我们在这里劳苦一生（toto vitae curriculo），直到最后（in fine）才获得胜利。</w:t>
      </w:r>
    </w:p>
    <w:p w14:paraId="773C0666">
      <w:pPr>
        <w:spacing w:line="327" w:lineRule="auto"/>
        <w:rPr>
          <w:rFonts w:hint="eastAsia" w:ascii="微软雅黑" w:hAnsi="微软雅黑" w:eastAsia="微软雅黑" w:cs="微软雅黑"/>
          <w:sz w:val="30"/>
          <w:szCs w:val="30"/>
        </w:rPr>
      </w:pPr>
    </w:p>
    <w:p w14:paraId="5669C0F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fulfilment of the promise of crushing the head of Satan is only "begun in this life," the characteristic of which is that it is the period of conflict (ubi luctandum est): it is only after this period of conflict is over (post luctam) that it shall be completely fulfilled.</w:t>
      </w:r>
    </w:p>
    <w:p w14:paraId="41DFB2B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伤撒但的头的应许应验仅是“在今生开始”，其特征是它是冲突时期（ubi luctandum est）：只有在冲突时期结束后（post luctam），它才会完全应验。</w:t>
      </w:r>
    </w:p>
    <w:p w14:paraId="29AAFC09">
      <w:pPr>
        <w:spacing w:line="327" w:lineRule="auto"/>
        <w:rPr>
          <w:rFonts w:hint="eastAsia" w:ascii="微软雅黑" w:hAnsi="微软雅黑" w:eastAsia="微软雅黑" w:cs="微软雅黑"/>
          <w:sz w:val="30"/>
          <w:szCs w:val="30"/>
        </w:rPr>
      </w:pPr>
    </w:p>
    <w:p w14:paraId="5A82B72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in our Head that the victory is now complete: in us who are members, it appears as yet only in part: and it is only when we put off our flesh, according to which we are liable to infirmity, that we shall be filled with the power of the Holy Spirit.</w:t>
      </w:r>
    </w:p>
    <w:p w14:paraId="33105EA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只有在我们的头里面，胜利现在才是完全的：在我们这些肢体里面，它目前只显出一部分：只有当我们脱去这使我们容易软弱的肉体时，我们才会被圣灵的大能充满。</w:t>
      </w:r>
    </w:p>
    <w:p w14:paraId="1A445A41">
      <w:pPr>
        <w:spacing w:line="327" w:lineRule="auto"/>
        <w:rPr>
          <w:rFonts w:hint="eastAsia" w:ascii="微软雅黑" w:hAnsi="微软雅黑" w:eastAsia="微软雅黑" w:cs="微软雅黑"/>
          <w:sz w:val="30"/>
          <w:szCs w:val="30"/>
        </w:rPr>
      </w:pPr>
    </w:p>
    <w:p w14:paraId="1AA341C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several considerations we have outlined for us very vividly Calvin's conception of the life which we now live in the flesh, a life of faith and hope, not of full attainment: a life filled with conflict, but with the sure promise of victory.</w:t>
      </w:r>
    </w:p>
    <w:p w14:paraId="0724A99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在这几点考量中，我们非常生动地看到了加尔文对我们在肉身中现今生活的概念，这是一种信仰和盼望的生活，而非完全实现的生活：一种充满冲突，却有着确切胜利应许的生活。</w:t>
      </w:r>
    </w:p>
    <w:p w14:paraId="4DCE0A7D">
      <w:pPr>
        <w:spacing w:line="327" w:lineRule="auto"/>
        <w:rPr>
          <w:rFonts w:hint="eastAsia" w:ascii="微软雅黑" w:hAnsi="微软雅黑" w:eastAsia="微软雅黑" w:cs="微软雅黑"/>
          <w:sz w:val="30"/>
          <w:szCs w:val="30"/>
        </w:rPr>
      </w:pPr>
    </w:p>
    <w:p w14:paraId="42BB582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preoccupation of Calvin's mind with man throughout his whole discussion of creation is very strikingly illustrated by his absorption, even while discussing angels and devils, with human relations and human problems.</w:t>
      </w:r>
    </w:p>
    <w:p w14:paraId="2A435B5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加尔文在整个创造讨论中对人的全神贯注，非常引人注目地体现在即使在讨论天使和魔鬼时，他也专注于人类关系和人类问题。</w:t>
      </w:r>
    </w:p>
    <w:p w14:paraId="497B7B79">
      <w:pPr>
        <w:spacing w:line="327" w:lineRule="auto"/>
        <w:rPr>
          <w:rFonts w:hint="eastAsia" w:ascii="微软雅黑" w:hAnsi="微软雅黑" w:eastAsia="微软雅黑" w:cs="微软雅黑"/>
          <w:sz w:val="30"/>
          <w:szCs w:val="30"/>
        </w:rPr>
      </w:pPr>
    </w:p>
    <w:p w14:paraId="5AD0A07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is apparently chiefly concerned about is that men shall understand and take their comfort out of the assurance that angelic hosts encamp about them for their protection, and angelic messengers are busied continually with their direction; that men shall understand and take their admonition from the certainty that numerous most subtle and malignant unseen foes lie in wait continually for their souls.</w:t>
      </w:r>
    </w:p>
    <w:p w14:paraId="1059593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显然主要关心的是，人们应理解并从中获得安慰，确信天使大军在他们周围安营保护他们，天使使者不断忙于指引他们；人们应理解并从中获得警戒，确信有无数最狡猾、最恶毒的看不见的敌人不断埋伏等候他们的灵魂。</w:t>
      </w:r>
    </w:p>
    <w:p w14:paraId="2B41FFA0">
      <w:pPr>
        <w:spacing w:line="327" w:lineRule="auto"/>
        <w:rPr>
          <w:rFonts w:hint="eastAsia" w:ascii="微软雅黑" w:hAnsi="微软雅黑" w:eastAsia="微软雅黑" w:cs="微软雅黑"/>
          <w:sz w:val="30"/>
          <w:szCs w:val="30"/>
        </w:rPr>
      </w:pPr>
    </w:p>
    <w:p w14:paraId="422E599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pointed out that Calvin's conception of the universe was frankly anthropocentric.</w:t>
      </w:r>
    </w:p>
    <w:p w14:paraId="6D7D799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我们已经指出，加尔文的宇宙观是坦率地以人类为中心的。</w:t>
      </w:r>
    </w:p>
    <w:p w14:paraId="220E9CCB">
      <w:pPr>
        <w:spacing w:line="327" w:lineRule="auto"/>
        <w:rPr>
          <w:rFonts w:hint="eastAsia" w:ascii="微软雅黑" w:hAnsi="微软雅黑" w:eastAsia="微软雅黑" w:cs="微软雅黑"/>
          <w:sz w:val="30"/>
          <w:szCs w:val="30"/>
        </w:rPr>
      </w:pPr>
    </w:p>
    <w:p w14:paraId="36F74FA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that this anthropocentrism of thought embraced in it the spiritual as well as the physical universe.</w:t>
      </w:r>
    </w:p>
    <w:p w14:paraId="36973C5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我们看到，这种思想的人类中心主义不仅包含物质宇宙，也包含属灵宇宙。</w:t>
      </w:r>
    </w:p>
    <w:p w14:paraId="100B779C">
      <w:pPr>
        <w:spacing w:line="327" w:lineRule="auto"/>
        <w:rPr>
          <w:rFonts w:hint="eastAsia" w:ascii="微软雅黑" w:hAnsi="微软雅黑" w:eastAsia="微软雅黑" w:cs="微软雅黑"/>
          <w:sz w:val="30"/>
          <w:szCs w:val="30"/>
        </w:rPr>
      </w:pPr>
    </w:p>
    <w:p w14:paraId="660D1B5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say, indeed, that these higher spiritual existences exist purely for man: he only says that for our consolation and the confirmation of our faith the Scriptures insist principally on their employment for the dispensing and administering of God's kindness to His people.</w:t>
      </w:r>
    </w:p>
    <w:p w14:paraId="3076627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他确实没有说这些更高属灵存在纯粹是为人而存在的：他只是说，为了我们的安慰和信心的坚固，圣经主要坚持他们被用于向神子民施行和管理上帝的仁慈。</w:t>
      </w:r>
    </w:p>
    <w:p w14:paraId="6AAFAB6D">
      <w:pPr>
        <w:spacing w:line="327" w:lineRule="auto"/>
        <w:rPr>
          <w:rFonts w:hint="eastAsia" w:ascii="微软雅黑" w:hAnsi="微软雅黑" w:eastAsia="微软雅黑" w:cs="微软雅黑"/>
          <w:sz w:val="30"/>
          <w:szCs w:val="30"/>
        </w:rPr>
      </w:pPr>
    </w:p>
    <w:p w14:paraId="5171266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no speculative investigation into the final cause of angels.</w:t>
      </w:r>
    </w:p>
    <w:p w14:paraId="6F71FA9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这里没有对天使终极原因的思辨性探究。</w:t>
      </w:r>
    </w:p>
    <w:p w14:paraId="036D6701">
      <w:pPr>
        <w:spacing w:line="327" w:lineRule="auto"/>
        <w:rPr>
          <w:rFonts w:hint="eastAsia" w:ascii="微软雅黑" w:hAnsi="微软雅黑" w:eastAsia="微软雅黑" w:cs="微软雅黑"/>
          <w:sz w:val="30"/>
          <w:szCs w:val="30"/>
        </w:rPr>
      </w:pPr>
    </w:p>
    <w:p w14:paraId="6D10984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only a practical reference to those functions of angels which it most concerns us to know.</w:t>
      </w:r>
    </w:p>
    <w:p w14:paraId="3A376E4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这里只有对那些我们最需要知道的天使功能的实际提及。</w:t>
      </w:r>
    </w:p>
    <w:p w14:paraId="0C9421AC">
      <w:pPr>
        <w:spacing w:line="327" w:lineRule="auto"/>
        <w:rPr>
          <w:rFonts w:hint="eastAsia" w:ascii="微软雅黑" w:hAnsi="微软雅黑" w:eastAsia="微软雅黑" w:cs="微软雅黑"/>
          <w:sz w:val="30"/>
          <w:szCs w:val="30"/>
        </w:rPr>
      </w:pPr>
    </w:p>
    <w:p w14:paraId="768934E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does teach of course (on the basis of Col. i. 16) that the very creation of angels is referred to Christ as its end: and it might be contended that in this declaration there lie the beginnings of a "gospel of creation" by which all things without exception which have been brought into being are set forth as ancillary to the great end of the redemption of the human race.</w:t>
      </w:r>
    </w:p>
    <w:p w14:paraId="6553646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当然，他确实教导（基于歌罗西书 i. 16），天使的创造本身归于基督作为其目的：有人可能会争辩说，在这一声明中包含着“创造福音”的开端，藉此所有无一例外被带入存在的事物都被描述为辅助人类救赎这一伟大目标的。</w:t>
      </w:r>
    </w:p>
    <w:p w14:paraId="0C9CD869">
      <w:pPr>
        <w:spacing w:line="327" w:lineRule="auto"/>
        <w:rPr>
          <w:rFonts w:hint="eastAsia" w:ascii="微软雅黑" w:hAnsi="微软雅黑" w:eastAsia="微软雅黑" w:cs="微软雅黑"/>
          <w:sz w:val="30"/>
          <w:szCs w:val="30"/>
        </w:rPr>
      </w:pPr>
    </w:p>
    <w:p w14:paraId="4CE4F25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certain amount of confirmation may be found for this contention in the unitary conception which, as has been pointed out, Calvin cherished of the universe as a systematized whole.</w:t>
      </w:r>
    </w:p>
    <w:p w14:paraId="7FD478D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这一论点可以在加尔文对宇宙作为一个系统化整体的统一概念中找到一定程度的证实，正如已经指出的那样。</w:t>
      </w:r>
    </w:p>
    <w:p w14:paraId="6E431B65">
      <w:pPr>
        <w:spacing w:line="327" w:lineRule="auto"/>
        <w:rPr>
          <w:rFonts w:hint="eastAsia" w:ascii="微软雅黑" w:hAnsi="微软雅黑" w:eastAsia="微软雅黑" w:cs="微软雅黑"/>
          <w:sz w:val="30"/>
          <w:szCs w:val="30"/>
        </w:rPr>
      </w:pPr>
    </w:p>
    <w:p w14:paraId="7FC436A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we have no formal discussion from him of the final cause of angels, and not even (at this place, at all events) any guiding hints of how he would resolve such a question.</w:t>
      </w:r>
    </w:p>
    <w:p w14:paraId="54D37DF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同时，我们没有从他那里得到关于天使终极原因的正式讨论，甚至（无论如何在此处）也没有关于他将如何解决这一问题的任何指导性暗示。</w:t>
      </w:r>
    </w:p>
    <w:p w14:paraId="56E54667">
      <w:pPr>
        <w:spacing w:line="327" w:lineRule="auto"/>
        <w:rPr>
          <w:rFonts w:hint="eastAsia" w:ascii="微软雅黑" w:hAnsi="微软雅黑" w:eastAsia="微软雅黑" w:cs="微软雅黑"/>
          <w:sz w:val="30"/>
          <w:szCs w:val="30"/>
        </w:rPr>
      </w:pPr>
    </w:p>
    <w:p w14:paraId="4663A06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Least of all have we here any such discussion as meets us in many of his followers of the final cause of the devil,114 although the elements of such a discussion are involved in any theodicy, and cannot escape suggestion in any attempt to deal seriously with the great problem of evil.</w:t>
      </w:r>
    </w:p>
    <w:p w14:paraId="160D58D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最不济的是，我们在这里也没有像在他的许多追随者那里遇到的那种关于魔鬼终极原因的讨论，114 尽管任何神义论都涉及此类讨论的要素，并且任何试图认真处理巨大邪恶问题的尝试都无法逃避这种暗示。</w:t>
      </w:r>
    </w:p>
    <w:p w14:paraId="62D7EFA2">
      <w:pPr>
        <w:spacing w:line="327" w:lineRule="auto"/>
        <w:rPr>
          <w:rFonts w:hint="eastAsia" w:ascii="微软雅黑" w:hAnsi="微软雅黑" w:eastAsia="微软雅黑" w:cs="微软雅黑"/>
          <w:sz w:val="30"/>
          <w:szCs w:val="30"/>
        </w:rPr>
      </w:pPr>
    </w:p>
    <w:p w14:paraId="490C16E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therefore, has not failed to suggest them; but not directly in our present context, where he contents himself with assuming the existence of evil in the spiritual world, declaring its origination by the creature and asserting the divine control of it and utilization of it in God's government of the world.115</w:t>
      </w:r>
    </w:p>
    <w:p w14:paraId="3BB8EA6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因此，加尔文并非没有暗示它们；但不是在我们目前的语境中直接暗示，在这里他满足于假设属灵世界中存在邪恶，宣称其源于受造物，并断言神圣控制及其在上帝治理世界中的利用。115</w:t>
      </w:r>
    </w:p>
    <w:p w14:paraId="49DB7396">
      <w:pPr>
        <w:spacing w:line="327" w:lineRule="auto"/>
        <w:rPr>
          <w:rFonts w:hint="eastAsia" w:ascii="微软雅黑" w:hAnsi="微软雅黑" w:eastAsia="微软雅黑" w:cs="微软雅黑"/>
          <w:sz w:val="30"/>
          <w:szCs w:val="30"/>
        </w:rPr>
      </w:pPr>
    </w:p>
    <w:p w14:paraId="64643FC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may penetrate into the problem more deeply than this, we shall have to go elsewhere.</w:t>
      </w:r>
    </w:p>
    <w:p w14:paraId="10AF585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对于那些可能比这更深入探究该问题的内容，我们将不得不去别处寻找。</w:t>
      </w:r>
    </w:p>
    <w:p w14:paraId="0D1D80D2">
      <w:pPr>
        <w:spacing w:line="327" w:lineRule="auto"/>
        <w:rPr>
          <w:rFonts w:hint="eastAsia" w:ascii="微软雅黑" w:hAnsi="微软雅黑" w:eastAsia="微软雅黑" w:cs="微软雅黑"/>
          <w:sz w:val="30"/>
          <w:szCs w:val="30"/>
        </w:rPr>
      </w:pPr>
    </w:p>
    <w:p w14:paraId="1C1D9FC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having expounded at some length the nature of the spiritual, and more briefly the nature of the physical, environment of man, Calvin is now able to turn definitely to the subject which had really been occupying his thoughts throughout the entire discussion of creation - man, considered as a creature of God.</w:t>
      </w:r>
    </w:p>
    <w:p w14:paraId="06F0F98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同时，在相当详细地阐述了人的属灵环境本质，并更简略地阐述了物质环境本质之后，加尔文现在能够明确转向那个在整个创造讨论中真正占据他思想的主题——作为上帝受造物的人。</w:t>
      </w:r>
    </w:p>
    <w:p w14:paraId="6CACE2D1">
      <w:pPr>
        <w:spacing w:line="327" w:lineRule="auto"/>
        <w:rPr>
          <w:rFonts w:hint="eastAsia" w:ascii="微软雅黑" w:hAnsi="微软雅黑" w:eastAsia="微软雅黑" w:cs="微软雅黑"/>
          <w:sz w:val="30"/>
          <w:szCs w:val="30"/>
        </w:rPr>
      </w:pPr>
    </w:p>
    <w:p w14:paraId="182422B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ruin which has been wrought in man by sin, he postpones for a later discussion; here he concerns himself only with the nature of man as such.</w:t>
      </w:r>
    </w:p>
    <w:p w14:paraId="3A8B566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罪在人身上造成的毁灭，他推迟到后面的讨论；这里他只关注人本身的性质。</w:t>
      </w:r>
    </w:p>
    <w:p w14:paraId="09018746">
      <w:pPr>
        <w:spacing w:line="327" w:lineRule="auto"/>
        <w:rPr>
          <w:rFonts w:hint="eastAsia" w:ascii="微软雅黑" w:hAnsi="微软雅黑" w:eastAsia="微软雅黑" w:cs="微软雅黑"/>
          <w:sz w:val="30"/>
          <w:szCs w:val="30"/>
        </w:rPr>
      </w:pPr>
    </w:p>
    <w:p w14:paraId="60E2413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of course as if he were inviting an idle contemplation of something which no longer exists and therefore cannot deeply concern us.</w:t>
      </w:r>
    </w:p>
    <w:p w14:paraId="61D1CF2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当然，这并不是说他在邀请人们对一种不再存在、因此与我们关系不大的事物进行无谓的默想。</w:t>
      </w:r>
    </w:p>
    <w:p w14:paraId="0DF80109">
      <w:pPr>
        <w:spacing w:line="327" w:lineRule="auto"/>
        <w:rPr>
          <w:rFonts w:hint="eastAsia" w:ascii="微软雅黑" w:hAnsi="微软雅黑" w:eastAsia="微软雅黑" w:cs="微软雅黑"/>
          <w:sz w:val="30"/>
          <w:szCs w:val="30"/>
        </w:rPr>
      </w:pPr>
    </w:p>
    <w:p w14:paraId="7926226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a twofold practical object in view.</w:t>
      </w:r>
    </w:p>
    <w:p w14:paraId="1BB4306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而是带着双重的实际目标。</w:t>
      </w:r>
    </w:p>
    <w:p w14:paraId="777EBE9C">
      <w:pPr>
        <w:spacing w:line="327" w:lineRule="auto"/>
        <w:rPr>
          <w:rFonts w:hint="eastAsia" w:ascii="微软雅黑" w:hAnsi="微软雅黑" w:eastAsia="微软雅黑" w:cs="微软雅黑"/>
          <w:sz w:val="30"/>
          <w:szCs w:val="30"/>
        </w:rPr>
      </w:pPr>
    </w:p>
    <w:p w14:paraId="702D52F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that we may not attribute to God, the author of our nature, those natural evils which we perceive in ourselves, in our present condition.</w:t>
      </w:r>
    </w:p>
    <w:p w14:paraId="2BD28B1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首先，是为了让我们不至于将我们在目前状况下于自身察觉到的那些自然之恶，归咎于我们本性的作者上帝。</w:t>
      </w:r>
    </w:p>
    <w:p w14:paraId="1CB4EB89">
      <w:pPr>
        <w:spacing w:line="327" w:lineRule="auto"/>
        <w:rPr>
          <w:rFonts w:hint="eastAsia" w:ascii="微软雅黑" w:hAnsi="微软雅黑" w:eastAsia="微软雅黑" w:cs="微软雅黑"/>
          <w:sz w:val="30"/>
          <w:szCs w:val="30"/>
        </w:rPr>
      </w:pPr>
    </w:p>
    <w:p w14:paraId="5CFEBC2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next, that we may properly estimate the lamentable ruin into which we have fallen, by seeing it as it really is - as a corruption and deformity of our proper nature.</w:t>
      </w:r>
    </w:p>
    <w:p w14:paraId="7E22D0B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其次，是为了让我们通过看到其真面目——即作为我们固有本性的败坏和畸形——来正确估计我们所陷入的可悲毁灭。</w:t>
      </w:r>
    </w:p>
    <w:p w14:paraId="2381A37D">
      <w:pPr>
        <w:spacing w:line="327" w:lineRule="auto"/>
        <w:rPr>
          <w:rFonts w:hint="eastAsia" w:ascii="微软雅黑" w:hAnsi="微软雅黑" w:eastAsia="微软雅黑" w:cs="微软雅黑"/>
          <w:sz w:val="30"/>
          <w:szCs w:val="30"/>
        </w:rPr>
      </w:pPr>
    </w:p>
    <w:p w14:paraId="2060B96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these ends in view he invites us to attend to a descriptio integrae naturae, that is to an account of the constitution and nature of man as such (I. xv. 1).</w:t>
      </w:r>
    </w:p>
    <w:p w14:paraId="144FCDA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带着这些目的，他邀请我们关注对“完整本性的描述”（descriptio integrae naturae），即对人本身的构成和性质的叙述（I. xv. 1）。</w:t>
      </w:r>
    </w:p>
    <w:p w14:paraId="6C587E40">
      <w:pPr>
        <w:spacing w:line="327" w:lineRule="auto"/>
        <w:rPr>
          <w:rFonts w:hint="eastAsia" w:ascii="微软雅黑" w:hAnsi="微软雅黑" w:eastAsia="微软雅黑" w:cs="微软雅黑"/>
          <w:sz w:val="30"/>
          <w:szCs w:val="30"/>
        </w:rPr>
      </w:pPr>
    </w:p>
    <w:p w14:paraId="7E671F7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in his view, owes his origin, of course, to the productive energy of God (I. xv. 5) and is spoken of by Calvin as among all the works of God, "the most noble and supremely admirable example of the Divine righteousness and wisdom and goodness."116</w:t>
      </w:r>
    </w:p>
    <w:p w14:paraId="5110B4B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在他看来，人的起源当然归功于上帝的生产能力（I. xv. 5），并被加尔文称为上帝所有作品中“神圣公义、智慧和良善最高贵和极其令人钦佩的榜样”。116</w:t>
      </w:r>
    </w:p>
    <w:p w14:paraId="79E5DA14">
      <w:pPr>
        <w:spacing w:line="327" w:lineRule="auto"/>
        <w:rPr>
          <w:rFonts w:hint="eastAsia" w:ascii="微软雅黑" w:hAnsi="微软雅黑" w:eastAsia="微软雅黑" w:cs="微软雅黑"/>
          <w:sz w:val="30"/>
          <w:szCs w:val="30"/>
        </w:rPr>
      </w:pPr>
    </w:p>
    <w:p w14:paraId="01B9506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peculiarity among the creatures of God is that he is of a duplex nature.</w:t>
      </w:r>
    </w:p>
    <w:p w14:paraId="18AE994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他在上帝受造物中的独特之处在于他具有双重本性。</w:t>
      </w:r>
    </w:p>
    <w:p w14:paraId="585AB33B">
      <w:pPr>
        <w:spacing w:line="327" w:lineRule="auto"/>
        <w:rPr>
          <w:rFonts w:hint="eastAsia" w:ascii="微软雅黑" w:hAnsi="微软雅黑" w:eastAsia="微软雅黑" w:cs="微软雅黑"/>
          <w:sz w:val="30"/>
          <w:szCs w:val="30"/>
        </w:rPr>
      </w:pPr>
    </w:p>
    <w:p w14:paraId="7E9048A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man consists of two disparate elements - soul and body - ought, in Calvin's opinion, to be beyond controversy.117</w:t>
      </w:r>
    </w:p>
    <w:p w14:paraId="747991A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因为加尔文认为，人由两个截然不同的要素——灵魂和身体——组成，这一点应该是无可争议的。117</w:t>
      </w:r>
    </w:p>
    <w:p w14:paraId="3939409F">
      <w:pPr>
        <w:spacing w:line="327" w:lineRule="auto"/>
        <w:rPr>
          <w:rFonts w:hint="eastAsia" w:ascii="微软雅黑" w:hAnsi="微软雅黑" w:eastAsia="微软雅黑" w:cs="微软雅黑"/>
          <w:sz w:val="30"/>
          <w:szCs w:val="30"/>
        </w:rPr>
      </w:pPr>
    </w:p>
    <w:p w14:paraId="234C4CE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side, then, man takes hold of lower nature - "he was taken from earth and clay";118 and this surely ought to be a curb to our pride.</w:t>
      </w:r>
    </w:p>
    <w:p w14:paraId="5E69CBB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那么，一方面，人抓住了低等自然——“他是从尘土和泥土中取出的”；118 这无疑应该是对我们要骄傲的抑制。</w:t>
      </w:r>
    </w:p>
    <w:p w14:paraId="44E595E6">
      <w:pPr>
        <w:spacing w:line="327" w:lineRule="auto"/>
        <w:rPr>
          <w:rFonts w:hint="eastAsia" w:ascii="微软雅黑" w:hAnsi="微软雅黑" w:eastAsia="微软雅黑" w:cs="微软雅黑"/>
          <w:sz w:val="30"/>
          <w:szCs w:val="30"/>
        </w:rPr>
      </w:pPr>
    </w:p>
    <w:p w14:paraId="3B95AFB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side - which is "the nobler part" of man119 - he is an immortal spirit dwelling in this earthly vessel as a domicile; and in this he may justly glory as a mark of the great goodness of his Maker.120</w:t>
      </w:r>
    </w:p>
    <w:p w14:paraId="62D457D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另一方面——这是人“更高贵的部分”119——他是一个不朽的灵，居住在这个尘世的器皿中作为住所；在此他可以正当地夸耀这是他造物主巨大良善的标记。120</w:t>
      </w:r>
    </w:p>
    <w:p w14:paraId="093CA78E">
      <w:pPr>
        <w:spacing w:line="327" w:lineRule="auto"/>
        <w:rPr>
          <w:rFonts w:hint="eastAsia" w:ascii="微软雅黑" w:hAnsi="微软雅黑" w:eastAsia="微软雅黑" w:cs="微软雅黑"/>
          <w:sz w:val="30"/>
          <w:szCs w:val="30"/>
        </w:rPr>
      </w:pPr>
    </w:p>
    <w:p w14:paraId="3CA23FE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we perceive then, is a dichotomist, and that not merely inadvertently but with an express rejection of the trichotomistic schematization.</w:t>
      </w:r>
    </w:p>
    <w:p w14:paraId="59622E2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于是我们察觉，加尔文是一个二元论者，而且不仅仅是无意中如此，而是明确拒绝了三元论的图式化。</w:t>
      </w:r>
    </w:p>
    <w:p w14:paraId="4F86875E">
      <w:pPr>
        <w:spacing w:line="327" w:lineRule="auto"/>
        <w:rPr>
          <w:rFonts w:hint="eastAsia" w:ascii="微软雅黑" w:hAnsi="微软雅黑" w:eastAsia="微软雅黑" w:cs="微软雅黑"/>
          <w:sz w:val="30"/>
          <w:szCs w:val="30"/>
        </w:rPr>
      </w:pPr>
    </w:p>
    <w:p w14:paraId="08FC417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recognizes some plausibility in the arguments advanced to distinguish between the sensitive and rational souls in man; but he finds that there is really no substance in them and advises that we draw off from such questions as frivolous and useless.121</w:t>
      </w:r>
    </w:p>
    <w:p w14:paraId="236724A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他承认，为了区分人里面的感性灵魂和理性灵魂而提出的论点有些道理；但他发现其中并没有真正的实质内容，并建议我们从这些轻浮无用的问题中抽身。121</w:t>
      </w:r>
    </w:p>
    <w:p w14:paraId="72F3C5B7">
      <w:pPr>
        <w:spacing w:line="327" w:lineRule="auto"/>
        <w:rPr>
          <w:rFonts w:hint="eastAsia" w:ascii="微软雅黑" w:hAnsi="微软雅黑" w:eastAsia="微软雅黑" w:cs="微软雅黑"/>
          <w:sz w:val="30"/>
          <w:szCs w:val="30"/>
        </w:rPr>
      </w:pPr>
    </w:p>
    <w:p w14:paraId="2E86830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bodily nature of man, Calvin has (here at least) little to say.</w:t>
      </w:r>
    </w:p>
    <w:p w14:paraId="5C40A65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关于人的身体本性，加尔文（至少在这里）没说什么。</w:t>
      </w:r>
    </w:p>
    <w:p w14:paraId="4AE2F3BD">
      <w:pPr>
        <w:spacing w:line="327" w:lineRule="auto"/>
        <w:rPr>
          <w:rFonts w:hint="eastAsia" w:ascii="微软雅黑" w:hAnsi="微软雅黑" w:eastAsia="微软雅黑" w:cs="微软雅黑"/>
          <w:sz w:val="30"/>
          <w:szCs w:val="30"/>
        </w:rPr>
      </w:pPr>
    </w:p>
    <w:p w14:paraId="6AF3798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insensible to the dignity of the human form and carriage, celebrating it in a familiar classical quotation;122 and he admits that by as much as it distinguishes and separates us from brute animals by that much it brings us nearer to God.123</w:t>
      </w:r>
    </w:p>
    <w:p w14:paraId="396EBC9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他对人形体和仪态的尊严并非无动于衷，曾引用一句熟悉的古典名言来赞美它；122 并且他承认，正如它将我们与野兽区分开来一样，它也在同样的程度上使我们更接近上帝。123</w:t>
      </w:r>
    </w:p>
    <w:p w14:paraId="35A44E69">
      <w:pPr>
        <w:spacing w:line="327" w:lineRule="auto"/>
        <w:rPr>
          <w:rFonts w:hint="eastAsia" w:ascii="微软雅黑" w:hAnsi="微软雅黑" w:eastAsia="微软雅黑" w:cs="微软雅黑"/>
          <w:sz w:val="30"/>
          <w:szCs w:val="30"/>
        </w:rPr>
      </w:pPr>
    </w:p>
    <w:p w14:paraId="3D9800F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insists that the image of God is properly spiritual,124 and that even though it may be discerned sparkling in these external things it is only as they are informed by the spirit;125 he yet in this very statement seems in some sense to allow that it does "sparkle" at least in these external things, and indeed says plainly that "there is no part of man including the body itself, in which there is not some luminous spark of the divine image."126</w:t>
      </w:r>
    </w:p>
    <w:p w14:paraId="10C0481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虽然他坚持上帝的形象恰当来说是属灵的，124 即使在这些外在事物中可以辨认出闪光，那也是因为它们被灵所赋予形式；125 但他在这一声明中似乎在某种意义上允许它至少在这些外在事物中“闪光”，实际上他也明白地说，“人的任何部分，包括身体本身，没有不带有神圣形象某种发光火花的。”126</w:t>
      </w:r>
    </w:p>
    <w:p w14:paraId="3EF0694D">
      <w:pPr>
        <w:spacing w:line="327" w:lineRule="auto"/>
        <w:rPr>
          <w:rFonts w:hint="eastAsia" w:ascii="微软雅黑" w:hAnsi="微软雅黑" w:eastAsia="微软雅黑" w:cs="微软雅黑"/>
          <w:sz w:val="30"/>
          <w:szCs w:val="30"/>
        </w:rPr>
      </w:pPr>
    </w:p>
    <w:p w14:paraId="5422D33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objected to in Osiander's view accordingly was not. that he allowed to the body some share in the divine image but that he placed the image of God "promiscuously" and "equally" in the soul and body.127</w:t>
      </w:r>
    </w:p>
    <w:p w14:paraId="48D6ABB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因此，他反对奥西安德（Osiander）观点的并非是他允许身体分享神圣形象，而是他将上帝形象“混杂地”和“平等地”置于灵魂和身体中。127</w:t>
      </w:r>
    </w:p>
    <w:p w14:paraId="3698E67B">
      <w:pPr>
        <w:spacing w:line="327" w:lineRule="auto"/>
        <w:rPr>
          <w:rFonts w:hint="eastAsia" w:ascii="微软雅黑" w:hAnsi="微软雅黑" w:eastAsia="微软雅黑" w:cs="微软雅黑"/>
          <w:sz w:val="30"/>
          <w:szCs w:val="30"/>
        </w:rPr>
      </w:pPr>
    </w:p>
    <w:p w14:paraId="0473A4B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might allow it to extend even to the body, but certainly he would not admit that it had its seat there in equal measure as in the soul.</w:t>
      </w:r>
    </w:p>
    <w:p w14:paraId="3D8B385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加尔文可能允许它甚至延伸到身体，但他肯定不会承认它在身体里的地位与在灵魂里的一样重要。</w:t>
      </w:r>
    </w:p>
    <w:p w14:paraId="6969DF35">
      <w:pPr>
        <w:spacing w:line="327" w:lineRule="auto"/>
        <w:rPr>
          <w:rFonts w:hint="eastAsia" w:ascii="微软雅黑" w:hAnsi="微软雅黑" w:eastAsia="微软雅黑" w:cs="微软雅黑"/>
          <w:sz w:val="30"/>
          <w:szCs w:val="30"/>
        </w:rPr>
      </w:pPr>
    </w:p>
    <w:p w14:paraId="146EEA1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proper seat of the image of God was to him indeed precisely the soul itself,128 from which only it might shine into the body.129</w:t>
      </w:r>
    </w:p>
    <w:p w14:paraId="7270EBB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对他来说，上帝形象唯一恰当的座位确实正是灵魂本身，128 它可能仅从那里照进身体。129</w:t>
      </w:r>
    </w:p>
    <w:p w14:paraId="29A34CFB">
      <w:pPr>
        <w:spacing w:line="327" w:lineRule="auto"/>
        <w:rPr>
          <w:rFonts w:hint="eastAsia" w:ascii="微软雅黑" w:hAnsi="微软雅黑" w:eastAsia="微软雅黑" w:cs="微软雅黑"/>
          <w:sz w:val="30"/>
          <w:szCs w:val="30"/>
        </w:rPr>
      </w:pPr>
    </w:p>
    <w:p w14:paraId="5877A3F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even, indeed, permits himself to speak of the body as a "prison" from which the soul is liberated at death;130 though this is doubtless merely a classical manner of speech, adhered to without intentional implication of its corollaries,131 whenever at least his mind is not consciously on "the body of this death," that is, specifically, the sinful body.</w:t>
      </w:r>
    </w:p>
    <w:p w14:paraId="1F97F60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确实，他甚至允许自己称身体为“监狱”，灵魂在死时从中获得解放；130 尽管这无疑只是一种古典的说话方式，只要他的心思没有自觉地放在“这取死的身体”（即具体指有罪的身体）上，他坚持使用它时并无意暗示其推论。131</w:t>
      </w:r>
    </w:p>
    <w:p w14:paraId="18D606A8">
      <w:pPr>
        <w:spacing w:line="327" w:lineRule="auto"/>
        <w:rPr>
          <w:rFonts w:hint="eastAsia" w:ascii="微软雅黑" w:hAnsi="微软雅黑" w:eastAsia="微软雅黑" w:cs="微软雅黑"/>
          <w:sz w:val="30"/>
          <w:szCs w:val="30"/>
        </w:rPr>
      </w:pPr>
    </w:p>
    <w:p w14:paraId="5BA19BC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with the soul, he never tires indeed of pouring contempt upon the body as a mere lump of clay, which is sustained and moved and impelled solely by the soul which dwells in it.132</w:t>
      </w:r>
    </w:p>
    <w:p w14:paraId="53C14B4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与灵魂相比，他确实不厌其烦地蔑视身体，视其为仅仅一团泥土，完全由居住其中的灵魂所支撑、移动和驱动。132</w:t>
      </w:r>
    </w:p>
    <w:p w14:paraId="50ECC9D1">
      <w:pPr>
        <w:spacing w:line="327" w:lineRule="auto"/>
        <w:rPr>
          <w:rFonts w:hint="eastAsia" w:ascii="微软雅黑" w:hAnsi="微软雅黑" w:eastAsia="微软雅黑" w:cs="微软雅黑"/>
          <w:sz w:val="30"/>
          <w:szCs w:val="30"/>
        </w:rPr>
      </w:pPr>
    </w:p>
    <w:p w14:paraId="1890844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Dust in its origin, it shall in accordance with its nature, in obedience to the curse of God, return to dust,133 although of course afterwards it shall be raised again in virtue of Christ's redemption; but here we are speaking again of the body, not as it is in itself, but as it is under sin, subject on the one hand to the death from which it was wholly free in the state of integrity134 and to the redemption by which it is recovered from the death incurred by sin.</w:t>
      </w:r>
    </w:p>
    <w:p w14:paraId="0311A5C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它源于尘土，必将按照其本性，顺服上帝的咒诅，归于尘土，133 尽管当然之后藉着基督的救赎它将再次复活；但这里我们再次谈论的身体，不是就其本身而言，而是在罪之下的身体，一方面受制于它在完整状态下完全免除的死亡，134 另一方面受制于藉以从因罪招致的死亡中恢复的救赎。</w:t>
      </w:r>
    </w:p>
    <w:p w14:paraId="538DB99A">
      <w:pPr>
        <w:spacing w:line="327" w:lineRule="auto"/>
        <w:rPr>
          <w:rFonts w:hint="eastAsia" w:ascii="微软雅黑" w:hAnsi="微软雅黑" w:eastAsia="微软雅黑" w:cs="微软雅黑"/>
          <w:sz w:val="30"/>
          <w:szCs w:val="30"/>
        </w:rPr>
      </w:pPr>
    </w:p>
    <w:p w14:paraId="319CB73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then our bodies are in themselves, under sin, mere carcasses, yet as "members of Christ" they cannot "sink into putrefaction without hope of resurrection" (III. xxv. 7).</w:t>
      </w:r>
    </w:p>
    <w:p w14:paraId="207796D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因此，虽然我们的身体本身在罪之下只是尸体，但作为“基督的肢体”，它们不能“沉入腐烂而无复活的盼望”（III. xxv. 7）。</w:t>
      </w:r>
    </w:p>
    <w:p w14:paraId="1E701CED">
      <w:pPr>
        <w:spacing w:line="327" w:lineRule="auto"/>
        <w:rPr>
          <w:rFonts w:hint="eastAsia" w:ascii="微软雅黑" w:hAnsi="微软雅黑" w:eastAsia="微软雅黑" w:cs="微软雅黑"/>
          <w:sz w:val="30"/>
          <w:szCs w:val="30"/>
        </w:rPr>
      </w:pPr>
    </w:p>
    <w:p w14:paraId="2A024B3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"wretched corpses," but they do not cease to be "temples of the Holy Ghost," and God "wishes to be adored in them."</w:t>
      </w:r>
    </w:p>
    <w:p w14:paraId="642245B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它们可能是“可怜的尸体”，但它们并没有停止成为“圣灵的殿”，上帝“希望在它们里面受崇拜”。</w:t>
      </w:r>
    </w:p>
    <w:p w14:paraId="0E60A197">
      <w:pPr>
        <w:spacing w:line="327" w:lineRule="auto"/>
        <w:rPr>
          <w:rFonts w:hint="eastAsia" w:ascii="微软雅黑" w:hAnsi="微软雅黑" w:eastAsia="微软雅黑" w:cs="微软雅黑"/>
          <w:sz w:val="30"/>
          <w:szCs w:val="30"/>
        </w:rPr>
      </w:pPr>
    </w:p>
    <w:p w14:paraId="63E10D7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 altars at which He is worshipped, in our bodies and in our souls."135</w:t>
      </w:r>
    </w:p>
    <w:p w14:paraId="127D8C1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“我们是祂受敬拜的祭坛，在我们的身体和灵魂中。”135</w:t>
      </w:r>
    </w:p>
    <w:p w14:paraId="6716AE62">
      <w:pPr>
        <w:spacing w:line="327" w:lineRule="auto"/>
        <w:rPr>
          <w:rFonts w:hint="eastAsia" w:ascii="微软雅黑" w:hAnsi="微软雅黑" w:eastAsia="微软雅黑" w:cs="微软雅黑"/>
          <w:sz w:val="30"/>
          <w:szCs w:val="30"/>
        </w:rPr>
      </w:pPr>
    </w:p>
    <w:p w14:paraId="453D4DF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as well as for other reasons, Calvin has much to say of the duty of a proper care of the body - of its health and even of its cleanliness.</w:t>
      </w:r>
    </w:p>
    <w:p w14:paraId="39C317B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因此，以及出于其他原因，加尔文对适当照顾身体的义务——关于其健康甚至清洁——有很多话要说。</w:t>
      </w:r>
    </w:p>
    <w:p w14:paraId="25F9C779">
      <w:pPr>
        <w:spacing w:line="327" w:lineRule="auto"/>
        <w:rPr>
          <w:rFonts w:hint="eastAsia" w:ascii="微软雅黑" w:hAnsi="微软雅黑" w:eastAsia="微软雅黑" w:cs="微软雅黑"/>
          <w:sz w:val="30"/>
          <w:szCs w:val="30"/>
        </w:rPr>
      </w:pPr>
    </w:p>
    <w:p w14:paraId="7F58E27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deigns to dwell in us we should endeavor to walk in purity of body as well as of soul, to keep our bodies in decency, not to afflict them with austerities, or to neglect them in disease, but so to regulate our lives that we shall be able to serve God, and be in suitable condition to do good.136</w:t>
      </w:r>
    </w:p>
    <w:p w14:paraId="060FBB5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如果上帝屈尊居住在我们里面，我们就应努力在身体和灵魂的纯洁中行事，保持身体体面，不用苦修折磨它们，或在疾病中忽视它们，而是以此规范我们的生活，使我们能够事奉上帝，并处于行善的合适状态。136</w:t>
      </w:r>
    </w:p>
    <w:p w14:paraId="201E827D">
      <w:pPr>
        <w:spacing w:line="327" w:lineRule="auto"/>
        <w:rPr>
          <w:rFonts w:hint="eastAsia" w:ascii="微软雅黑" w:hAnsi="微软雅黑" w:eastAsia="微软雅黑" w:cs="微软雅黑"/>
          <w:sz w:val="30"/>
          <w:szCs w:val="30"/>
        </w:rPr>
      </w:pPr>
    </w:p>
    <w:p w14:paraId="7B070CC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body, it must be borne in mind, was not according to Calvin created to be the prey of death.</w:t>
      </w:r>
    </w:p>
    <w:p w14:paraId="7E57841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必须记住，即使是身体，根据加尔文，也不是被造为死亡的猎物。</w:t>
      </w:r>
    </w:p>
    <w:p w14:paraId="0D7371A6">
      <w:pPr>
        <w:spacing w:line="327" w:lineRule="auto"/>
        <w:rPr>
          <w:rFonts w:hint="eastAsia" w:ascii="微软雅黑" w:hAnsi="微软雅黑" w:eastAsia="微软雅黑" w:cs="微软雅黑"/>
          <w:sz w:val="30"/>
          <w:szCs w:val="30"/>
        </w:rPr>
      </w:pPr>
    </w:p>
    <w:p w14:paraId="30C2DBD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commentary on Gen. ii. 16 he tells us that had man not sinned, his earthly life indeed would have ceased but only to give way to a heavenly life for the whole man.137</w:t>
      </w:r>
    </w:p>
    <w:p w14:paraId="55AFD1F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在他对创世记 ii. 16 的注释中，他告诉我们，如果人没有犯罪，他的地上生命确实会结束，但那只是为了让位于整个人进入天上的生命。137</w:t>
      </w:r>
    </w:p>
    <w:p w14:paraId="75A8C9F7">
      <w:pPr>
        <w:spacing w:line="327" w:lineRule="auto"/>
        <w:rPr>
          <w:rFonts w:hint="eastAsia" w:ascii="微软雅黑" w:hAnsi="微软雅黑" w:eastAsia="微软雅黑" w:cs="微软雅黑"/>
          <w:sz w:val="30"/>
          <w:szCs w:val="30"/>
        </w:rPr>
      </w:pPr>
    </w:p>
    <w:p w14:paraId="3526AAA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dies is due therefore entirely to sin.</w:t>
      </w:r>
    </w:p>
    <w:p w14:paraId="168B0AF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因此人死完全是因为罪。</w:t>
      </w:r>
    </w:p>
    <w:p w14:paraId="26F631F9">
      <w:pPr>
        <w:spacing w:line="327" w:lineRule="auto"/>
        <w:rPr>
          <w:rFonts w:hint="eastAsia" w:ascii="微软雅黑" w:hAnsi="微软雅黑" w:eastAsia="微软雅黑" w:cs="微软雅黑"/>
          <w:sz w:val="30"/>
          <w:szCs w:val="30"/>
        </w:rPr>
      </w:pPr>
    </w:p>
    <w:p w14:paraId="3DC2F8F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sin the body itself would have been immortal.</w:t>
      </w:r>
    </w:p>
    <w:p w14:paraId="5280CDA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若没有罪，身体本身也会是不朽的。</w:t>
      </w:r>
    </w:p>
    <w:p w14:paraId="547D97A5">
      <w:pPr>
        <w:spacing w:line="327" w:lineRule="auto"/>
        <w:rPr>
          <w:rFonts w:hint="eastAsia" w:ascii="微软雅黑" w:hAnsi="微软雅黑" w:eastAsia="微软雅黑" w:cs="微软雅黑"/>
          <w:sz w:val="30"/>
          <w:szCs w:val="30"/>
        </w:rPr>
      </w:pPr>
    </w:p>
    <w:p w14:paraId="0DEEA67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exinanitio is as much due to sin as the maledictio which falls on the soul.138</w:t>
      </w:r>
    </w:p>
    <w:p w14:paraId="465F7D5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它的虚空（exinanitio）就像落在灵魂上的咒诅（maledictio）一样，都是由于罪。138</w:t>
      </w:r>
    </w:p>
    <w:p w14:paraId="0EE04C25">
      <w:pPr>
        <w:spacing w:line="327" w:lineRule="auto"/>
        <w:rPr>
          <w:rFonts w:hint="eastAsia" w:ascii="微软雅黑" w:hAnsi="微软雅黑" w:eastAsia="微软雅黑" w:cs="微软雅黑"/>
          <w:sz w:val="30"/>
          <w:szCs w:val="30"/>
        </w:rPr>
      </w:pPr>
    </w:p>
    <w:p w14:paraId="07D19FD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Adam's sin death entered into the world139 and thus alienation from God for the soul, and return to dust for the body.</w:t>
      </w:r>
    </w:p>
    <w:p w14:paraId="3B27B33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因亚当的罪，死入了世界，139 于是灵魂与上帝隔绝，身体归于尘土。</w:t>
      </w:r>
    </w:p>
    <w:p w14:paraId="70F49057">
      <w:pPr>
        <w:spacing w:line="327" w:lineRule="auto"/>
        <w:rPr>
          <w:rFonts w:hint="eastAsia" w:ascii="微软雅黑" w:hAnsi="微软雅黑" w:eastAsia="微软雅黑" w:cs="微软雅黑"/>
          <w:sz w:val="30"/>
          <w:szCs w:val="30"/>
        </w:rPr>
      </w:pPr>
    </w:p>
    <w:p w14:paraId="7D9C2E5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by the redemption in Christ there is purchased for the soul restoration to communion with God and for the body return from the dust, in order that the whole man, soul and body, may live forever in the enjoyment of the Divine favor.</w:t>
      </w:r>
    </w:p>
    <w:p w14:paraId="3FBACF0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因此，藉着基督里的救赎，为灵魂买赎了与上帝交通的恢复，为身体买赎了从尘土中的归回，以便整个人，灵魂和身体，可以永远生活在享受神圣恩宠中。</w:t>
      </w:r>
    </w:p>
    <w:p w14:paraId="0A562A42">
      <w:pPr>
        <w:spacing w:line="327" w:lineRule="auto"/>
        <w:rPr>
          <w:rFonts w:hint="eastAsia" w:ascii="微软雅黑" w:hAnsi="微软雅黑" w:eastAsia="微软雅黑" w:cs="微软雅黑"/>
          <w:sz w:val="30"/>
          <w:szCs w:val="30"/>
        </w:rPr>
      </w:pPr>
    </w:p>
    <w:p w14:paraId="44E8DDF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is not in and of itself therefore, although the lower part of man and uniting him with the lower creation, an unworthy element of human nature.</w:t>
      </w:r>
    </w:p>
    <w:p w14:paraId="65D6965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因此，身体本身，虽然是人的较低部分并使他与低等受造物相连，却不是人性的卑贱元素。</w:t>
      </w:r>
    </w:p>
    <w:p w14:paraId="753FE71D">
      <w:pPr>
        <w:spacing w:line="327" w:lineRule="auto"/>
        <w:rPr>
          <w:rFonts w:hint="eastAsia" w:ascii="微软雅黑" w:hAnsi="微软雅黑" w:eastAsia="微软雅黑" w:cs="微软雅黑"/>
          <w:sz w:val="30"/>
          <w:szCs w:val="30"/>
        </w:rPr>
      </w:pPr>
    </w:p>
    <w:p w14:paraId="06B72A3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unworthy in it comes from sin.140</w:t>
      </w:r>
    </w:p>
    <w:p w14:paraId="7E26918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其中所有不配的东西都来自罪。140</w:t>
      </w:r>
    </w:p>
    <w:p w14:paraId="3DB0BC30">
      <w:pPr>
        <w:spacing w:line="327" w:lineRule="auto"/>
        <w:rPr>
          <w:rFonts w:hint="eastAsia" w:ascii="微软雅黑" w:hAnsi="微软雅黑" w:eastAsia="微软雅黑" w:cs="微软雅黑"/>
          <w:sz w:val="30"/>
          <w:szCs w:val="30"/>
        </w:rPr>
      </w:pPr>
    </w:p>
    <w:p w14:paraId="4D99577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"nobler part"141 of man, the "soul," or as it is alternatively called, the "spirit,"142 differs from the body not merely in nature but in origin.</w:t>
      </w:r>
    </w:p>
    <w:p w14:paraId="27D80E8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人的“更高贵部分”141，“灵魂”，或者如其别称，“灵”，142 不仅在性质上，而且在起源上都不同于身体。</w:t>
      </w:r>
    </w:p>
    <w:p w14:paraId="5830B3E4">
      <w:pPr>
        <w:spacing w:line="327" w:lineRule="auto"/>
        <w:rPr>
          <w:rFonts w:hint="eastAsia" w:ascii="微软雅黑" w:hAnsi="微软雅黑" w:eastAsia="微软雅黑" w:cs="微软雅黑"/>
          <w:sz w:val="30"/>
          <w:szCs w:val="30"/>
        </w:rPr>
      </w:pPr>
    </w:p>
    <w:p w14:paraId="3A69CBC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nature, Calvin conceives it as distinctively percipient substance: whose "very nature, without which it cannot by any means exist, is movement, feeling, activity, understanding."143</w:t>
      </w:r>
    </w:p>
    <w:p w14:paraId="2053C03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在其性质上，加尔文将其构想为具有独特感知能力的实体：其“若无就无法以任何方式存在的本质，是运动、感觉、活动、理解。”143</w:t>
      </w:r>
    </w:p>
    <w:p w14:paraId="6E06B71C">
      <w:pPr>
        <w:spacing w:line="327" w:lineRule="auto"/>
        <w:rPr>
          <w:rFonts w:hint="eastAsia" w:ascii="微软雅黑" w:hAnsi="微软雅黑" w:eastAsia="微软雅黑" w:cs="微软雅黑"/>
          <w:sz w:val="30"/>
          <w:szCs w:val="30"/>
        </w:rPr>
      </w:pPr>
    </w:p>
    <w:p w14:paraId="61E7BC9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metaphysical point of view Calvin defines it as "an immortal, yet created essence,"144 and he is at considerable pains to justify each element of this definition.</w:t>
      </w:r>
    </w:p>
    <w:p w14:paraId="2BA08D3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从形而上学的角度来看，加尔文将其定义为“不朽但受造的本质”，144 他煞费苦心地为这定义的每个要素辩护。</w:t>
      </w:r>
    </w:p>
    <w:p w14:paraId="44BB96FB">
      <w:pPr>
        <w:spacing w:line="327" w:lineRule="auto"/>
        <w:rPr>
          <w:rFonts w:hint="eastAsia" w:ascii="微软雅黑" w:hAnsi="微软雅黑" w:eastAsia="微软雅黑" w:cs="微软雅黑"/>
          <w:sz w:val="30"/>
          <w:szCs w:val="30"/>
        </w:rPr>
      </w:pPr>
    </w:p>
    <w:p w14:paraId="49EB13E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the notion that the soul is but a breath (flatus) or power (vis) divinely infused into bodies, but itself lacking essence (quae tamen essentia careat),145 he affirms that it is a substantial entity distinct from the body, incorporeal in its own nature (substantia incorporea),146 and therefore incapable of occupying space, and yet inhabiting the body as its domicile "not only that it may quicken all its parts,147 and render its organs fit (apta) and useful for their activities, but also that it may hold the primacy (primatum) in the government of the life of man," whether in concerns of this life or in those of the life to come (§ 6).</w:t>
      </w:r>
    </w:p>
    <w:p w14:paraId="4A41A98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为了反对那种认为灵魂只是神圣注入身体的气息（flatus）或力量（vis），而其本身缺乏本质（quae tamen essentia careat）的观念，145 他断言它是一个区别于身体的实体，就其本性而言是无形的（substantia incorporea），146 因此不能占据空间，然而却以此身体为住所，“不仅为了赋予其各部分生命，147 使其器官适合（apta）并有利于其活动，而且为了在人生命的治理中占据首位（primatum），”无论是在今生的事务中还是在来世的事务中（§ 6）。</w:t>
      </w:r>
    </w:p>
    <w:p w14:paraId="52D8E157">
      <w:pPr>
        <w:spacing w:line="327" w:lineRule="auto"/>
        <w:rPr>
          <w:rFonts w:hint="eastAsia" w:ascii="微软雅黑" w:hAnsi="微软雅黑" w:eastAsia="微软雅黑" w:cs="微软雅黑"/>
          <w:sz w:val="30"/>
          <w:szCs w:val="30"/>
        </w:rPr>
      </w:pPr>
    </w:p>
    <w:p w14:paraId="249334E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substantiality of the soul as an essence distinct from the body he considers to be clear on its own account, and on the testimony of Scripture as well.148</w:t>
      </w:r>
    </w:p>
    <w:p w14:paraId="1994F22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他认为灵魂作为区别于身体的本质的实体性，就其自身而言是清楚的，而且根据圣经的见证也是如此。148</w:t>
      </w:r>
    </w:p>
    <w:p w14:paraId="35BDA440">
      <w:pPr>
        <w:spacing w:line="327" w:lineRule="auto"/>
        <w:rPr>
          <w:rFonts w:hint="eastAsia" w:ascii="微软雅黑" w:hAnsi="微软雅黑" w:eastAsia="微软雅黑" w:cs="微软雅黑"/>
          <w:sz w:val="30"/>
          <w:szCs w:val="30"/>
        </w:rPr>
      </w:pPr>
    </w:p>
    <w:p w14:paraId="2FEA69E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powers with which the soul is endowed, he urges, transcend the capacities of physical substance, and themselves afford therefore ample proof that there is "hidden in man something which is distinct from the body."149</w:t>
      </w:r>
    </w:p>
    <w:p w14:paraId="1BEF14C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他强调，灵魂被赋予的能力超越了物质实体的能力，因此它们本身就提供了充分的证据，证明“人里面隐藏着某种区别于身体的东西”。149</w:t>
      </w:r>
    </w:p>
    <w:p w14:paraId="3D5A9C90">
      <w:pPr>
        <w:spacing w:line="327" w:lineRule="auto"/>
        <w:rPr>
          <w:rFonts w:hint="eastAsia" w:ascii="微软雅黑" w:hAnsi="微软雅黑" w:eastAsia="微软雅黑" w:cs="微软雅黑"/>
          <w:sz w:val="30"/>
          <w:szCs w:val="30"/>
        </w:rPr>
      </w:pPr>
    </w:p>
    <w:p w14:paraId="175BE1F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conscience, for example, which, discriminating between good and evil, responds to the judgment of God.</w:t>
      </w:r>
    </w:p>
    <w:p w14:paraId="52B798B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例如，良心，它分辨善恶，回应上帝的审判。</w:t>
      </w:r>
    </w:p>
    <w:p w14:paraId="69800AB2">
      <w:pPr>
        <w:spacing w:line="327" w:lineRule="auto"/>
        <w:rPr>
          <w:rFonts w:hint="eastAsia" w:ascii="微软雅黑" w:hAnsi="微软雅黑" w:eastAsia="微软雅黑" w:cs="微软雅黑"/>
          <w:sz w:val="30"/>
          <w:szCs w:val="30"/>
        </w:rPr>
      </w:pPr>
    </w:p>
    <w:p w14:paraId="4F57528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an affection without essence150 penetrate to the tribunal of God and strike terror into itself from its guilt"; or fear of a purely spiritual punishment afflict the body?</w:t>
      </w:r>
    </w:p>
    <w:p w14:paraId="46280ED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“一种没有本质的情感150 如何能穿透到上帝的审判台，并因其罪责而使自己陷入恐惧”；或者对纯粹精神惩罚的恐惧如何能折磨身体？</w:t>
      </w:r>
    </w:p>
    <w:p w14:paraId="528E95DE">
      <w:pPr>
        <w:spacing w:line="327" w:lineRule="auto"/>
        <w:rPr>
          <w:rFonts w:hint="eastAsia" w:ascii="微软雅黑" w:hAnsi="微软雅黑" w:eastAsia="微软雅黑" w:cs="微软雅黑"/>
          <w:sz w:val="30"/>
          <w:szCs w:val="30"/>
        </w:rPr>
      </w:pPr>
    </w:p>
    <w:p w14:paraId="1A906CB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knowledge of God itself.</w:t>
      </w:r>
    </w:p>
    <w:p w14:paraId="01195DB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这里有对上帝本身的认识。</w:t>
      </w:r>
    </w:p>
    <w:p w14:paraId="0EA8892F">
      <w:pPr>
        <w:spacing w:line="327" w:lineRule="auto"/>
        <w:rPr>
          <w:rFonts w:hint="eastAsia" w:ascii="微软雅黑" w:hAnsi="微软雅黑" w:eastAsia="微软雅黑" w:cs="微软雅黑"/>
          <w:sz w:val="30"/>
          <w:szCs w:val="30"/>
        </w:rPr>
      </w:pPr>
    </w:p>
    <w:p w14:paraId="5CA4A89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an evanescent activity (evanidus vigor) rise to the fountain of life?</w:t>
      </w:r>
    </w:p>
    <w:p w14:paraId="553492F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一种稍纵即逝的活动（evanidus vigor）如何能升至生命的源头？</w:t>
      </w:r>
    </w:p>
    <w:p w14:paraId="71D96453">
      <w:pPr>
        <w:spacing w:line="327" w:lineRule="auto"/>
        <w:rPr>
          <w:rFonts w:hint="eastAsia" w:ascii="微软雅黑" w:hAnsi="微软雅黑" w:eastAsia="微软雅黑" w:cs="微软雅黑"/>
          <w:sz w:val="30"/>
          <w:szCs w:val="30"/>
        </w:rPr>
      </w:pPr>
    </w:p>
    <w:p w14:paraId="1936DB3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marvelous agility of the human mind, traversing heaven and earth, and all the secret places of nature; here are the intellect and memory gathering into themselves all the ages, arranging everything in proper order and even forecasting the future from the past; here is the intellect, conceiving the invisible God and the angels, which have nothing in common with the body, apprehending what is right, and just, and honest, things to which no bodily sense is related: must there not be something essentially distinct from the body which is the seat of such intelligence (§ 2)?</w:t>
      </w:r>
    </w:p>
    <w:p w14:paraId="479E6F6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人类心智奇妙的敏捷，穿越天地和自然所有的隐秘处；这里有理智和记忆将所有时代汇集于自身，将一切安排得井井有条，甚至从过去预见未来；这里有理智，构想不可见的上帝和天使（这与身体毫无共同之处），领悟什么是正当、公正和诚实的（这些是身体感官无关的事物）：难道不存在某种本质上区别于身体的东西作为这种智慧的座位吗（§ 2）？</w:t>
      </w:r>
    </w:p>
    <w:p w14:paraId="5CD79322">
      <w:pPr>
        <w:spacing w:line="327" w:lineRule="auto"/>
        <w:rPr>
          <w:rFonts w:hint="eastAsia" w:ascii="微软雅黑" w:hAnsi="微软雅黑" w:eastAsia="微软雅黑" w:cs="微软雅黑"/>
          <w:sz w:val="30"/>
          <w:szCs w:val="30"/>
        </w:rPr>
      </w:pPr>
    </w:p>
    <w:p w14:paraId="672D12D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upon the Scriptural argument for the distinctness of the soul, however, that Calvin especially dwells; and he has, of course, no difficulty in making it perfectly plain that from beginning to end the Scriptures go on the assumption of the distinctness and even the separability of the soul from the body (§ 2, ad fin.).</w:t>
      </w:r>
    </w:p>
    <w:p w14:paraId="4844577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然而，加尔文特别详述的是圣经关于灵魂独特性的论证；当然，他毫不费力地清楚表明，圣经从头到尾都是基于灵魂与身体的区别甚至可分离性的假设（§ 2，结尾）。</w:t>
      </w:r>
    </w:p>
    <w:p w14:paraId="6D73D116">
      <w:pPr>
        <w:spacing w:line="327" w:lineRule="auto"/>
        <w:rPr>
          <w:rFonts w:hint="eastAsia" w:ascii="微软雅黑" w:hAnsi="微软雅黑" w:eastAsia="微软雅黑" w:cs="微软雅黑"/>
          <w:sz w:val="30"/>
          <w:szCs w:val="30"/>
        </w:rPr>
      </w:pPr>
    </w:p>
    <w:p w14:paraId="44E89CE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whole argument was inserted into the "Institutes" for the first time in the preparation of the last edition (1559).</w:t>
      </w:r>
    </w:p>
    <w:p w14:paraId="0C59CB5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这整个论证是在准备最后一版（1559年）时首次插入《基督教要义》的。</w:t>
      </w:r>
    </w:p>
    <w:p w14:paraId="751370CB">
      <w:pPr>
        <w:spacing w:line="327" w:lineRule="auto"/>
        <w:rPr>
          <w:rFonts w:hint="eastAsia" w:ascii="微软雅黑" w:hAnsi="微软雅黑" w:eastAsia="微软雅黑" w:cs="微软雅黑"/>
          <w:sz w:val="30"/>
          <w:szCs w:val="30"/>
        </w:rPr>
      </w:pPr>
    </w:p>
    <w:p w14:paraId="2BC81BA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old ground for Calvin.</w:t>
      </w:r>
    </w:p>
    <w:p w14:paraId="390459D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但这对于加尔文来说是老生常谈。</w:t>
      </w:r>
    </w:p>
    <w:p w14:paraId="0B068AA8">
      <w:pPr>
        <w:spacing w:line="327" w:lineRule="auto"/>
        <w:rPr>
          <w:rFonts w:hint="eastAsia" w:ascii="微软雅黑" w:hAnsi="微软雅黑" w:eastAsia="微软雅黑" w:cs="微软雅黑"/>
          <w:sz w:val="30"/>
          <w:szCs w:val="30"/>
        </w:rPr>
      </w:pPr>
    </w:p>
    <w:p w14:paraId="0689679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already traversed by him with great fulness in his youthful tract against the advocates of Soul-Sleep (1534), the main contention of which is that the soul "is a substance and lives after the death of the body, endowed with sense and intelligence."151</w:t>
      </w:r>
    </w:p>
    <w:p w14:paraId="60DD293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他在年轻时反对灵魂睡眠倡导者的小册子（1534年）中已经非常充分地讨论过这个问题，其主要论点是灵魂“是一个实体，在身体死亡后依然活着，被赋予了感觉和智力”。151</w:t>
      </w:r>
    </w:p>
    <w:p w14:paraId="42877BA5">
      <w:pPr>
        <w:spacing w:line="327" w:lineRule="auto"/>
        <w:rPr>
          <w:rFonts w:hint="eastAsia" w:ascii="微软雅黑" w:hAnsi="微软雅黑" w:eastAsia="微软雅黑" w:cs="微软雅黑"/>
          <w:sz w:val="30"/>
          <w:szCs w:val="30"/>
        </w:rPr>
      </w:pPr>
    </w:p>
    <w:p w14:paraId="590790A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 years later (1544) it was gone over again somewhat more concisely in his "Brief Instructions to arm all good Christians against the errors of the common sect of the Anabaptists," among whose errors was the contention that "souls, departed from the body, do not live until the resurrection," whether because the soul was conceived, not as "a substance or as a creation having essence, but only as the power which man has to breathe, move and perform the other acts of life, while he is living," or because, while it was conceived as "an essential creature," it was thought to sleep "without feeling or knowledge" until the judgment day.</w:t>
      </w:r>
    </w:p>
    <w:p w14:paraId="67B35D9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年后（1544年），他在“武装所有好基督徒反对重洗派共同教派错误的简要指示”中再次更为简洁地复述了这一点，重洗派的错误包括主张“离开身体的灵魂直到复活才活着”，这或者是由于灵魂不被构想为“一个实体或具有本质的创造物，而仅仅是人活着时呼吸、移动和执行其他生命行为的能力”，或者是由于虽然它被构想为“一个本质性的受造物”，却被认为“没有感觉或知识”地沉睡直到审判日。</w:t>
      </w:r>
    </w:p>
    <w:p w14:paraId="62883678">
      <w:pPr>
        <w:spacing w:line="327" w:lineRule="auto"/>
        <w:rPr>
          <w:rFonts w:hint="eastAsia" w:ascii="微软雅黑" w:hAnsi="微软雅黑" w:eastAsia="微软雅黑" w:cs="微软雅黑"/>
          <w:sz w:val="30"/>
          <w:szCs w:val="30"/>
        </w:rPr>
      </w:pPr>
    </w:p>
    <w:p w14:paraId="1F53829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over against the former and extremer type of Anabaptism he undertakes to demonstrate that "souls have an essence of their own"152 "given to them by God."153</w:t>
      </w:r>
    </w:p>
    <w:p w14:paraId="520262E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针对前一种更极端的重洗派，他着手证明“灵魂拥有它们自己的本质”152，“是上帝赐给它们的。”153</w:t>
      </w:r>
    </w:p>
    <w:p w14:paraId="0233E941">
      <w:pPr>
        <w:spacing w:line="327" w:lineRule="auto"/>
        <w:rPr>
          <w:rFonts w:hint="eastAsia" w:ascii="微软雅黑" w:hAnsi="微软雅黑" w:eastAsia="微软雅黑" w:cs="微软雅黑"/>
          <w:sz w:val="30"/>
          <w:szCs w:val="30"/>
        </w:rPr>
      </w:pPr>
    </w:p>
    <w:p w14:paraId="50FCC2C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richness of the Scriptural material at Calvin's disposal is fairly illustrated by the fact that in these three Scriptural arguments, although some of it is employed more than once, yet much of it is in each case drawn from different passages.</w:t>
      </w:r>
    </w:p>
    <w:p w14:paraId="7964DCB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加尔文掌握的圣经材料的丰富性，可以从这样一个事实得到相当好的说明：在这三个圣经论证中，尽管有些材料被使用了一次以上，但在每个案例中大部分材料都是取自不同的段落。</w:t>
      </w:r>
    </w:p>
    <w:p w14:paraId="37CA7897">
      <w:pPr>
        <w:spacing w:line="327" w:lineRule="auto"/>
        <w:rPr>
          <w:rFonts w:hint="eastAsia" w:ascii="微软雅黑" w:hAnsi="微软雅黑" w:eastAsia="微软雅黑" w:cs="微软雅黑"/>
          <w:sz w:val="30"/>
          <w:szCs w:val="30"/>
        </w:rPr>
      </w:pPr>
    </w:p>
    <w:p w14:paraId="2E84440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interesting to observe that Calvin conceives himself to establish the immortality of the soul in establishing its distinct substantiality.</w:t>
      </w:r>
    </w:p>
    <w:p w14:paraId="5270BD6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有趣的是，我们可以观察到，加尔文认为在确立灵魂独特的实体性时，他就确立了灵魂的不朽。</w:t>
      </w:r>
    </w:p>
    <w:p w14:paraId="13169125">
      <w:pPr>
        <w:spacing w:line="327" w:lineRule="auto"/>
        <w:rPr>
          <w:rFonts w:hint="eastAsia" w:ascii="微软雅黑" w:hAnsi="微软雅黑" w:eastAsia="微软雅黑" w:cs="微软雅黑"/>
          <w:sz w:val="30"/>
          <w:szCs w:val="30"/>
        </w:rPr>
      </w:pPr>
    </w:p>
    <w:p w14:paraId="1B8939F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argument in the "Institutes," the two topics of the essentiality and the immortality of the soul are treated so completely as one, that the reader is apt to be a little confused by what seems their confusion (I. xv. 2).</w:t>
      </w:r>
    </w:p>
    <w:p w14:paraId="65967F2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在《基督教要义》的论证中，灵魂的本质性和不朽性这两个主题被处理得如此完全一致，以至于读者很容易因看似的混淆而感到有些困惑（I. xv. 2）。</w:t>
      </w:r>
    </w:p>
    <w:p w14:paraId="4A3F4574">
      <w:pPr>
        <w:spacing w:line="327" w:lineRule="auto"/>
        <w:rPr>
          <w:rFonts w:hint="eastAsia" w:ascii="微软雅黑" w:hAnsi="微软雅黑" w:eastAsia="微软雅黑" w:cs="微软雅黑"/>
          <w:sz w:val="30"/>
          <w:szCs w:val="30"/>
        </w:rPr>
      </w:pPr>
    </w:p>
    <w:p w14:paraId="7F208E7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Calvin's idea seems to be that if it be clear that there is "something in man essentially distinct from the body," the subject of all these great powers of intellect, sensibility and will, it will go of itself that this wonderful somewhat will survive death.</w:t>
      </w:r>
    </w:p>
    <w:p w14:paraId="650CB3F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加尔文的想法似乎是，如果清楚“人里面有某种本质上区别于身体的东西”，作为所有这些伟大的理智、感性和意志能力的主体，那么这个奇妙的东西将在死后存留是不言而喻的。</w:t>
      </w:r>
    </w:p>
    <w:p w14:paraId="79DF6755">
      <w:pPr>
        <w:spacing w:line="327" w:lineRule="auto"/>
        <w:rPr>
          <w:rFonts w:hint="eastAsia" w:ascii="微软雅黑" w:hAnsi="微软雅黑" w:eastAsia="微软雅黑" w:cs="微软雅黑"/>
          <w:sz w:val="30"/>
          <w:szCs w:val="30"/>
        </w:rPr>
      </w:pPr>
    </w:p>
    <w:p w14:paraId="05584CB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 of view is perhaps already present to his mind in the "Psychopannychia," although there he more clearly distinguishes between the proof "that the soul or spirit of man is a substance distinct from the body," and the proof that the soul remains in existence after the death of the body, representing the latter specifically as the question of the immortality of the soul154 - although it does not seem obvious that even the question of the survival of the crisis of death is quite the same question as that of immortality.</w:t>
      </w:r>
    </w:p>
    <w:p w14:paraId="099A83D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也许已经在《灵魂安睡论》中出现在他的脑海中，尽管在那里他更清楚地区分了“人的灵魂或灵是区别于身体的实体”的证明，和灵魂在身体死后继续存在的证明，将后者具体描述为灵魂不朽的问题154——尽管甚至死亡危机的幸存问题是否完全等同于不朽问题并不明显。</w:t>
      </w:r>
    </w:p>
    <w:p w14:paraId="1F2365B8">
      <w:pPr>
        <w:spacing w:line="327" w:lineRule="auto"/>
        <w:rPr>
          <w:rFonts w:hint="eastAsia" w:ascii="微软雅黑" w:hAnsi="微软雅黑" w:eastAsia="微软雅黑" w:cs="微软雅黑"/>
          <w:sz w:val="30"/>
          <w:szCs w:val="30"/>
        </w:rPr>
      </w:pPr>
    </w:p>
    <w:p w14:paraId="2A3B461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method seems in point of fact to be the result of a more fundamental conception.</w:t>
      </w:r>
    </w:p>
    <w:p w14:paraId="41A4F5E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事实上，他的方法似乎是一个更基本概念的结果。</w:t>
      </w:r>
    </w:p>
    <w:p w14:paraId="3509124C">
      <w:pPr>
        <w:spacing w:line="327" w:lineRule="auto"/>
        <w:rPr>
          <w:rFonts w:hint="eastAsia" w:ascii="微软雅黑" w:hAnsi="微软雅黑" w:eastAsia="微软雅黑" w:cs="微软雅黑"/>
          <w:sz w:val="30"/>
          <w:szCs w:val="30"/>
        </w:rPr>
      </w:pPr>
    </w:p>
    <w:p w14:paraId="7BE479B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fundamental conception which underlies his whole point of view seems to be that a spiritual substance is, as uncompounded, naturally immortal.</w:t>
      </w:r>
    </w:p>
    <w:p w14:paraId="3410660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这个构成他整个观点基础的基本概念似乎是：属灵实体作为非复合的，是自然不朽的。</w:t>
      </w:r>
    </w:p>
    <w:p w14:paraId="270FDB26">
      <w:pPr>
        <w:spacing w:line="327" w:lineRule="auto"/>
        <w:rPr>
          <w:rFonts w:hint="eastAsia" w:ascii="微软雅黑" w:hAnsi="微软雅黑" w:eastAsia="微软雅黑" w:cs="微软雅黑"/>
          <w:sz w:val="30"/>
          <w:szCs w:val="30"/>
        </w:rPr>
      </w:pPr>
    </w:p>
    <w:p w14:paraId="4AA9039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presupposition the proof that there is a spiritual substance in man is the proof of his immortality.</w:t>
      </w:r>
    </w:p>
    <w:p w14:paraId="2A557B0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在这个预设下，证明人里面有属灵实体就是证明他的不朽。</w:t>
      </w:r>
    </w:p>
    <w:p w14:paraId="6A97640B">
      <w:pPr>
        <w:spacing w:line="327" w:lineRule="auto"/>
        <w:rPr>
          <w:rFonts w:hint="eastAsia" w:ascii="微软雅黑" w:hAnsi="微软雅黑" w:eastAsia="微软雅黑" w:cs="微软雅黑"/>
          <w:sz w:val="30"/>
          <w:szCs w:val="30"/>
        </w:rPr>
      </w:pPr>
    </w:p>
    <w:p w14:paraId="6BF87A5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this assumption is not to be understood to mean that Calvin imagined that any creatures of God whether men or angels are so immortal in and of themselves, that God cannot destroy them or that they exist otherwise than "in Him," and by virtue not only of His purpose in constituting them as He has constituted them, but of His constant upholding power.155</w:t>
      </w:r>
    </w:p>
    <w:p w14:paraId="075B14D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个假设不应被理解为加尔文想象任何上帝的受造物（无论是人还是天使）在其自身是如此不朽，以上帝无法毁灭他们，或者他们的存在除了“在祂里面”之外还有其他方式，并且不仅凭借祂构成他们的旨意，而且凭借祂持续的支撑大能。155</w:t>
      </w:r>
    </w:p>
    <w:p w14:paraId="4E06E298">
      <w:pPr>
        <w:spacing w:line="327" w:lineRule="auto"/>
        <w:rPr>
          <w:rFonts w:hint="eastAsia" w:ascii="微软雅黑" w:hAnsi="微软雅黑" w:eastAsia="微软雅黑" w:cs="微软雅黑"/>
          <w:sz w:val="30"/>
          <w:szCs w:val="30"/>
        </w:rPr>
      </w:pPr>
    </w:p>
    <w:p w14:paraId="2470173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only that Calvin supposed that in constituting them spirits God has constituted them for immortality and given them natures adapted for and implicating their endless existence.</w:t>
      </w:r>
    </w:p>
    <w:p w14:paraId="1E4EF91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这仅仅意味着加尔文认为，上帝在将他们构成为灵时，是为不朽而构成他们的，并赋予了他们适应并包含其无尽存在的本性。</w:t>
      </w:r>
    </w:p>
    <w:p w14:paraId="0365B837">
      <w:pPr>
        <w:spacing w:line="327" w:lineRule="auto"/>
        <w:rPr>
          <w:rFonts w:hint="eastAsia" w:ascii="微软雅黑" w:hAnsi="微软雅黑" w:eastAsia="微软雅黑" w:cs="微软雅黑"/>
          <w:sz w:val="30"/>
          <w:szCs w:val="30"/>
        </w:rPr>
      </w:pPr>
    </w:p>
    <w:p w14:paraId="1422678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 that there is an uncompounded spirit in man, therefore, is in his view already a proof of immortality.</w:t>
      </w:r>
    </w:p>
    <w:p w14:paraId="2F54E8B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因此，在他看来，证明人里面有一个非复合的灵，本身就是不朽的证明。</w:t>
      </w:r>
    </w:p>
    <w:p w14:paraId="52C9F6D0">
      <w:pPr>
        <w:spacing w:line="327" w:lineRule="auto"/>
        <w:rPr>
          <w:rFonts w:hint="eastAsia" w:ascii="微软雅黑" w:hAnsi="微软雅黑" w:eastAsia="微软雅黑" w:cs="微软雅黑"/>
          <w:sz w:val="30"/>
          <w:szCs w:val="30"/>
        </w:rPr>
      </w:pPr>
    </w:p>
    <w:p w14:paraId="66C0099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not be inferred, however, that Calvin always relies solely on this indirect proof of the immortality of the soul.</w:t>
      </w:r>
    </w:p>
    <w:p w14:paraId="2594B5E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然而，不能推断加尔文总是仅仅依赖这种灵魂不朽的间接证明。</w:t>
      </w:r>
    </w:p>
    <w:p w14:paraId="6DF245EB">
      <w:pPr>
        <w:spacing w:line="327" w:lineRule="auto"/>
        <w:rPr>
          <w:rFonts w:hint="eastAsia" w:ascii="微软雅黑" w:hAnsi="微软雅黑" w:eastAsia="微软雅黑" w:cs="微软雅黑"/>
          <w:sz w:val="30"/>
          <w:szCs w:val="30"/>
        </w:rPr>
      </w:pPr>
    </w:p>
    <w:p w14:paraId="31A28D5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direct proofs are found elsewhere in the "Institutes" as for example, in the chapter on the witness of the works and deeds of God to Him (I. v. 10), where a digression is made to point out that the apparent inequality of the moral government of the world suggests the hypothesis of a further life for its rectification.</w:t>
      </w:r>
    </w:p>
    <w:p w14:paraId="72592A1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在《基督教要义》的其他地方可以找到更直接的证明，例如，在关于上帝作为和行动对祂见证的那一章（I. v. 10），那里离题指出，世界道德治理的表面不平等暗示了为纠正它而有来世的假设。</w:t>
      </w:r>
    </w:p>
    <w:p w14:paraId="6B060B8B">
      <w:pPr>
        <w:spacing w:line="327" w:lineRule="auto"/>
        <w:rPr>
          <w:rFonts w:hint="eastAsia" w:ascii="微软雅黑" w:hAnsi="微软雅黑" w:eastAsia="微软雅黑" w:cs="微软雅黑"/>
          <w:sz w:val="30"/>
          <w:szCs w:val="30"/>
        </w:rPr>
      </w:pPr>
    </w:p>
    <w:p w14:paraId="25F5A87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simplicity with which he as a Biblical theologian relies on the Scriptures precluded the development by Calvin of an extended or a complete argument for immortality on general considerations.</w:t>
      </w:r>
    </w:p>
    <w:p w14:paraId="2D97E23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但他作为圣经神学家对圣经的单纯信赖，排除了加尔文基于一般考量发展出一个关于不朽的扩展或完整论证的可能性。</w:t>
      </w:r>
    </w:p>
    <w:p w14:paraId="10DB832C">
      <w:pPr>
        <w:spacing w:line="327" w:lineRule="auto"/>
        <w:rPr>
          <w:rFonts w:hint="eastAsia" w:ascii="微软雅黑" w:hAnsi="微软雅黑" w:eastAsia="微软雅黑" w:cs="微软雅黑"/>
          <w:sz w:val="30"/>
          <w:szCs w:val="30"/>
        </w:rPr>
      </w:pPr>
    </w:p>
    <w:p w14:paraId="53DE37C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his view of the disabilities of the human mind induced by sin, he would not look for such an argument among the heathen.</w:t>
      </w:r>
    </w:p>
    <w:p w14:paraId="7805F5A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基于他对罪导致人类心智无能的观点，他不会在异教徒中寻找这样的论证。</w:t>
      </w:r>
    </w:p>
    <w:p w14:paraId="4F798625">
      <w:pPr>
        <w:spacing w:line="327" w:lineRule="auto"/>
        <w:rPr>
          <w:rFonts w:hint="eastAsia" w:ascii="微软雅黑" w:hAnsi="微软雅黑" w:eastAsia="微软雅黑" w:cs="微软雅黑"/>
          <w:sz w:val="30"/>
          <w:szCs w:val="30"/>
        </w:rPr>
      </w:pPr>
    </w:p>
    <w:p w14:paraId="6488BC4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philosophers, he tells us accordingly, having no knowledge of the Scriptures, scarcely attained to a knowledge of immortality.</w:t>
      </w:r>
    </w:p>
    <w:p w14:paraId="0E8B4FC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因此他告诉我们，异教哲学家因为不了解圣经，几乎没有达到对不朽的认识。</w:t>
      </w:r>
    </w:p>
    <w:p w14:paraId="6645F522">
      <w:pPr>
        <w:spacing w:line="327" w:lineRule="auto"/>
        <w:rPr>
          <w:rFonts w:hint="eastAsia" w:ascii="微软雅黑" w:hAnsi="微软雅黑" w:eastAsia="微软雅黑" w:cs="微软雅黑"/>
          <w:sz w:val="30"/>
          <w:szCs w:val="30"/>
        </w:rPr>
      </w:pPr>
    </w:p>
    <w:p w14:paraId="3D186BC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no one of them, except Plato, roundly asserts the soul to be an immortal essence.</w:t>
      </w:r>
    </w:p>
    <w:p w14:paraId="2D0FB82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除了柏拉图，几乎没有一个人断然宣称灵魂是不朽的本质。</w:t>
      </w:r>
    </w:p>
    <w:p w14:paraId="3D652046">
      <w:pPr>
        <w:spacing w:line="327" w:lineRule="auto"/>
        <w:rPr>
          <w:rFonts w:hint="eastAsia" w:ascii="微软雅黑" w:hAnsi="微软雅黑" w:eastAsia="微软雅黑" w:cs="微软雅黑"/>
          <w:sz w:val="30"/>
          <w:szCs w:val="30"/>
        </w:rPr>
      </w:pPr>
    </w:p>
    <w:p w14:paraId="4C97B6C1">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other Socratics reach out towards such a conception indeed; but they are all in more or less doubt and cannot teach clearly what they only half believe.</w:t>
      </w:r>
    </w:p>
    <w:p w14:paraId="18EFCF3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某些其他苏格拉底学派确实向这种概念伸出了手；但他们都或多或少处于怀疑之中，无法清楚地教导他们只信了一半的东西。</w:t>
      </w:r>
    </w:p>
    <w:p w14:paraId="19CD7447">
      <w:pPr>
        <w:spacing w:line="327" w:lineRule="auto"/>
        <w:rPr>
          <w:rFonts w:hint="eastAsia" w:ascii="微软雅黑" w:hAnsi="微软雅黑" w:eastAsia="微软雅黑" w:cs="微软雅黑"/>
          <w:sz w:val="30"/>
          <w:szCs w:val="30"/>
        </w:rPr>
      </w:pPr>
    </w:p>
    <w:p w14:paraId="6BD5996F">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Calvin is persuaded that there is ineradicably imprinted on the heart of man a desire for the celestial life, and also some knowledge of it (I. xv. 6).</w:t>
      </w:r>
    </w:p>
    <w:p w14:paraId="6D99C91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尽管如此，加尔文深信，人心里不可磨灭地印有对天上生命的渴望，以及对此的一些认识（I. xv. 6）。</w:t>
      </w:r>
    </w:p>
    <w:p w14:paraId="1BE77609">
      <w:pPr>
        <w:spacing w:line="327" w:lineRule="auto"/>
        <w:rPr>
          <w:rFonts w:hint="eastAsia" w:ascii="微软雅黑" w:hAnsi="微软雅黑" w:eastAsia="微软雅黑" w:cs="微软雅黑"/>
          <w:sz w:val="30"/>
          <w:szCs w:val="30"/>
        </w:rPr>
      </w:pPr>
    </w:p>
    <w:p w14:paraId="741E1AA0">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escape then from some intimations of immortality.</w:t>
      </w:r>
    </w:p>
    <w:p w14:paraId="434E644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因此没有人能逃避对不朽的某些暗示。</w:t>
      </w:r>
    </w:p>
    <w:p w14:paraId="1DB4A16F">
      <w:pPr>
        <w:spacing w:line="327" w:lineRule="auto"/>
        <w:rPr>
          <w:rFonts w:hint="eastAsia" w:ascii="微软雅黑" w:hAnsi="微软雅黑" w:eastAsia="微软雅黑" w:cs="微软雅黑"/>
          <w:sz w:val="30"/>
          <w:szCs w:val="30"/>
        </w:rPr>
      </w:pPr>
    </w:p>
    <w:p w14:paraId="7CCB869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the heart has been quickened by grace and the intellect illuminated by the workings of the Spirit, proofs of it will abundantly suggest themselves.156</w:t>
      </w:r>
    </w:p>
    <w:p w14:paraId="6B83F42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在心被恩典激发、理智被圣灵的运作照亮之后，关于它的证明将大量涌现。156</w:t>
      </w:r>
    </w:p>
    <w:p w14:paraId="4D03C4C7">
      <w:pPr>
        <w:spacing w:line="327" w:lineRule="auto"/>
        <w:rPr>
          <w:rFonts w:hint="eastAsia" w:ascii="微软雅黑" w:hAnsi="微软雅黑" w:eastAsia="微软雅黑" w:cs="微软雅黑"/>
          <w:sz w:val="30"/>
          <w:szCs w:val="30"/>
        </w:rPr>
      </w:pPr>
    </w:p>
    <w:p w14:paraId="053E78C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immortal substance, alternately called soul and spirit, which constitutes the animating or governing principle in the human constitution, Calvin is insistent, is an immediate creation of God.</w:t>
      </w:r>
    </w:p>
    <w:p w14:paraId="714F0B9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现在，加尔文坚持认为，这个交替被称为灵魂和灵的不朽实体，构成了人类构造中的生命或治理原则，它是上帝的直接创造。</w:t>
      </w:r>
    </w:p>
    <w:p w14:paraId="6B981C6F">
      <w:pPr>
        <w:spacing w:line="327" w:lineRule="auto"/>
        <w:rPr>
          <w:rFonts w:hint="eastAsia" w:ascii="微软雅黑" w:hAnsi="微软雅黑" w:eastAsia="微软雅黑" w:cs="微软雅黑"/>
          <w:sz w:val="30"/>
          <w:szCs w:val="30"/>
        </w:rPr>
      </w:pPr>
    </w:p>
    <w:p w14:paraId="21A5CBB7">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insists upon this, not merely in opposition to the notion that it is no thing at all, but a mere "breath" or "power," but with equal strenuousness in opposition to that "diabolical error" which considers the soul a derivative (traducem) of the substance of God - seeing that this would make "the divine nature not only subject to change and passions, but to ignorance also, to depraved desires, to weakness and every kind of vice" (I. xv. 5) . . . "rending the essence of the Creator that every one may possess a part of it."</w:t>
      </w:r>
    </w:p>
    <w:p w14:paraId="4D037C4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坚持这一点，不仅是为了反对那种认为它根本不是东西，只是“气息”或“能力”的观念，而且同样极力反对那种将灵魂视为上帝实体衍生物（traducem）的“魔鬼错误”——因为这将使“神圣本性不仅受制于变化和激情，而且受制于无知、堕落的欲望、软弱和各种恶习”（I. xv. 5）……“撕裂创造者的本质以便每个人都能拥有一部分。”</w:t>
      </w:r>
    </w:p>
    <w:p w14:paraId="744ABF8B">
      <w:pPr>
        <w:spacing w:line="327" w:lineRule="auto"/>
        <w:rPr>
          <w:rFonts w:hint="eastAsia" w:ascii="微软雅黑" w:hAnsi="微软雅黑" w:eastAsia="微软雅黑" w:cs="微软雅黑"/>
          <w:sz w:val="30"/>
          <w:szCs w:val="30"/>
        </w:rPr>
      </w:pPr>
    </w:p>
    <w:p w14:paraId="515B4CA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says he, "it is to be held as certain that souls are created" and "creation is not transfusion of essence, but the origination of it from nothing" (§ 5).</w:t>
      </w:r>
    </w:p>
    <w:p w14:paraId="19D08E2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不，他说，“必须确信灵魂是被造的”，且“创造不是本质的灌输，而是从无中的起源”（§ 5）。</w:t>
      </w:r>
    </w:p>
    <w:p w14:paraId="5B4800B9">
      <w:pPr>
        <w:spacing w:line="327" w:lineRule="auto"/>
        <w:rPr>
          <w:rFonts w:hint="eastAsia" w:ascii="微软雅黑" w:hAnsi="微软雅黑" w:eastAsia="微软雅黑" w:cs="微软雅黑"/>
          <w:sz w:val="30"/>
          <w:szCs w:val="30"/>
        </w:rPr>
      </w:pPr>
    </w:p>
    <w:p w14:paraId="2BD5E75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"origination of the soul out of nothing," which alone can be called "creation," he insists on, again, not merely with reference to the origin of the first soul,157 but also with reference to every soul which has come into existence since.</w:t>
      </w:r>
    </w:p>
    <w:p w14:paraId="13DF5D89">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他再次坚持这种唯独能被称为“创造”的“灵魂从无中的起源”，不仅针对第一个灵魂的起源，157 而且针对此后出现的每一个灵魂。</w:t>
      </w:r>
    </w:p>
    <w:p w14:paraId="7360A733">
      <w:pPr>
        <w:spacing w:line="327" w:lineRule="auto"/>
        <w:rPr>
          <w:rFonts w:hint="eastAsia" w:ascii="微软雅黑" w:hAnsi="微软雅黑" w:eastAsia="微软雅黑" w:cs="微软雅黑"/>
          <w:sz w:val="30"/>
          <w:szCs w:val="30"/>
        </w:rPr>
      </w:pPr>
    </w:p>
    <w:p w14:paraId="642D46C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horrible, says he, that it should be thrown into doubt by men who call themselves Christians, whether the souls of men are a true created substance.158</w:t>
      </w:r>
    </w:p>
    <w:p w14:paraId="2AF2399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他说，那些自称为基督徒的人竟然怀疑人的灵魂是否是真正的受造实体，这太可怕了。158</w:t>
      </w:r>
    </w:p>
    <w:p w14:paraId="45C50C8F">
      <w:pPr>
        <w:spacing w:line="327" w:lineRule="auto"/>
        <w:rPr>
          <w:rFonts w:hint="eastAsia" w:ascii="微软雅黑" w:hAnsi="微软雅黑" w:eastAsia="微软雅黑" w:cs="微软雅黑"/>
          <w:sz w:val="30"/>
          <w:szCs w:val="30"/>
        </w:rPr>
      </w:pPr>
    </w:p>
    <w:p w14:paraId="1EF5FA4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Calvin's doctrine of the creation of the soul is thrown up into contrast, therefore, on the one side with his view that all else which was brought into being during the creative week, after the primal creation of the indigested mass of the world-stuff on the first day, was proximately the product of second causes; and on the other side, with his belief in the production of the body by ordinary generation in the case of all the descendants of Adam.</w:t>
      </w:r>
    </w:p>
    <w:p w14:paraId="00324E76">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的灵魂创造教义，一方面与他的观点形成对比，即在第一天创造世界原料的未消化团块之后，创造周期间产生的所有其他事物都是第二因的直接产物；另一方面与他的信仰形成对比，即对于亚当的所有后代，身体是通过普通生殖产生的。</w:t>
      </w:r>
    </w:p>
    <w:p w14:paraId="6543A543">
      <w:pPr>
        <w:spacing w:line="327" w:lineRule="auto"/>
        <w:rPr>
          <w:rFonts w:hint="eastAsia" w:ascii="微软雅黑" w:hAnsi="微软雅黑" w:eastAsia="微软雅黑" w:cs="微软雅黑"/>
          <w:sz w:val="30"/>
          <w:szCs w:val="30"/>
        </w:rPr>
      </w:pPr>
    </w:p>
    <w:p w14:paraId="44F4469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of the first man stands out as an exception in the midst of mediately produced effects, as the one product of God's direct creative power in the process of the perfecting of the creative scheme.</w:t>
      </w:r>
    </w:p>
    <w:p w14:paraId="663FD26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第一个人的灵魂在间接产生的效果中作为一个例外突显出来，作为创造方案完善过程中上帝直接创造能力的唯一产物。</w:t>
      </w:r>
    </w:p>
    <w:p w14:paraId="3D075F50">
      <w:pPr>
        <w:spacing w:line="327" w:lineRule="auto"/>
        <w:rPr>
          <w:rFonts w:hint="eastAsia" w:ascii="微软雅黑" w:hAnsi="微软雅黑" w:eastAsia="微软雅黑" w:cs="微软雅黑"/>
          <w:sz w:val="30"/>
          <w:szCs w:val="30"/>
        </w:rPr>
      </w:pPr>
    </w:p>
    <w:p w14:paraId="2BB6D2F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souls of the descendants of this first man stand out in contrast with their bodily forms, as in every case also products of God's direct creative activity.</w:t>
      </w:r>
    </w:p>
    <w:p w14:paraId="45E8F5CA">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而这第一个人后代的灵魂，与他们的身体形态形成对比，在每种情况下也都是上帝直接创造活动的产物。</w:t>
      </w:r>
    </w:p>
    <w:p w14:paraId="53855E85">
      <w:pPr>
        <w:spacing w:line="327" w:lineRule="auto"/>
        <w:rPr>
          <w:rFonts w:hint="eastAsia" w:ascii="微软雅黑" w:hAnsi="微软雅黑" w:eastAsia="微软雅黑" w:cs="微软雅黑"/>
          <w:sz w:val="30"/>
          <w:szCs w:val="30"/>
        </w:rPr>
      </w:pPr>
    </w:p>
    <w:p w14:paraId="5AFD0E9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creating souls (in creandis animabus), he says, "God does not use the instrumentality of man (non adhibet hominum operam)."159</w:t>
      </w:r>
    </w:p>
    <w:p w14:paraId="3227912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他说，在创造灵魂（in creandis animabus）时，“上帝不使用人的工具（non adhibet hominum operam）。”159</w:t>
      </w:r>
    </w:p>
    <w:p w14:paraId="29423C5D">
      <w:pPr>
        <w:spacing w:line="327" w:lineRule="auto"/>
        <w:rPr>
          <w:rFonts w:hint="eastAsia" w:ascii="微软雅黑" w:hAnsi="微软雅黑" w:eastAsia="微软雅黑" w:cs="微软雅黑"/>
          <w:sz w:val="30"/>
          <w:szCs w:val="30"/>
        </w:rPr>
      </w:pPr>
    </w:p>
    <w:p w14:paraId="78B0653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need," he says again, "to resort to that old figment of some (figmentum), that souls come into being (oriantur) ex traduce."160</w:t>
      </w:r>
    </w:p>
    <w:p w14:paraId="112EEA0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他又说，“没有必要诉诸某些人的那个古老虚构（figmentum），即灵魂是衍生而来的（oriantur ex traduce）。”160</w:t>
      </w:r>
    </w:p>
    <w:p w14:paraId="204F2354">
      <w:pPr>
        <w:spacing w:line="327" w:lineRule="auto"/>
        <w:rPr>
          <w:rFonts w:hint="eastAsia" w:ascii="微软雅黑" w:hAnsi="微软雅黑" w:eastAsia="微软雅黑" w:cs="微软雅黑"/>
          <w:sz w:val="30"/>
          <w:szCs w:val="30"/>
        </w:rPr>
      </w:pPr>
    </w:p>
    <w:p w14:paraId="6A23BA7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come of the race of Adam," he says yet again, "except as regards the body."161</w:t>
      </w:r>
    </w:p>
    <w:p w14:paraId="5942917B">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他再次说，“除了身体之外，我们并非来自亚当的族类。”161</w:t>
      </w:r>
    </w:p>
    <w:p w14:paraId="7EAC3D67">
      <w:pPr>
        <w:spacing w:line="327" w:lineRule="auto"/>
        <w:rPr>
          <w:rFonts w:hint="eastAsia" w:ascii="微软雅黑" w:hAnsi="微软雅黑" w:eastAsia="微软雅黑" w:cs="微软雅黑"/>
          <w:sz w:val="30"/>
          <w:szCs w:val="30"/>
        </w:rPr>
      </w:pPr>
    </w:p>
    <w:p w14:paraId="426EB30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does he thus over and over again through his writings sharply assert creationism as over against traducianism, but he devotes a whole section of the "Institutes" to the question and formally rejects the whole traducian conception.162</w:t>
      </w:r>
    </w:p>
    <w:p w14:paraId="20C533A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他不仅在他的著作中反复尖锐地主张创造论以反对衍生论，而且他在《基督教要义》中专门用一整节讨论这个问题，并正式拒绝了整个衍生论概念。162</w:t>
      </w:r>
    </w:p>
    <w:p w14:paraId="0A27F29D">
      <w:pPr>
        <w:spacing w:line="327" w:lineRule="auto"/>
        <w:rPr>
          <w:rFonts w:hint="eastAsia" w:ascii="微软雅黑" w:hAnsi="微软雅黑" w:eastAsia="微软雅黑" w:cs="微软雅黑"/>
          <w:sz w:val="30"/>
          <w:szCs w:val="30"/>
        </w:rPr>
      </w:pPr>
    </w:p>
    <w:p w14:paraId="3A1DD62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nature, as we have seen, this "immortal and yet created essence" which vitalizes and governs the human frame, is defined by Calvin as percipient substance, whose very nature it is to move, feel, act, understand; which is, in a word, characteristically sensibility.163</w:t>
      </w:r>
    </w:p>
    <w:p w14:paraId="4F2E55A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正如我们所见，就其本质而言，这个赋予人体生命并治理人体的“不朽但受造的本质”，被加尔文定义为具有感知能力的实体，其本质就是运动、感觉、行动、理解；简言之，其特征是感性。163</w:t>
      </w:r>
    </w:p>
    <w:p w14:paraId="5F3275D2">
      <w:pPr>
        <w:spacing w:line="327" w:lineRule="auto"/>
        <w:rPr>
          <w:rFonts w:hint="eastAsia" w:ascii="微软雅黑" w:hAnsi="微软雅黑" w:eastAsia="微软雅黑" w:cs="微软雅黑"/>
          <w:sz w:val="30"/>
          <w:szCs w:val="30"/>
        </w:rPr>
      </w:pPr>
    </w:p>
    <w:p w14:paraId="0CFBCAF3">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attend to Calvin's conception of the soul from this point of view we are in effect observing his psychology: and, of course, he develops his psychology with his eye primarily upon the nature of man in his state of integrity - or rather, let us say, in his uncorrupted condition (I. xv. 1).</w:t>
      </w:r>
    </w:p>
    <w:p w14:paraId="31E260D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当我们从这个角度关注加尔文的灵魂概念时，我们实际上是在观察他的心理学：当然，他在发展心理学时，主要着眼于人在完整状态下的本性——或者更确切地说，在他未受败坏的状态下（I. xv. 1）。</w:t>
      </w:r>
    </w:p>
    <w:p w14:paraId="221C839F">
      <w:pPr>
        <w:spacing w:line="327" w:lineRule="auto"/>
        <w:rPr>
          <w:rFonts w:hint="eastAsia" w:ascii="微软雅黑" w:hAnsi="微软雅黑" w:eastAsia="微软雅黑" w:cs="微软雅黑"/>
          <w:sz w:val="30"/>
          <w:szCs w:val="30"/>
        </w:rPr>
      </w:pPr>
    </w:p>
    <w:p w14:paraId="5BBB4438">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definitions are to be given," he remarks in another place,164 "the nature of the soul is accustomed to be considered in its integrity."</w:t>
      </w:r>
    </w:p>
    <w:p w14:paraId="006A949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他在别处评论道：164 “当要给出定义时，通常考虑的是灵魂在完整状态下的本性。”</w:t>
      </w:r>
    </w:p>
    <w:p w14:paraId="526B464C">
      <w:pPr>
        <w:spacing w:line="327" w:lineRule="auto"/>
        <w:rPr>
          <w:rFonts w:hint="eastAsia" w:ascii="微软雅黑" w:hAnsi="微软雅黑" w:eastAsia="微软雅黑" w:cs="微软雅黑"/>
          <w:sz w:val="30"/>
          <w:szCs w:val="30"/>
        </w:rPr>
      </w:pPr>
    </w:p>
    <w:p w14:paraId="355E7EC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develops it also, however, under the influence of a strong desire to be clear and simple.</w:t>
      </w:r>
    </w:p>
    <w:p w14:paraId="2F6B3EC5">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然而，他也在强烈渴望清晰简单的影响下发展它。</w:t>
      </w:r>
    </w:p>
    <w:p w14:paraId="1A0DFC59">
      <w:pPr>
        <w:spacing w:line="327" w:lineRule="auto"/>
        <w:rPr>
          <w:rFonts w:hint="eastAsia" w:ascii="微软雅黑" w:hAnsi="微软雅黑" w:eastAsia="微软雅黑" w:cs="微软雅黑"/>
          <w:sz w:val="30"/>
          <w:szCs w:val="30"/>
        </w:rPr>
      </w:pPr>
    </w:p>
    <w:p w14:paraId="7F9DCAB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Subtleties in such matters he gladly leaves to the philosophers, whose speculations he has no desire to gainsay as to either their truth or their usefulness; for his purposes, however, which look to building up piety, a simple definition will suffice.165</w:t>
      </w:r>
    </w:p>
    <w:p w14:paraId="778A63C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在此类问题上的微妙之处，他乐意留给哲学家，他对他们的思辨无论是真理性还是有用性都无意反驳；然而为了他建立虔诚的目的，一个简单的定义就足够了。165</w:t>
      </w:r>
    </w:p>
    <w:p w14:paraId="26E7745E">
      <w:pPr>
        <w:spacing w:line="327" w:lineRule="auto"/>
        <w:rPr>
          <w:rFonts w:hint="eastAsia" w:ascii="微软雅黑" w:hAnsi="微软雅黑" w:eastAsia="微软雅黑" w:cs="微软雅黑"/>
          <w:sz w:val="30"/>
          <w:szCs w:val="30"/>
        </w:rPr>
      </w:pPr>
    </w:p>
    <w:p w14:paraId="00F13A84">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naturally upon the questions which cluster around the Will that Calvin's chief psychological interest focuses.</w:t>
      </w:r>
    </w:p>
    <w:p w14:paraId="207507A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加尔文主要的心理学兴趣自然集中在围绕意志的问题上。</w:t>
      </w:r>
    </w:p>
    <w:p w14:paraId="18E2463F">
      <w:pPr>
        <w:spacing w:line="327" w:lineRule="auto"/>
        <w:rPr>
          <w:rFonts w:hint="eastAsia" w:ascii="微软雅黑" w:hAnsi="微软雅黑" w:eastAsia="微软雅黑" w:cs="微软雅黑"/>
          <w:sz w:val="30"/>
          <w:szCs w:val="30"/>
        </w:rPr>
      </w:pPr>
    </w:p>
    <w:p w14:paraId="2AC60ABC">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however, leave the whole matter of Calvin's psychology and his doctrine of the Will to another occasion.</w:t>
      </w:r>
    </w:p>
    <w:p w14:paraId="766962C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然而，我们必须将加尔文的心理学及其意志教义的整个事项留到另一个场合。</w:t>
      </w:r>
    </w:p>
    <w:p w14:paraId="66F69C1B">
      <w:pPr>
        <w:spacing w:line="327" w:lineRule="auto"/>
        <w:rPr>
          <w:rFonts w:hint="eastAsia" w:ascii="微软雅黑" w:hAnsi="微软雅黑" w:eastAsia="微软雅黑" w:cs="微软雅黑"/>
          <w:sz w:val="30"/>
          <w:szCs w:val="30"/>
        </w:rPr>
      </w:pPr>
    </w:p>
    <w:p w14:paraId="79EC3DA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postpone also an exposition of his doctrine of the image of God.</w:t>
      </w:r>
    </w:p>
    <w:p w14:paraId="2131B15E">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我们还必须推迟对他上帝形象教义的阐述。</w:t>
      </w:r>
    </w:p>
    <w:p w14:paraId="219AAAEE">
      <w:pPr>
        <w:spacing w:line="327" w:lineRule="auto"/>
        <w:rPr>
          <w:rFonts w:hint="eastAsia" w:ascii="微软雅黑" w:hAnsi="微软雅黑" w:eastAsia="微软雅黑" w:cs="微软雅黑"/>
          <w:sz w:val="30"/>
          <w:szCs w:val="30"/>
        </w:rPr>
      </w:pPr>
    </w:p>
    <w:p w14:paraId="22727BD2">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survey of the two topics remains in order to complete our exposition of his doctrine of the creature.</w:t>
      </w:r>
    </w:p>
    <w:p w14:paraId="680C5A2D">
      <w:pPr>
        <w:spacing w:line="32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为了完成对他受造物教义的阐述，还需要对这两个主题进行一番考察。</w:t>
      </w:r>
    </w:p>
    <w:p w14:paraId="793649CA">
      <w:pPr>
        <w:spacing w:line="327" w:lineRule="auto"/>
        <w:rPr>
          <w:rFonts w:hint="eastAsia" w:ascii="微软雅黑" w:hAnsi="微软雅黑" w:eastAsia="微软雅黑" w:cs="微软雅黑"/>
          <w:sz w:val="30"/>
          <w:szCs w:val="30"/>
        </w:rPr>
      </w:pPr>
    </w:p>
    <w:p w14:paraId="57A938A2">
      <w:pPr>
        <w:spacing w:line="327" w:lineRule="auto"/>
        <w:rPr>
          <w:rFonts w:hint="eastAsia" w:ascii="微软雅黑" w:hAnsi="微软雅黑" w:eastAsia="微软雅黑" w:cs="微软雅黑"/>
          <w:sz w:val="30"/>
          <w:szCs w:val="30"/>
        </w:rPr>
      </w:pPr>
    </w:p>
    <w:p w14:paraId="28ADA349">
      <w:pPr>
        <w:spacing w:line="60" w:lineRule="exact"/>
        <w:ind w:firstLine="3421"/>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1466850" cy="3810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13"/>
                    <a:stretch>
                      <a:fillRect/>
                    </a:stretch>
                  </pic:blipFill>
                  <pic:spPr>
                    <a:xfrm>
                      <a:off x="0" y="0"/>
                      <a:ext cx="1466850" cy="38100"/>
                    </a:xfrm>
                    <a:prstGeom prst="rect">
                      <a:avLst/>
                    </a:prstGeom>
                  </pic:spPr>
                </pic:pic>
              </a:graphicData>
            </a:graphic>
          </wp:inline>
        </w:drawing>
      </w:r>
    </w:p>
    <w:p w14:paraId="6D4557DC">
      <w:pPr>
        <w:spacing w:line="283" w:lineRule="auto"/>
        <w:rPr>
          <w:rFonts w:hint="eastAsia" w:ascii="微软雅黑" w:hAnsi="微软雅黑" w:eastAsia="微软雅黑" w:cs="微软雅黑"/>
          <w:sz w:val="30"/>
          <w:szCs w:val="30"/>
        </w:rPr>
      </w:pPr>
    </w:p>
    <w:p w14:paraId="52C70668">
      <w:pPr>
        <w:spacing w:line="337" w:lineRule="auto"/>
        <w:rPr>
          <w:rFonts w:hint="eastAsia" w:ascii="微软雅黑" w:hAnsi="微软雅黑" w:eastAsia="微软雅黑" w:cs="微软雅黑"/>
          <w:sz w:val="30"/>
          <w:szCs w:val="30"/>
        </w:rPr>
      </w:pPr>
      <w:bookmarkStart w:id="4" w:name="bookmark375"/>
      <w:bookmarkEnd w:id="4"/>
      <w:r>
        <w:rPr>
          <w:rFonts w:hint="eastAsia" w:ascii="微软雅黑" w:hAnsi="微软雅黑" w:eastAsia="微软雅黑" w:cs="微软雅黑"/>
          <w:sz w:val="30"/>
          <w:szCs w:val="30"/>
        </w:rPr>
        <w:t>Endnotes:</w:t>
      </w:r>
    </w:p>
    <w:p w14:paraId="2772202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尾注：</w:t>
      </w:r>
    </w:p>
    <w:p w14:paraId="43841268">
      <w:pPr>
        <w:spacing w:line="337" w:lineRule="auto"/>
        <w:rPr>
          <w:rFonts w:hint="eastAsia" w:ascii="微软雅黑" w:hAnsi="微软雅黑" w:eastAsia="微软雅黑" w:cs="微软雅黑"/>
          <w:sz w:val="30"/>
          <w:szCs w:val="30"/>
        </w:rPr>
      </w:pPr>
    </w:p>
    <w:p w14:paraId="77B355C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Princeton Theologial Review, xiii. 1915, pp. 190-255, continuing the series of articles published in the Review during 1909 (pp. 27-284 of this volume).</w:t>
      </w:r>
    </w:p>
    <w:p w14:paraId="14FDFEE1">
      <w:pPr>
        <w:spacing w:line="337" w:lineRule="auto"/>
        <w:rPr>
          <w:rFonts w:hint="eastAsia" w:ascii="微软雅黑" w:hAnsi="微软雅黑" w:eastAsia="微软雅黑" w:cs="微软雅黑"/>
          <w:sz w:val="30"/>
          <w:szCs w:val="30"/>
        </w:rPr>
      </w:pPr>
    </w:p>
    <w:p w14:paraId="04B7BB0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摘自《普林斯顿神学评论》，1915年第13卷，第190-255页，延续了1909年发表于该评论的一系列文章（本书第27-284页）。</w:t>
      </w:r>
    </w:p>
    <w:p w14:paraId="531BDF32">
      <w:pPr>
        <w:spacing w:line="337" w:lineRule="auto"/>
        <w:rPr>
          <w:rFonts w:hint="eastAsia" w:ascii="微软雅黑" w:hAnsi="微软雅黑" w:eastAsia="微软雅黑" w:cs="微软雅黑"/>
          <w:sz w:val="30"/>
          <w:szCs w:val="30"/>
        </w:rPr>
      </w:pPr>
    </w:p>
    <w:p w14:paraId="54C5D31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P. J. Muller, "De Godsleer van Zwingli en Calvijn," 1883, pp. 50-51: "Although the importance of the doctrine of creation is felt by the two reformers, yet we seek in vain in Zwingli as well as in Calvin for a definite theory of creation....</w:t>
      </w:r>
    </w:p>
    <w:p w14:paraId="3A9225FB">
      <w:pPr>
        <w:spacing w:line="337" w:lineRule="auto"/>
        <w:rPr>
          <w:rFonts w:hint="eastAsia" w:ascii="微软雅黑" w:hAnsi="微软雅黑" w:eastAsia="微软雅黑" w:cs="微软雅黑"/>
          <w:sz w:val="30"/>
          <w:szCs w:val="30"/>
        </w:rPr>
      </w:pPr>
    </w:p>
    <w:p w14:paraId="6F9C79E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P. J. 穆勒，《慈运理和加尔文的上帝论》，1883年，第50-51页：“虽然这两位改革者都意识到了创造教义的重要性，但我们在慈运理和加尔文那里都找不到明确的创造理论……。</w:t>
      </w:r>
    </w:p>
    <w:p w14:paraId="5ED998B8">
      <w:pPr>
        <w:spacing w:line="337" w:lineRule="auto"/>
        <w:rPr>
          <w:rFonts w:hint="eastAsia" w:ascii="微软雅黑" w:hAnsi="微软雅黑" w:eastAsia="微软雅黑" w:cs="微软雅黑"/>
          <w:sz w:val="30"/>
          <w:szCs w:val="30"/>
        </w:rPr>
      </w:pPr>
    </w:p>
    <w:p w14:paraId="740EE7B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the doctrine of creation was not developed by them in the same degree as that of providence, must no doubt be sought in the fact that this dogma did not at the time give occasion to any polemic."</w:t>
      </w:r>
    </w:p>
    <w:p w14:paraId="4C135FE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创造教义之所以没有像护理教义那样得到同等程度的发展，无疑是因为这一教义当时并没有引起任何争论。”</w:t>
      </w:r>
    </w:p>
    <w:p w14:paraId="54F85B94">
      <w:pPr>
        <w:spacing w:line="337" w:lineRule="auto"/>
        <w:rPr>
          <w:rFonts w:hint="eastAsia" w:ascii="微软雅黑" w:hAnsi="微软雅黑" w:eastAsia="微软雅黑" w:cs="微软雅黑"/>
          <w:sz w:val="30"/>
          <w:szCs w:val="30"/>
        </w:rPr>
      </w:pPr>
    </w:p>
    <w:p w14:paraId="01EE48D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"De Godsleer van Calvijn," 1881, p. 51: "We cannot think it strange that Calvin, as a Biblical theologian, will know nothing of any other theory of creation than that which is given us in the Scriptures."</w:t>
      </w:r>
    </w:p>
    <w:p w14:paraId="27485A9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另外，《加尔文的上帝论》，1881年，第51页：“作为一个圣经神学家，加尔文除了圣经所给出的创造理论外，对其他理论一无所知，这不足为奇。”</w:t>
      </w:r>
    </w:p>
    <w:p w14:paraId="3B68BCC5">
      <w:pPr>
        <w:spacing w:line="337" w:lineRule="auto"/>
        <w:rPr>
          <w:rFonts w:hint="eastAsia" w:ascii="微软雅黑" w:hAnsi="微软雅黑" w:eastAsia="微软雅黑" w:cs="微软雅黑"/>
          <w:sz w:val="30"/>
          <w:szCs w:val="30"/>
        </w:rPr>
      </w:pPr>
    </w:p>
    <w:p w14:paraId="28D6493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20: He refers his readers to Moses, as expounded particularly by Basil and Ambrose, "since it is not my design to treat at large of the creation of the world."</w:t>
      </w:r>
    </w:p>
    <w:p w14:paraId="6132EFC7">
      <w:pPr>
        <w:spacing w:line="337" w:lineRule="auto"/>
        <w:rPr>
          <w:rFonts w:hint="eastAsia" w:ascii="微软雅黑" w:hAnsi="微软雅黑" w:eastAsia="微软雅黑" w:cs="微软雅黑"/>
          <w:sz w:val="30"/>
          <w:szCs w:val="30"/>
        </w:rPr>
      </w:pPr>
    </w:p>
    <w:p w14:paraId="5F7C84F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20：他让读者参考摩西，特别是巴西尔和安波罗修的解释，“因为我不打算详细讨论世界的创造。”</w:t>
      </w:r>
    </w:p>
    <w:p w14:paraId="1F38F884">
      <w:pPr>
        <w:spacing w:line="337" w:lineRule="auto"/>
        <w:rPr>
          <w:rFonts w:hint="eastAsia" w:ascii="微软雅黑" w:hAnsi="微软雅黑" w:eastAsia="微软雅黑" w:cs="微软雅黑"/>
          <w:sz w:val="30"/>
          <w:szCs w:val="30"/>
        </w:rPr>
      </w:pPr>
    </w:p>
    <w:p w14:paraId="4661668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I. xiv. 3, where he inveighs against "Manichaeus and his sect," who attributed to God the origin of good things only, but referred evil natures to the devil.</w:t>
      </w:r>
    </w:p>
    <w:p w14:paraId="7BF8FFF5">
      <w:pPr>
        <w:spacing w:line="337" w:lineRule="auto"/>
        <w:rPr>
          <w:rFonts w:hint="eastAsia" w:ascii="微软雅黑" w:hAnsi="微软雅黑" w:eastAsia="微软雅黑" w:cs="微软雅黑"/>
          <w:sz w:val="30"/>
          <w:szCs w:val="30"/>
        </w:rPr>
      </w:pPr>
    </w:p>
    <w:p w14:paraId="549453B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I. xiv. 3，在那里他猛烈抨击“摩尼教及其教派”，他们将美善事物的起源归于上帝，却将邪恶本性归于魔鬼。</w:t>
      </w:r>
    </w:p>
    <w:p w14:paraId="310A4B98">
      <w:pPr>
        <w:spacing w:line="337" w:lineRule="auto"/>
        <w:rPr>
          <w:rFonts w:hint="eastAsia" w:ascii="微软雅黑" w:hAnsi="微软雅黑" w:eastAsia="微软雅黑" w:cs="微软雅黑"/>
          <w:sz w:val="30"/>
          <w:szCs w:val="30"/>
        </w:rPr>
      </w:pPr>
    </w:p>
    <w:p w14:paraId="508B3CD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 foundation of this heresy, he remarks, is that it is nefarious to ascribe to the good God the creation of any evil thing: but this is inoperative as "there is nothing in the universe which has an evil nature," - "since neither the pravity nor the malice of either man or devil, or the sins that are born from them, are of nature, but rather of corruption of nature."</w:t>
      </w:r>
    </w:p>
    <w:p w14:paraId="4774C95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评论说，这一异端的唯一基础是将任何邪恶事物的创造归于良善的上帝是罪恶的：但这并不成立，因为“宇宙中没有任何东西具有邪恶的本性”，——“既然人或魔鬼的邪恶与恶意，或由此而生的罪，都不是源于本性，而是源于本性的败坏。”</w:t>
      </w:r>
    </w:p>
    <w:p w14:paraId="2622F62F">
      <w:pPr>
        <w:spacing w:line="337" w:lineRule="auto"/>
        <w:rPr>
          <w:rFonts w:hint="eastAsia" w:ascii="微软雅黑" w:hAnsi="微软雅黑" w:eastAsia="微软雅黑" w:cs="微软雅黑"/>
          <w:sz w:val="30"/>
          <w:szCs w:val="30"/>
        </w:rPr>
      </w:pPr>
    </w:p>
    <w:p w14:paraId="2804FD5B">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I. xv. 5 : "To rend the essence of the Creator so that everything should possess a part, is the extremity of madness."</w:t>
      </w:r>
    </w:p>
    <w:p w14:paraId="775C6788">
      <w:pPr>
        <w:spacing w:line="337" w:lineRule="auto"/>
        <w:rPr>
          <w:rFonts w:hint="eastAsia" w:ascii="微软雅黑" w:hAnsi="微软雅黑" w:eastAsia="微软雅黑" w:cs="微软雅黑"/>
          <w:sz w:val="30"/>
          <w:szCs w:val="30"/>
        </w:rPr>
      </w:pPr>
    </w:p>
    <w:p w14:paraId="486063F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I. xv. 5 ：“撕裂创造者的本质，使每件事物都拥有一部分，这是极度的疯狂。”</w:t>
      </w:r>
    </w:p>
    <w:p w14:paraId="21F41FCC">
      <w:pPr>
        <w:spacing w:line="337" w:lineRule="auto"/>
        <w:rPr>
          <w:rFonts w:hint="eastAsia" w:ascii="微软雅黑" w:hAnsi="微软雅黑" w:eastAsia="微软雅黑" w:cs="微软雅黑"/>
          <w:sz w:val="30"/>
          <w:szCs w:val="30"/>
        </w:rPr>
      </w:pPr>
    </w:p>
    <w:p w14:paraId="1D784E9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5, med.: creatio autem non transfusio est, sed essentiae ex nihilo exordium.</w:t>
      </w:r>
    </w:p>
    <w:p w14:paraId="5016325C">
      <w:pPr>
        <w:spacing w:line="337" w:lineRule="auto"/>
        <w:rPr>
          <w:rFonts w:hint="eastAsia" w:ascii="微软雅黑" w:hAnsi="微软雅黑" w:eastAsia="微软雅黑" w:cs="微软雅黑"/>
          <w:sz w:val="30"/>
          <w:szCs w:val="30"/>
        </w:rPr>
      </w:pPr>
    </w:p>
    <w:p w14:paraId="49916C9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5，中段：创造不是灌输，而是本质从无中的起源（creatio autem non transfusio est, sed essentiae ex nihilo exordium）。</w:t>
      </w:r>
    </w:p>
    <w:p w14:paraId="0C075510">
      <w:pPr>
        <w:spacing w:line="337" w:lineRule="auto"/>
        <w:rPr>
          <w:rFonts w:hint="eastAsia" w:ascii="微软雅黑" w:hAnsi="微软雅黑" w:eastAsia="微软雅黑" w:cs="微软雅黑"/>
          <w:sz w:val="30"/>
          <w:szCs w:val="30"/>
        </w:rPr>
      </w:pPr>
    </w:p>
    <w:p w14:paraId="7119F61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20: Deum verbi ac Spiritua sui potentia ex nihilo creasse coelum et terram.</w:t>
      </w:r>
    </w:p>
    <w:p w14:paraId="798BBE82">
      <w:pPr>
        <w:spacing w:line="337" w:lineRule="auto"/>
        <w:rPr>
          <w:rFonts w:hint="eastAsia" w:ascii="微软雅黑" w:hAnsi="微软雅黑" w:eastAsia="微软雅黑" w:cs="微软雅黑"/>
          <w:sz w:val="30"/>
          <w:szCs w:val="30"/>
        </w:rPr>
      </w:pPr>
    </w:p>
    <w:p w14:paraId="2933FC7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20：上帝藉着祂话语和圣灵的大能，从无中创造了天地（Deum verbi ac Spiritua sui potentia ex nihilo creasse coelum et terram）。</w:t>
      </w:r>
    </w:p>
    <w:p w14:paraId="3E2D7ECB">
      <w:pPr>
        <w:spacing w:line="337" w:lineRule="auto"/>
        <w:rPr>
          <w:rFonts w:hint="eastAsia" w:ascii="微软雅黑" w:hAnsi="微软雅黑" w:eastAsia="微软雅黑" w:cs="微软雅黑"/>
          <w:sz w:val="30"/>
          <w:szCs w:val="30"/>
        </w:rPr>
      </w:pPr>
    </w:p>
    <w:p w14:paraId="71DE154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Genevan Catechism, 1545, Opp. vi. 15, 16: Per coelum et terram an non quidquid praeterea creaturarum exatat, intelligis?</w:t>
      </w:r>
    </w:p>
    <w:p w14:paraId="6D97C02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参1545年《日内瓦要理问答》，Opp. vi. 15, 16：除了天地，你不是也理解除此之外的所有受造物吗？</w:t>
      </w:r>
    </w:p>
    <w:p w14:paraId="68CCC89F">
      <w:pPr>
        <w:spacing w:line="337" w:lineRule="auto"/>
        <w:rPr>
          <w:rFonts w:hint="eastAsia" w:ascii="微软雅黑" w:hAnsi="微软雅黑" w:eastAsia="微软雅黑" w:cs="微软雅黑"/>
          <w:sz w:val="30"/>
          <w:szCs w:val="30"/>
        </w:rPr>
      </w:pPr>
    </w:p>
    <w:p w14:paraId="5680FCA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Imo vero; sed his duobus nominibus continentur omnes, quod aut coelestes sint omnes aut terrenae.</w:t>
      </w:r>
    </w:p>
    <w:p w14:paraId="4C134D5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确实如此；但这所有的一切都包含在这两个名称中，因为它们要么是天上的，要么是地上的（Imo vero; sed his duobus nominibus continentur omnes, quod aut coelestes sint omnes aut terrenae）。</w:t>
      </w:r>
    </w:p>
    <w:p w14:paraId="396B8DAE">
      <w:pPr>
        <w:spacing w:line="337" w:lineRule="auto"/>
        <w:rPr>
          <w:rFonts w:hint="eastAsia" w:ascii="微软雅黑" w:hAnsi="微软雅黑" w:eastAsia="微软雅黑" w:cs="微软雅黑"/>
          <w:sz w:val="30"/>
          <w:szCs w:val="30"/>
        </w:rPr>
      </w:pPr>
    </w:p>
    <w:p w14:paraId="17B4CE1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P. J. Muller, "De Godsleer van Calvijn," 1881, p. 53: "Calvin's doctrine of creation is in brief, this: God created the world out of nothing in six days through His Word, i.e. through His Son."</w:t>
      </w:r>
    </w:p>
    <w:p w14:paraId="442A3419">
      <w:pPr>
        <w:spacing w:line="337" w:lineRule="auto"/>
        <w:rPr>
          <w:rFonts w:hint="eastAsia" w:ascii="微软雅黑" w:hAnsi="微软雅黑" w:eastAsia="微软雅黑" w:cs="微软雅黑"/>
          <w:sz w:val="30"/>
          <w:szCs w:val="30"/>
        </w:rPr>
      </w:pPr>
    </w:p>
    <w:p w14:paraId="2EC537E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P. J. 穆勒，《加尔文的上帝论》，1881年，第53页：“简言之，加尔文的创造教义是：上帝藉着祂的话语，即藉着祂的儿子，在六天内从无中创造了世界。”</w:t>
      </w:r>
    </w:p>
    <w:p w14:paraId="745D7734">
      <w:pPr>
        <w:spacing w:line="337" w:lineRule="auto"/>
        <w:rPr>
          <w:rFonts w:hint="eastAsia" w:ascii="微软雅黑" w:hAnsi="微软雅黑" w:eastAsia="微软雅黑" w:cs="微软雅黑"/>
          <w:sz w:val="30"/>
          <w:szCs w:val="30"/>
        </w:rPr>
      </w:pPr>
    </w:p>
    <w:p w14:paraId="67AB7D9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Commentary on Gen. i. 1, however, he does argue that the Bible teaches that creation is ex nihilo, the weight of the argument being made to rest on the use of arb, which he sharply discriminates from rcy.</w:t>
      </w:r>
    </w:p>
    <w:p w14:paraId="3EADFD13">
      <w:pPr>
        <w:spacing w:line="337" w:lineRule="auto"/>
        <w:rPr>
          <w:rFonts w:hint="eastAsia" w:ascii="微软雅黑" w:hAnsi="微软雅黑" w:eastAsia="微软雅黑" w:cs="微软雅黑"/>
          <w:sz w:val="30"/>
          <w:szCs w:val="30"/>
        </w:rPr>
      </w:pPr>
    </w:p>
    <w:p w14:paraId="2664CC3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然而，在他对创世记一章1节的注释中，他确实论证了圣经教导创造是“从无中创造”，论证的重点放在“创造”（arb）一词的使用上，他将其与“塑造”（rcy）截然区分开来。</w:t>
      </w:r>
    </w:p>
    <w:p w14:paraId="49AD9457">
      <w:pPr>
        <w:spacing w:line="337" w:lineRule="auto"/>
        <w:rPr>
          <w:rFonts w:hint="eastAsia" w:ascii="微软雅黑" w:hAnsi="微软雅黑" w:eastAsia="微软雅黑" w:cs="微软雅黑"/>
          <w:sz w:val="30"/>
          <w:szCs w:val="30"/>
        </w:rPr>
      </w:pPr>
    </w:p>
    <w:p w14:paraId="26514F7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Baumgartner, "Calvin HebraÃ—sant," 1889, pp. 50, 51: "Richard Simon has pointed, as a proof that Calvin was not strong in Hebrew, to the fact that he understands the ar'B' of Gen. i. 1 in the sense of 'creation ex nihilo.'</w:t>
      </w:r>
    </w:p>
    <w:p w14:paraId="524A1B5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参鲍姆加特纳，《希伯来语学家加尔文》（Calvin Hebraïsant），1889年，第50、51页：“理查德·西蒙指出，加尔文将创世记一章1节的‘创造’（bara）理解为‘从无中创造’，以此证明加尔文的希伯来语不强。</w:t>
      </w:r>
    </w:p>
    <w:p w14:paraId="5DC4C60C">
      <w:pPr>
        <w:spacing w:line="337" w:lineRule="auto"/>
        <w:rPr>
          <w:rFonts w:hint="eastAsia" w:ascii="微软雅黑" w:hAnsi="微软雅黑" w:eastAsia="微软雅黑" w:cs="微软雅黑"/>
          <w:sz w:val="30"/>
          <w:szCs w:val="30"/>
        </w:rPr>
      </w:pPr>
    </w:p>
    <w:p w14:paraId="0DA8F2E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again R. Simon has been misled by his party-spirit, for the modern lexicographers are far from pronouncing Calvin's interpretation wrong (e.g. Gesenius, "Thesaurus," i. p. 236).</w:t>
      </w:r>
    </w:p>
    <w:p w14:paraId="2D99F15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但在这里，R. 西蒙再次被他的党派精神误导了，因为现代词典编纂者远未断言加尔文的解释是错误的（例如格泽纽斯，《词典》，第一卷，第236页）。</w:t>
      </w:r>
    </w:p>
    <w:p w14:paraId="3F69E297">
      <w:pPr>
        <w:spacing w:line="337" w:lineRule="auto"/>
        <w:rPr>
          <w:rFonts w:hint="eastAsia" w:ascii="微软雅黑" w:hAnsi="微软雅黑" w:eastAsia="微软雅黑" w:cs="微软雅黑"/>
          <w:sz w:val="30"/>
          <w:szCs w:val="30"/>
        </w:rPr>
      </w:pPr>
    </w:p>
    <w:p w14:paraId="0865884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recent view will scarcely allow that the specific idea of creation ex nihilo is expressed inarb but recognizes that the ideas of novelty, extraordinariness, effortlessness are expressed in it, and that thus it may be said to lay a basis for the doctrine in question: cf. Franz Bohl, "Alttestamentliche Studien Rudolf Kittel zum 60. Geburtatag dargebracht," 1913, pp. 42-60, and Skinner, "Genesis," 1910, pp. 14, 15.</w:t>
      </w:r>
    </w:p>
    <w:p w14:paraId="54D076B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最新的观点几乎不允许‘从无中创造’的具体概念在‘创造’（bara）一词中表达出来，但承认其中表达了新颖、非凡、毫不费力的概念，因此可以说它为该教义奠定了基础：参弗朗茨·伯尔（Franz Böhl），《献给鲁道夫·基特尔六十寿辰的旧约研究》，1913年，第42-60页，以及斯金纳（Skinner），《创世记》，1910年，第14、15页。</w:t>
      </w:r>
    </w:p>
    <w:p w14:paraId="38966E12">
      <w:pPr>
        <w:spacing w:line="337" w:lineRule="auto"/>
        <w:rPr>
          <w:rFonts w:hint="eastAsia" w:ascii="微软雅黑" w:hAnsi="微软雅黑" w:eastAsia="微软雅黑" w:cs="微软雅黑"/>
          <w:sz w:val="30"/>
          <w:szCs w:val="30"/>
        </w:rPr>
      </w:pPr>
    </w:p>
    <w:p w14:paraId="79FFBAB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does not understand Heb. xi. 3 of creation ex nihilo, but interprets it as the manifestation of the Invisible God in the visible works of His hands, "that we have in this visible world a conspicuous image of God"; "thus the same truth is taught here as in Rom. i. 20, where it is said that the invisible things of God are made known to us by the creation of the world, they being seen by His works."</w:t>
      </w:r>
    </w:p>
    <w:p w14:paraId="6EE2BA1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并不将希伯来书十一章3节理解为从无中创造，而是将其解释为不可见上帝在祂手中可见工作中的显现，“在这个可见世界中，我们拥有上帝显赫的形象”；“因此这里教导的真理与罗马书一章20节相同，那里说上帝的不可见之事藉着世界的创造向我们显明，通过祂的作为被看见。”</w:t>
      </w:r>
    </w:p>
    <w:p w14:paraId="0309B0B3">
      <w:pPr>
        <w:spacing w:line="337" w:lineRule="auto"/>
        <w:rPr>
          <w:rFonts w:hint="eastAsia" w:ascii="微软雅黑" w:hAnsi="微软雅黑" w:eastAsia="微软雅黑" w:cs="微软雅黑"/>
          <w:sz w:val="30"/>
          <w:szCs w:val="30"/>
        </w:rPr>
      </w:pPr>
    </w:p>
    <w:p w14:paraId="42C2A09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burden of the Argument to the Commentary on Gen. i. and its echoes are heard in "Institutes," I. xiv. 1.</w:t>
      </w:r>
    </w:p>
    <w:p w14:paraId="641E8DE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这是创世记一章注释论证的主旨，其回声可在《基督教要义》I. xiv. 1 中听到。</w:t>
      </w:r>
    </w:p>
    <w:p w14:paraId="34DA106A">
      <w:pPr>
        <w:spacing w:line="337" w:lineRule="auto"/>
        <w:rPr>
          <w:rFonts w:hint="eastAsia" w:ascii="微软雅黑" w:hAnsi="微软雅黑" w:eastAsia="微软雅黑" w:cs="微软雅黑"/>
          <w:sz w:val="30"/>
          <w:szCs w:val="30"/>
        </w:rPr>
      </w:pPr>
    </w:p>
    <w:p w14:paraId="5D868A9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"Opera" (Schuler u. Schulthess), iv. pp. 86 sq.: Zwingli argues that, if the preÃ«xisting stuff is the same in kind as the thing created, we have an infinite series of worlds: if of a different kind, we have an infinite series of materials.</w:t>
      </w:r>
    </w:p>
    <w:p w14:paraId="1BF4CB20">
      <w:pPr>
        <w:spacing w:line="337" w:lineRule="auto"/>
        <w:rPr>
          <w:rFonts w:hint="eastAsia" w:ascii="微软雅黑" w:hAnsi="微软雅黑" w:eastAsia="微软雅黑" w:cs="微软雅黑"/>
          <w:sz w:val="30"/>
          <w:szCs w:val="30"/>
        </w:rPr>
      </w:pPr>
    </w:p>
    <w:p w14:paraId="6903B5B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《全集》（舒勒和舒尔特斯），第四卷，第86页起：慈运理争辩说，如果先存的材料与被造物种类相同，我们就会有无限系列的世界：如果种类不同，我们就会有无限系列的材料。</w:t>
      </w:r>
    </w:p>
    <w:p w14:paraId="47D72484">
      <w:pPr>
        <w:spacing w:line="337" w:lineRule="auto"/>
        <w:rPr>
          <w:rFonts w:hint="eastAsia" w:ascii="微软雅黑" w:hAnsi="微软雅黑" w:eastAsia="微软雅黑" w:cs="微软雅黑"/>
          <w:sz w:val="30"/>
          <w:szCs w:val="30"/>
        </w:rPr>
      </w:pPr>
    </w:p>
    <w:p w14:paraId="176A4DF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world is not ex materia, but ex causa, which is as much as to say ex nihilo.</w:t>
      </w:r>
    </w:p>
    <w:p w14:paraId="1CDA1B6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因此世界不是源于物质，而是源于原因，这等于说是源于无。</w:t>
      </w:r>
    </w:p>
    <w:p w14:paraId="18A00265">
      <w:pPr>
        <w:spacing w:line="337" w:lineRule="auto"/>
        <w:rPr>
          <w:rFonts w:hint="eastAsia" w:ascii="微软雅黑" w:hAnsi="微软雅黑" w:eastAsia="微软雅黑" w:cs="微软雅黑"/>
          <w:sz w:val="30"/>
          <w:szCs w:val="30"/>
        </w:rPr>
      </w:pPr>
    </w:p>
    <w:p w14:paraId="6E1DB20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Ibid., iv. p. 87: he defines creation as "esse e nihilo; vel: esse quod prius non fuit; attamen non ex alio tamquam ex materia."</w:t>
      </w:r>
    </w:p>
    <w:p w14:paraId="0E158609">
      <w:pPr>
        <w:spacing w:line="337" w:lineRule="auto"/>
        <w:rPr>
          <w:rFonts w:hint="eastAsia" w:ascii="微软雅黑" w:hAnsi="微软雅黑" w:eastAsia="微软雅黑" w:cs="微软雅黑"/>
          <w:sz w:val="30"/>
          <w:szCs w:val="30"/>
        </w:rPr>
      </w:pPr>
    </w:p>
    <w:p w14:paraId="3B5DCF1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同上，第四卷，第87页：他将创造定义为“从无变为有；或：成为先前不存在的；但并非源于他物作为材料”（esse e nihilo; vel: esse quod prius non fuit; attamen non ex alio tamquam ex materia）。</w:t>
      </w:r>
    </w:p>
    <w:p w14:paraId="55E1496B">
      <w:pPr>
        <w:spacing w:line="337" w:lineRule="auto"/>
        <w:rPr>
          <w:rFonts w:hint="eastAsia" w:ascii="微软雅黑" w:hAnsi="微软雅黑" w:eastAsia="微软雅黑" w:cs="微软雅黑"/>
          <w:sz w:val="30"/>
          <w:szCs w:val="30"/>
        </w:rPr>
      </w:pPr>
    </w:p>
    <w:p w14:paraId="30C0422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xiii. 24; I. xiii. 7; cf. Commentary on Heb. i. 2: "By Him ... the world was created, since He is the eternal Wisdom of God, which was the director of all His works from the beginning.</w:t>
      </w:r>
    </w:p>
    <w:p w14:paraId="26B2753C">
      <w:pPr>
        <w:spacing w:line="337" w:lineRule="auto"/>
        <w:rPr>
          <w:rFonts w:hint="eastAsia" w:ascii="微软雅黑" w:hAnsi="微软雅黑" w:eastAsia="微软雅黑" w:cs="微软雅黑"/>
          <w:sz w:val="30"/>
          <w:szCs w:val="30"/>
        </w:rPr>
      </w:pPr>
    </w:p>
    <w:p w14:paraId="29A541C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xiii. 24; I. xiii. 7; 参希伯来书 i. 2 注释：“世界是藉着祂……创造的，既然祂是上帝永恒的智慧，这智慧从起初就是祂一切工作的指导者。</w:t>
      </w:r>
    </w:p>
    <w:p w14:paraId="67B380AD">
      <w:pPr>
        <w:spacing w:line="337" w:lineRule="auto"/>
        <w:rPr>
          <w:rFonts w:hint="eastAsia" w:ascii="微软雅黑" w:hAnsi="微软雅黑" w:eastAsia="微软雅黑" w:cs="微软雅黑"/>
          <w:sz w:val="30"/>
          <w:szCs w:val="30"/>
        </w:rPr>
      </w:pPr>
    </w:p>
    <w:p w14:paraId="58C82D1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too we gather that Christ is eternal, for He must needs be before the world has been made by Him."</w:t>
      </w:r>
    </w:p>
    <w:p w14:paraId="13BCBE2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因此我们也推断基督是永恒的，因为在世界由祂造出之前，祂必须存在。”</w:t>
      </w:r>
    </w:p>
    <w:p w14:paraId="4D1F74DA">
      <w:pPr>
        <w:spacing w:line="337" w:lineRule="auto"/>
        <w:rPr>
          <w:rFonts w:hint="eastAsia" w:ascii="微软雅黑" w:hAnsi="微软雅黑" w:eastAsia="微软雅黑" w:cs="微软雅黑"/>
          <w:sz w:val="30"/>
          <w:szCs w:val="30"/>
        </w:rPr>
      </w:pPr>
    </w:p>
    <w:p w14:paraId="6585FF5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also Commentary on Gen. i. 3: "Since He is the Word of God, all things have been created by Him."</w:t>
      </w:r>
    </w:p>
    <w:p w14:paraId="67EF174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另参创世记 i. 3 注释：“既然祂是上帝的道，万物都是藉着祂造的。”</w:t>
      </w:r>
    </w:p>
    <w:p w14:paraId="7430074C">
      <w:pPr>
        <w:spacing w:line="337" w:lineRule="auto"/>
        <w:rPr>
          <w:rFonts w:hint="eastAsia" w:ascii="微软雅黑" w:hAnsi="微软雅黑" w:eastAsia="微软雅黑" w:cs="微软雅黑"/>
          <w:sz w:val="30"/>
          <w:szCs w:val="30"/>
        </w:rPr>
      </w:pPr>
    </w:p>
    <w:p w14:paraId="2BAA3E5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see especially the passage in the first edition of the "Institutes" (1536), at the beginning of the comment on the "second part of the Symbol" (Opp. i. 64), where, after declaring on the basis of Heb. i. that "since God the Son is the same God with the Father" He is "the creator of the heavens and the earth," he proceeds to explain that the habit of alluding to the Father nevertheless peculiarly as the "creator of the heavens and the earth" is due to "that distinction of properties, already stated, by which there is referred to the Father the principium agendi, so that He Himself is indeed properly said to act (agere), yet through His Word and Wisdom - yet in His Power."</w:t>
      </w:r>
    </w:p>
    <w:p w14:paraId="3A8BF53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特别参见1536年《基督教要义》第一版中关于“信经第二部分”注释开头的一段（Opp. i. 64），在那里，根据希伯来书第一章宣称“既然圣子上帝与父是同一位神”，祂就是“天地的创造者”之后，他接着解释说，尽管如此，习惯上特别将父称为“天地的创造者”，是由于“那个已经陈述过的属性区分，藉此行动的本原归于父，以至于确实可以说祂自己在行动（agere），却是藉着祂的道和智慧——却是在祂的大能中。”</w:t>
      </w:r>
    </w:p>
    <w:p w14:paraId="2649586B">
      <w:pPr>
        <w:spacing w:line="337" w:lineRule="auto"/>
        <w:rPr>
          <w:rFonts w:hint="eastAsia" w:ascii="微软雅黑" w:hAnsi="微软雅黑" w:eastAsia="微软雅黑" w:cs="微软雅黑"/>
          <w:sz w:val="30"/>
          <w:szCs w:val="30"/>
        </w:rPr>
      </w:pPr>
    </w:p>
    <w:p w14:paraId="4458378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adds, "that the action in the creation of the world was common to the three Persons is made clear by that word (Gen. i.): 'Let us make man in our image and likeness' by which there is not expressed a deliberation with angels, nor a colloquy with Himself, but a summoning of His Wisdom and Power."</w:t>
      </w:r>
    </w:p>
    <w:p w14:paraId="516A216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他补充说，“创造世界的行动是三个位格共有的，这由那句话（创世记一章）清楚表明：‘我们要照着我们的形象、按着我们的样式造人’，这既不是表达与天使商议，也不是与自己对话，而是召唤祂的智慧和能力。”</w:t>
      </w:r>
    </w:p>
    <w:p w14:paraId="29442CB4">
      <w:pPr>
        <w:spacing w:line="337" w:lineRule="auto"/>
        <w:rPr>
          <w:rFonts w:hint="eastAsia" w:ascii="微软雅黑" w:hAnsi="微软雅黑" w:eastAsia="微软雅黑" w:cs="微软雅黑"/>
          <w:sz w:val="30"/>
          <w:szCs w:val="30"/>
        </w:rPr>
      </w:pPr>
    </w:p>
    <w:p w14:paraId="10E8973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P. J. Muller, "De Godsleer van Calvijn," 1881, pp. 51-52; "De Godsleer van Zwingli en Calvijn," 1883, p. 53.</w:t>
      </w:r>
    </w:p>
    <w:p w14:paraId="098C23B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P. J. 穆勒，《加尔文的上帝论》，1881年，第51-52页；《慈运理和加尔文的上帝论》，1883年，第53页。</w:t>
      </w:r>
    </w:p>
    <w:p w14:paraId="3E602C22">
      <w:pPr>
        <w:spacing w:line="337" w:lineRule="auto"/>
        <w:rPr>
          <w:rFonts w:hint="eastAsia" w:ascii="微软雅黑" w:hAnsi="微软雅黑" w:eastAsia="微软雅黑" w:cs="微软雅黑"/>
          <w:sz w:val="30"/>
          <w:szCs w:val="30"/>
        </w:rPr>
      </w:pPr>
    </w:p>
    <w:p w14:paraId="513F908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3, med.: nefas esse adscribi bono Deo ullius rei malae creationem.</w:t>
      </w:r>
    </w:p>
    <w:p w14:paraId="5AE71754">
      <w:pPr>
        <w:spacing w:line="337" w:lineRule="auto"/>
        <w:rPr>
          <w:rFonts w:hint="eastAsia" w:ascii="微软雅黑" w:hAnsi="微软雅黑" w:eastAsia="微软雅黑" w:cs="微软雅黑"/>
          <w:sz w:val="30"/>
          <w:szCs w:val="30"/>
        </w:rPr>
      </w:pPr>
    </w:p>
    <w:p w14:paraId="2B61C47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3，中段：将任何邪恶事物的创造归于良善的上帝是不敬的（nefas esse adscribi bono Deo ullius rei malae creationem）。</w:t>
      </w:r>
    </w:p>
    <w:p w14:paraId="6BB493B2">
      <w:pPr>
        <w:spacing w:line="337" w:lineRule="auto"/>
        <w:rPr>
          <w:rFonts w:hint="eastAsia" w:ascii="微软雅黑" w:hAnsi="微软雅黑" w:eastAsia="微软雅黑" w:cs="微软雅黑"/>
          <w:sz w:val="30"/>
          <w:szCs w:val="30"/>
        </w:rPr>
      </w:pPr>
    </w:p>
    <w:p w14:paraId="1EB4190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aliquam esse in mundi universitate malam naturam.</w:t>
      </w:r>
    </w:p>
    <w:p w14:paraId="4EBD2DBE">
      <w:pPr>
        <w:spacing w:line="337" w:lineRule="auto"/>
        <w:rPr>
          <w:rFonts w:hint="eastAsia" w:ascii="微软雅黑" w:hAnsi="微软雅黑" w:eastAsia="微软雅黑" w:cs="微软雅黑"/>
          <w:sz w:val="30"/>
          <w:szCs w:val="30"/>
        </w:rPr>
      </w:pPr>
    </w:p>
    <w:p w14:paraId="11A8739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同上：宇宙中存在某种邪恶本性（aliquam esse in mundi universitate malam naturam）。</w:t>
      </w:r>
    </w:p>
    <w:p w14:paraId="0D8F7998">
      <w:pPr>
        <w:spacing w:line="337" w:lineRule="auto"/>
        <w:rPr>
          <w:rFonts w:hint="eastAsia" w:ascii="微软雅黑" w:hAnsi="微软雅黑" w:eastAsia="微软雅黑" w:cs="微软雅黑"/>
          <w:sz w:val="30"/>
          <w:szCs w:val="30"/>
        </w:rPr>
      </w:pPr>
    </w:p>
    <w:p w14:paraId="417E5A8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16 and I. xv. 1: Quidquid damnabile ... est a Deo alienissimum: Cuius in contumeliam recideret, si quid vitii inesse naturae probaretur.</w:t>
      </w:r>
    </w:p>
    <w:p w14:paraId="0ABEE88D">
      <w:pPr>
        <w:spacing w:line="337" w:lineRule="auto"/>
        <w:rPr>
          <w:rFonts w:hint="eastAsia" w:ascii="微软雅黑" w:hAnsi="微软雅黑" w:eastAsia="微软雅黑" w:cs="微软雅黑"/>
          <w:sz w:val="30"/>
          <w:szCs w:val="30"/>
        </w:rPr>
      </w:pPr>
    </w:p>
    <w:p w14:paraId="2CF5221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16 和 I. xv. 1：任何可定罪的……都与上帝极其疏远：如果证明本性中有任何瑕疵，那将是对祂的羞辱（Quidquid damnabile ... est a Deo alienissimum: Cuius in contumeliam recideret, si quid vitii inesse naturae probaretur）。</w:t>
      </w:r>
    </w:p>
    <w:p w14:paraId="4C00E788">
      <w:pPr>
        <w:spacing w:line="337" w:lineRule="auto"/>
        <w:rPr>
          <w:rFonts w:hint="eastAsia" w:ascii="微软雅黑" w:hAnsi="微软雅黑" w:eastAsia="微软雅黑" w:cs="微软雅黑"/>
          <w:sz w:val="30"/>
          <w:szCs w:val="30"/>
        </w:rPr>
      </w:pPr>
    </w:p>
    <w:p w14:paraId="3166EB7B">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20, ad fin.: creationem enarrare.</w:t>
      </w:r>
    </w:p>
    <w:p w14:paraId="25008ABC">
      <w:pPr>
        <w:spacing w:line="337" w:lineRule="auto"/>
        <w:rPr>
          <w:rFonts w:hint="eastAsia" w:ascii="微软雅黑" w:hAnsi="微软雅黑" w:eastAsia="微软雅黑" w:cs="微软雅黑"/>
          <w:sz w:val="30"/>
          <w:szCs w:val="30"/>
        </w:rPr>
      </w:pPr>
    </w:p>
    <w:p w14:paraId="23DB7F4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20，结尾：详述创造（creationem enarrare）。</w:t>
      </w:r>
    </w:p>
    <w:p w14:paraId="008BCAB6">
      <w:pPr>
        <w:spacing w:line="337" w:lineRule="auto"/>
        <w:rPr>
          <w:rFonts w:hint="eastAsia" w:ascii="微软雅黑" w:hAnsi="微软雅黑" w:eastAsia="微软雅黑" w:cs="微软雅黑"/>
          <w:sz w:val="30"/>
          <w:szCs w:val="30"/>
        </w:rPr>
      </w:pPr>
    </w:p>
    <w:p w14:paraId="774F754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3, ad init.: vulgi ruditati se accommodans ... populariter loquens.</w:t>
      </w:r>
    </w:p>
    <w:p w14:paraId="3E275CE0">
      <w:pPr>
        <w:spacing w:line="337" w:lineRule="auto"/>
        <w:rPr>
          <w:rFonts w:hint="eastAsia" w:ascii="微软雅黑" w:hAnsi="微软雅黑" w:eastAsia="微软雅黑" w:cs="微软雅黑"/>
          <w:sz w:val="30"/>
          <w:szCs w:val="30"/>
        </w:rPr>
      </w:pPr>
    </w:p>
    <w:p w14:paraId="0259192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3，开头：迁就大众的粗鲁……通俗地说话（vulgi ruditati se accommodans ... populariter loquens）。</w:t>
      </w:r>
    </w:p>
    <w:p w14:paraId="1590ED6E">
      <w:pPr>
        <w:spacing w:line="337" w:lineRule="auto"/>
        <w:rPr>
          <w:rFonts w:hint="eastAsia" w:ascii="微软雅黑" w:hAnsi="微软雅黑" w:eastAsia="微软雅黑" w:cs="微软雅黑"/>
          <w:sz w:val="30"/>
          <w:szCs w:val="30"/>
        </w:rPr>
      </w:pPr>
    </w:p>
    <w:p w14:paraId="6DBDF0A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1: certe quantumvis late pateat coelorum circuitus, est tamen aliqua eius dimensio.</w:t>
      </w:r>
    </w:p>
    <w:p w14:paraId="742B1B01">
      <w:pPr>
        <w:spacing w:line="337" w:lineRule="auto"/>
        <w:rPr>
          <w:rFonts w:hint="eastAsia" w:ascii="微软雅黑" w:hAnsi="微软雅黑" w:eastAsia="微软雅黑" w:cs="微软雅黑"/>
          <w:sz w:val="30"/>
          <w:szCs w:val="30"/>
        </w:rPr>
      </w:pPr>
    </w:p>
    <w:p w14:paraId="2B66A1E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1：无论诸天的范围多么广阔，它终究是有尺寸的（certe quantumvis late pateat coelorum circuitus, est tamen aliqua eius dimensio）。</w:t>
      </w:r>
    </w:p>
    <w:p w14:paraId="34218A79">
      <w:pPr>
        <w:spacing w:line="337" w:lineRule="auto"/>
        <w:rPr>
          <w:rFonts w:hint="eastAsia" w:ascii="微软雅黑" w:hAnsi="微软雅黑" w:eastAsia="微软雅黑" w:cs="微软雅黑"/>
          <w:sz w:val="30"/>
          <w:szCs w:val="30"/>
        </w:rPr>
      </w:pPr>
    </w:p>
    <w:p w14:paraId="1B25E9A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the Argt. to the Commentary on Gen. i.: "The circle of the heavens is finite, and the earth, like a little globe, is placed in the center."</w:t>
      </w:r>
    </w:p>
    <w:p w14:paraId="70E3F4F2">
      <w:pPr>
        <w:spacing w:line="337" w:lineRule="auto"/>
        <w:rPr>
          <w:rFonts w:hint="eastAsia" w:ascii="微软雅黑" w:hAnsi="微软雅黑" w:eastAsia="微软雅黑" w:cs="微软雅黑"/>
          <w:sz w:val="30"/>
          <w:szCs w:val="30"/>
        </w:rPr>
      </w:pPr>
    </w:p>
    <w:p w14:paraId="5B8638F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参创世记一章注释的论证：“诸天的圆周是有限的，地球像一个小球体一样被置于中心。”</w:t>
      </w:r>
    </w:p>
    <w:p w14:paraId="064DC09D">
      <w:pPr>
        <w:spacing w:line="337" w:lineRule="auto"/>
        <w:rPr>
          <w:rFonts w:hint="eastAsia" w:ascii="微软雅黑" w:hAnsi="微软雅黑" w:eastAsia="微软雅黑" w:cs="微软雅黑"/>
          <w:sz w:val="30"/>
          <w:szCs w:val="30"/>
        </w:rPr>
      </w:pPr>
    </w:p>
    <w:p w14:paraId="1F5A466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22: omnia se hominis causa condere.</w:t>
      </w:r>
    </w:p>
    <w:p w14:paraId="476F7D4F">
      <w:pPr>
        <w:spacing w:line="337" w:lineRule="auto"/>
        <w:rPr>
          <w:rFonts w:hint="eastAsia" w:ascii="微软雅黑" w:hAnsi="微软雅黑" w:eastAsia="微软雅黑" w:cs="微软雅黑"/>
          <w:sz w:val="30"/>
          <w:szCs w:val="30"/>
        </w:rPr>
      </w:pPr>
    </w:p>
    <w:p w14:paraId="2A62547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22：祂造万物是为了人（omnia se hominis causa condere）。</w:t>
      </w:r>
    </w:p>
    <w:p w14:paraId="3C08C35B">
      <w:pPr>
        <w:spacing w:line="337" w:lineRule="auto"/>
        <w:rPr>
          <w:rFonts w:hint="eastAsia" w:ascii="微软雅黑" w:hAnsi="微软雅黑" w:eastAsia="微软雅黑" w:cs="微软雅黑"/>
          <w:sz w:val="30"/>
          <w:szCs w:val="30"/>
        </w:rPr>
      </w:pPr>
    </w:p>
    <w:p w14:paraId="65AA7B9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Commentary on Gen. iii. 1: "the whole world which had been created for the sake of man."</w:t>
      </w:r>
    </w:p>
    <w:p w14:paraId="350358D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参创世记 iii. 1 注释：“整个为了人而被造的世界。”</w:t>
      </w:r>
    </w:p>
    <w:p w14:paraId="67CE7868">
      <w:pPr>
        <w:spacing w:line="337" w:lineRule="auto"/>
        <w:rPr>
          <w:rFonts w:hint="eastAsia" w:ascii="微软雅黑" w:hAnsi="微软雅黑" w:eastAsia="微软雅黑" w:cs="微软雅黑"/>
          <w:sz w:val="30"/>
          <w:szCs w:val="30"/>
        </w:rPr>
      </w:pPr>
    </w:p>
    <w:p w14:paraId="2B28760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"Compendium Theologiae Christ.," Oxford, 1657, p. 36 (I. v.).</w:t>
      </w:r>
    </w:p>
    <w:p w14:paraId="05AAF4B8">
      <w:pPr>
        <w:spacing w:line="337" w:lineRule="auto"/>
        <w:rPr>
          <w:rFonts w:hint="eastAsia" w:ascii="微软雅黑" w:hAnsi="微软雅黑" w:eastAsia="微软雅黑" w:cs="微软雅黑"/>
          <w:sz w:val="30"/>
          <w:szCs w:val="30"/>
        </w:rPr>
      </w:pPr>
    </w:p>
    <w:p w14:paraId="5DC89C4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《基督教神学纲要》，牛津，1657年，第36页（I. v.）。</w:t>
      </w:r>
    </w:p>
    <w:p w14:paraId="6A1598F4">
      <w:pPr>
        <w:spacing w:line="337" w:lineRule="auto"/>
        <w:rPr>
          <w:rFonts w:hint="eastAsia" w:ascii="微软雅黑" w:hAnsi="微软雅黑" w:eastAsia="微软雅黑" w:cs="微软雅黑"/>
          <w:sz w:val="30"/>
          <w:szCs w:val="30"/>
        </w:rPr>
      </w:pPr>
    </w:p>
    <w:p w14:paraId="6116FA8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 is very fully elaborated in the Argument to the Commentary on Gen. i. and in the comment on Heb. xi. 3.</w:t>
      </w:r>
    </w:p>
    <w:p w14:paraId="6CB22B12">
      <w:pPr>
        <w:spacing w:line="337" w:lineRule="auto"/>
        <w:rPr>
          <w:rFonts w:hint="eastAsia" w:ascii="微软雅黑" w:hAnsi="微软雅黑" w:eastAsia="微软雅黑" w:cs="微软雅黑"/>
          <w:sz w:val="30"/>
          <w:szCs w:val="30"/>
        </w:rPr>
      </w:pPr>
    </w:p>
    <w:p w14:paraId="09EB861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这一点在创世记一章注释的论证以及希伯来书十一章3节的注释中得到了非常详尽的阐述。</w:t>
      </w:r>
    </w:p>
    <w:p w14:paraId="011BFD1F">
      <w:pPr>
        <w:spacing w:line="337" w:lineRule="auto"/>
        <w:rPr>
          <w:rFonts w:hint="eastAsia" w:ascii="微软雅黑" w:hAnsi="微软雅黑" w:eastAsia="微软雅黑" w:cs="微软雅黑"/>
          <w:sz w:val="30"/>
          <w:szCs w:val="30"/>
        </w:rPr>
      </w:pPr>
    </w:p>
    <w:p w14:paraId="5E4ECC7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"City of God," xi. 5.</w:t>
      </w:r>
    </w:p>
    <w:p w14:paraId="3573A76D">
      <w:pPr>
        <w:spacing w:line="337" w:lineRule="auto"/>
        <w:rPr>
          <w:rFonts w:hint="eastAsia" w:ascii="微软雅黑" w:hAnsi="微软雅黑" w:eastAsia="微软雅黑" w:cs="微软雅黑"/>
          <w:sz w:val="30"/>
          <w:szCs w:val="30"/>
        </w:rPr>
      </w:pPr>
    </w:p>
    <w:p w14:paraId="27168EF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《上帝之城》，xi. 5。</w:t>
      </w:r>
    </w:p>
    <w:p w14:paraId="591FF5F7">
      <w:pPr>
        <w:spacing w:line="337" w:lineRule="auto"/>
        <w:rPr>
          <w:rFonts w:hint="eastAsia" w:ascii="微软雅黑" w:hAnsi="微软雅黑" w:eastAsia="微软雅黑" w:cs="微软雅黑"/>
          <w:sz w:val="30"/>
          <w:szCs w:val="30"/>
        </w:rPr>
      </w:pPr>
    </w:p>
    <w:p w14:paraId="10E7EB9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"Confessions," XI. xii. 14: "Behold, I answer to him who asks 'What was God doing before He made heaven and earth' - I answer not, as a certain person is reported to have done facetiously (avoiding the pressure of the question), 'He was preparing hell,' saith he, 'for those who pry into mysteries.'</w:t>
      </w:r>
    </w:p>
    <w:p w14:paraId="39157F9C">
      <w:pPr>
        <w:spacing w:line="337" w:lineRule="auto"/>
        <w:rPr>
          <w:rFonts w:hint="eastAsia" w:ascii="微软雅黑" w:hAnsi="微软雅黑" w:eastAsia="微软雅黑" w:cs="微软雅黑"/>
          <w:sz w:val="30"/>
          <w:szCs w:val="30"/>
        </w:rPr>
      </w:pPr>
    </w:p>
    <w:p w14:paraId="123D165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《忏悔录》，XI. xii. 14：“看哪，我回答那个问‘上帝创造天地之前在做什么’的人——我不回答，据说某人曾戏谑地回答（为了回避问题的压力）：‘祂在为那些窥探奥秘的人预备地狱，’他说。</w:t>
      </w:r>
    </w:p>
    <w:p w14:paraId="70AFE8BF">
      <w:pPr>
        <w:spacing w:line="337" w:lineRule="auto"/>
        <w:rPr>
          <w:rFonts w:hint="eastAsia" w:ascii="微软雅黑" w:hAnsi="微软雅黑" w:eastAsia="微软雅黑" w:cs="微软雅黑"/>
          <w:sz w:val="30"/>
          <w:szCs w:val="30"/>
        </w:rPr>
      </w:pPr>
    </w:p>
    <w:p w14:paraId="3FD20A8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perceive, another to laugh-these things I answer not.</w:t>
      </w:r>
    </w:p>
    <w:p w14:paraId="5892382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感知是一回事，嘲笑是另一回事——我不回答这些。</w:t>
      </w:r>
    </w:p>
    <w:p w14:paraId="1274629F">
      <w:pPr>
        <w:spacing w:line="337" w:lineRule="auto"/>
        <w:rPr>
          <w:rFonts w:hint="eastAsia" w:ascii="微软雅黑" w:hAnsi="微软雅黑" w:eastAsia="微软雅黑" w:cs="微软雅黑"/>
          <w:sz w:val="30"/>
          <w:szCs w:val="30"/>
        </w:rPr>
      </w:pPr>
    </w:p>
    <w:p w14:paraId="485CC75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more willingly would I have answered, 'I know not what I know not',than that I should make him a laughing-stock who asks deep things, and gain praise as one who answers false things."</w:t>
      </w:r>
    </w:p>
    <w:p w14:paraId="65060D9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我宁愿回答，‘我不知道我所不知道的’，也不愿让那个问深奥问题的人成为笑柄，并因回答虚假之事而获得赞誉。”</w:t>
      </w:r>
    </w:p>
    <w:p w14:paraId="3CE60FDE">
      <w:pPr>
        <w:spacing w:line="337" w:lineRule="auto"/>
        <w:rPr>
          <w:rFonts w:hint="eastAsia" w:ascii="微软雅黑" w:hAnsi="微软雅黑" w:eastAsia="微软雅黑" w:cs="微软雅黑"/>
          <w:sz w:val="30"/>
          <w:szCs w:val="30"/>
        </w:rPr>
      </w:pPr>
    </w:p>
    <w:p w14:paraId="156743D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to the Commentary on Genesis i. runs parallel to the opening paragraphs of this chapter in the "Institutes"; and we are there told that Calvin borrows this anecdote immediately, not from Augustine, but from "The Tripartite History," - that is to say, the "Historiae Ecclesiasticae Tripartitae Epitome," Cassiodorus' revision of the translation made at his instance of the histories of Socrates, Sozomen and Theodoret by Epiphanius Scholasticus (for whom see Smith and Wace, "Dict. of Christ. Biography," ii. 1880, p. 159).</w:t>
      </w:r>
    </w:p>
    <w:p w14:paraId="7F169DE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创世记一章注释的论证与《基督教要义》本章的开篇段落平行；我们在那里被告知，加尔文借用这个轶事不是直接从奥古斯丁，而是从《三部史》（Tripartite History）——即《教会历史三部摘要》（Historiae Ecclesiasticae Tripartitae Epitome），这是卡西奥多罗斯（Cassiodorus）对埃皮法尼乌斯·斯科拉斯蒂库斯（Epiphanius Scholasticus）应他要求翻译的苏格拉底、索佐门和狄奥多勒历史的修订版（关于埃皮法尼乌斯，见史密斯和韦斯（Smith and Wace），《基督教传记词典》，第二卷，1880年，第159页）。</w:t>
      </w:r>
    </w:p>
    <w:p w14:paraId="3BC4CA7F">
      <w:pPr>
        <w:spacing w:line="337" w:lineRule="auto"/>
        <w:rPr>
          <w:rFonts w:hint="eastAsia" w:ascii="微软雅黑" w:hAnsi="微软雅黑" w:eastAsia="微软雅黑" w:cs="微软雅黑"/>
          <w:sz w:val="30"/>
          <w:szCs w:val="30"/>
        </w:rPr>
      </w:pPr>
    </w:p>
    <w:p w14:paraId="6520D5A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book supplied the mediaeval Church with its knowledge of post-Eusebian church history.</w:t>
      </w:r>
    </w:p>
    <w:p w14:paraId="6DB4093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这本书为中世纪教会提供了关于优西比乌之后教会历史的知识。</w:t>
      </w:r>
    </w:p>
    <w:p w14:paraId="68F95600">
      <w:pPr>
        <w:spacing w:line="337" w:lineRule="auto"/>
        <w:rPr>
          <w:rFonts w:hint="eastAsia" w:ascii="微软雅黑" w:hAnsi="微软雅黑" w:eastAsia="微软雅黑" w:cs="微软雅黑"/>
          <w:sz w:val="30"/>
          <w:szCs w:val="30"/>
        </w:rPr>
      </w:pPr>
    </w:p>
    <w:p w14:paraId="4E8F3CD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 scite pius ille senex quum protervus quispiam ... per ludibrium quaeriret.</w:t>
      </w:r>
    </w:p>
    <w:p w14:paraId="1B20CDBE">
      <w:pPr>
        <w:spacing w:line="337" w:lineRule="auto"/>
        <w:rPr>
          <w:rFonts w:hint="eastAsia" w:ascii="微软雅黑" w:hAnsi="微软雅黑" w:eastAsia="微软雅黑" w:cs="微软雅黑"/>
          <w:sz w:val="30"/>
          <w:szCs w:val="30"/>
        </w:rPr>
      </w:pPr>
    </w:p>
    <w:p w14:paraId="68EBBC5B">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那个虔诚的老人机智地回答，当某个无礼的人……戏弄地问起（Ac scite pius ille senex quum protervus quispiam ... per ludibrium quaeriret）。</w:t>
      </w:r>
    </w:p>
    <w:p w14:paraId="45F3BE21">
      <w:pPr>
        <w:spacing w:line="337" w:lineRule="auto"/>
        <w:rPr>
          <w:rFonts w:hint="eastAsia" w:ascii="微软雅黑" w:hAnsi="微软雅黑" w:eastAsia="微软雅黑" w:cs="微软雅黑"/>
          <w:sz w:val="30"/>
          <w:szCs w:val="30"/>
        </w:rPr>
      </w:pPr>
    </w:p>
    <w:p w14:paraId="55602B4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above, p. 210.</w:t>
      </w:r>
    </w:p>
    <w:p w14:paraId="7307E678">
      <w:pPr>
        <w:spacing w:line="337" w:lineRule="auto"/>
        <w:rPr>
          <w:rFonts w:hint="eastAsia" w:ascii="微软雅黑" w:hAnsi="微软雅黑" w:eastAsia="微软雅黑" w:cs="微软雅黑"/>
          <w:sz w:val="30"/>
          <w:szCs w:val="30"/>
        </w:rPr>
      </w:pPr>
    </w:p>
    <w:p w14:paraId="23CB110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见上文，第210页。</w:t>
      </w:r>
    </w:p>
    <w:p w14:paraId="61172A71">
      <w:pPr>
        <w:spacing w:line="337" w:lineRule="auto"/>
        <w:rPr>
          <w:rFonts w:hint="eastAsia" w:ascii="微软雅黑" w:hAnsi="微软雅黑" w:eastAsia="微软雅黑" w:cs="微软雅黑"/>
          <w:sz w:val="30"/>
          <w:szCs w:val="30"/>
        </w:rPr>
      </w:pPr>
    </w:p>
    <w:p w14:paraId="2AA642D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E.g., xi. 321 (iocari quam serio conqueri).</w:t>
      </w:r>
    </w:p>
    <w:p w14:paraId="7E3E0E2A">
      <w:pPr>
        <w:spacing w:line="337" w:lineRule="auto"/>
        <w:rPr>
          <w:rFonts w:hint="eastAsia" w:ascii="微软雅黑" w:hAnsi="微软雅黑" w:eastAsia="微软雅黑" w:cs="微软雅黑"/>
          <w:sz w:val="30"/>
          <w:szCs w:val="30"/>
        </w:rPr>
      </w:pPr>
    </w:p>
    <w:p w14:paraId="5FFDD28B">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例如，xi. 321（开玩笑胜过严肃抱怨，iocari quam serio conqueri）。</w:t>
      </w:r>
    </w:p>
    <w:p w14:paraId="2E0D1A8B">
      <w:pPr>
        <w:spacing w:line="337" w:lineRule="auto"/>
        <w:rPr>
          <w:rFonts w:hint="eastAsia" w:ascii="微软雅黑" w:hAnsi="微软雅黑" w:eastAsia="微软雅黑" w:cs="微软雅黑"/>
          <w:sz w:val="30"/>
          <w:szCs w:val="30"/>
        </w:rPr>
      </w:pPr>
    </w:p>
    <w:p w14:paraId="3FF6F95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578.</w:t>
      </w:r>
    </w:p>
    <w:p w14:paraId="7D337E73">
      <w:pPr>
        <w:spacing w:line="337" w:lineRule="auto"/>
        <w:rPr>
          <w:rFonts w:hint="eastAsia" w:ascii="微软雅黑" w:hAnsi="微软雅黑" w:eastAsia="微软雅黑" w:cs="微软雅黑"/>
          <w:sz w:val="30"/>
          <w:szCs w:val="30"/>
        </w:rPr>
      </w:pPr>
    </w:p>
    <w:p w14:paraId="61469D7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578。</w:t>
      </w:r>
    </w:p>
    <w:p w14:paraId="08D3B583">
      <w:pPr>
        <w:spacing w:line="337" w:lineRule="auto"/>
        <w:rPr>
          <w:rFonts w:hint="eastAsia" w:ascii="微软雅黑" w:hAnsi="微软雅黑" w:eastAsia="微软雅黑" w:cs="微软雅黑"/>
          <w:sz w:val="30"/>
          <w:szCs w:val="30"/>
        </w:rPr>
      </w:pPr>
    </w:p>
    <w:p w14:paraId="759F415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youthful work as a humanist -the Commentary on Seneca's "De clementia" - he betrays the readiness of his laughter by his comments on the amusing matters that come before him.</w:t>
      </w:r>
    </w:p>
    <w:p w14:paraId="0C5F296F">
      <w:pPr>
        <w:spacing w:line="337" w:lineRule="auto"/>
        <w:rPr>
          <w:rFonts w:hint="eastAsia" w:ascii="微软雅黑" w:hAnsi="微软雅黑" w:eastAsia="微软雅黑" w:cs="微软雅黑"/>
          <w:sz w:val="30"/>
          <w:szCs w:val="30"/>
        </w:rPr>
      </w:pPr>
    </w:p>
    <w:p w14:paraId="7F195F4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在他作为人道主义者的早期作品——塞内卡《论宽仁》注释——中，通过他对面前有趣事情的评论，流露出他随时准备大笑的倾向。</w:t>
      </w:r>
    </w:p>
    <w:p w14:paraId="789CE962">
      <w:pPr>
        <w:spacing w:line="337" w:lineRule="auto"/>
        <w:rPr>
          <w:rFonts w:hint="eastAsia" w:ascii="微软雅黑" w:hAnsi="微软雅黑" w:eastAsia="微软雅黑" w:cs="微软雅黑"/>
          <w:sz w:val="30"/>
          <w:szCs w:val="30"/>
        </w:rPr>
      </w:pPr>
    </w:p>
    <w:p w14:paraId="46315FA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comment on I. vii. (Opp. v. 62) he expresses his sense of the ridiculousness of the soothsayer's solemn mummery and quotes Cato's remark "that it was wonderful that every soothsayer did not laugh whenever he met a fellow soothsayer."</w:t>
      </w:r>
    </w:p>
    <w:p w14:paraId="326DE41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I. vii. 的注释（Opp. v. 62）中，他表达了对占卜者庄严滑稽剧的荒谬感，并引用了加图的评论：“每当占卜者遇到同伴时居然不笑，这真是奇迹。”</w:t>
      </w:r>
    </w:p>
    <w:p w14:paraId="58646D8A">
      <w:pPr>
        <w:spacing w:line="337" w:lineRule="auto"/>
        <w:rPr>
          <w:rFonts w:hint="eastAsia" w:ascii="微软雅黑" w:hAnsi="微软雅黑" w:eastAsia="微软雅黑" w:cs="微软雅黑"/>
          <w:sz w:val="30"/>
          <w:szCs w:val="30"/>
        </w:rPr>
      </w:pPr>
    </w:p>
    <w:p w14:paraId="19A5A4D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I. x. (Opp. v. 84), speaking of the apotheoses of the Roman emperors, he adds: "The rites and ceremonies by which the emperors were consecrated are set forth by Herodianus in his iv. Book; and I am never able to refrain from laughter when I read that passage.</w:t>
      </w:r>
    </w:p>
    <w:p w14:paraId="2425ED1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I. x.（Opp. v. 84），谈到罗马皇帝的神化时，他补充道：“赫罗狄安努斯（Herodianus）在他的第四卷中阐述了皇帝受封的仪式和礼节；每当我读到那段话时，我都忍不住笑。</w:t>
      </w:r>
    </w:p>
    <w:p w14:paraId="5F7501E9">
      <w:pPr>
        <w:spacing w:line="337" w:lineRule="auto"/>
        <w:rPr>
          <w:rFonts w:hint="eastAsia" w:ascii="微软雅黑" w:hAnsi="微软雅黑" w:eastAsia="微软雅黑" w:cs="微软雅黑"/>
          <w:sz w:val="30"/>
          <w:szCs w:val="30"/>
        </w:rPr>
      </w:pPr>
    </w:p>
    <w:p w14:paraId="663D2AC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religion of the Romans was as ridiculous as this . . ."</w:t>
      </w:r>
    </w:p>
    <w:p w14:paraId="6D3EAA6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罗马人的宗教就是如此荒谬……”</w:t>
      </w:r>
    </w:p>
    <w:p w14:paraId="11BE9257">
      <w:pPr>
        <w:spacing w:line="337" w:lineRule="auto"/>
        <w:rPr>
          <w:rFonts w:hint="eastAsia" w:ascii="微软雅黑" w:hAnsi="微软雅黑" w:eastAsia="微软雅黑" w:cs="微软雅黑"/>
          <w:sz w:val="30"/>
          <w:szCs w:val="30"/>
        </w:rPr>
      </w:pPr>
    </w:p>
    <w:p w14:paraId="1C46150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enjoyed his reading and responded to the matter he read with an emotional movement.</w:t>
      </w:r>
    </w:p>
    <w:p w14:paraId="3735ACA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加尔文享受他的阅读，并以情感的波动回应他所读的内容。</w:t>
      </w:r>
    </w:p>
    <w:p w14:paraId="0002C426">
      <w:pPr>
        <w:spacing w:line="337" w:lineRule="auto"/>
        <w:rPr>
          <w:rFonts w:hint="eastAsia" w:ascii="微软雅黑" w:hAnsi="微软雅黑" w:eastAsia="微软雅黑" w:cs="微软雅黑"/>
          <w:sz w:val="30"/>
          <w:szCs w:val="30"/>
        </w:rPr>
      </w:pPr>
    </w:p>
    <w:p w14:paraId="0DC3F7E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Doumergue, "Jean Calvin," iii. 1905, pp. 535-540, where the whole subject is admirably illustrated.</w:t>
      </w:r>
    </w:p>
    <w:p w14:paraId="72365E62">
      <w:pPr>
        <w:spacing w:line="337" w:lineRule="auto"/>
        <w:rPr>
          <w:rFonts w:hint="eastAsia" w:ascii="微软雅黑" w:hAnsi="微软雅黑" w:eastAsia="微软雅黑" w:cs="微软雅黑"/>
          <w:sz w:val="30"/>
          <w:szCs w:val="30"/>
        </w:rPr>
      </w:pPr>
    </w:p>
    <w:p w14:paraId="2536C16B">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杜梅格，《约翰·加尔文》，第三卷，1905年，第535-540页，那里对整个主题作了极好的说明。</w:t>
      </w:r>
    </w:p>
    <w:p w14:paraId="520A3D6B">
      <w:pPr>
        <w:spacing w:line="337" w:lineRule="auto"/>
        <w:rPr>
          <w:rFonts w:hint="eastAsia" w:ascii="微软雅黑" w:hAnsi="微软雅黑" w:eastAsia="微软雅黑" w:cs="微软雅黑"/>
          <w:sz w:val="30"/>
          <w:szCs w:val="30"/>
        </w:rPr>
      </w:pPr>
    </w:p>
    <w:p w14:paraId="7828F10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Doumergue, " L'art et le sentiment dans l'oeuvre de Calvin," Geneva, 1902, the third Conference, pp. 61-67.</w:t>
      </w:r>
    </w:p>
    <w:p w14:paraId="6895EA6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另见杜梅格，《加尔文作品中的艺术与情感》，日内瓦，1902年，第三次会议，第61-67页。</w:t>
      </w:r>
    </w:p>
    <w:p w14:paraId="7DE1551E">
      <w:pPr>
        <w:spacing w:line="337" w:lineRule="auto"/>
        <w:rPr>
          <w:rFonts w:hint="eastAsia" w:ascii="微软雅黑" w:hAnsi="微软雅黑" w:eastAsia="微软雅黑" w:cs="微软雅黑"/>
          <w:sz w:val="30"/>
          <w:szCs w:val="30"/>
        </w:rPr>
      </w:pPr>
    </w:p>
    <w:p w14:paraId="3F5702E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Calvin's use of satire, see C. Lenient, "La Satire en France, ou la Littérature militante au XVIe siècle," 1877, i. pp. 107 sq., especially pp. 175 sq.</w:t>
      </w:r>
    </w:p>
    <w:p w14:paraId="5582E76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关于加尔文对讽刺的使用，见 C. 勒尼昂（C. Lenient），《法国的讽刺，或十六世纪的战斗文学》，1877年，第一卷，第107页起，特别是第175页起。</w:t>
      </w:r>
    </w:p>
    <w:p w14:paraId="7CE875BE">
      <w:pPr>
        <w:spacing w:line="337" w:lineRule="auto"/>
        <w:rPr>
          <w:rFonts w:hint="eastAsia" w:ascii="微软雅黑" w:hAnsi="微软雅黑" w:eastAsia="微软雅黑" w:cs="微软雅黑"/>
          <w:sz w:val="30"/>
          <w:szCs w:val="30"/>
        </w:rPr>
      </w:pPr>
    </w:p>
    <w:p w14:paraId="5D43094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also the first article in this volume, pp. 11 sqq.</w:t>
      </w:r>
    </w:p>
    <w:p w14:paraId="0F1ADAE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另参本书第一篇文章，第11页起。</w:t>
      </w:r>
    </w:p>
    <w:p w14:paraId="4C4BB813">
      <w:pPr>
        <w:spacing w:line="337" w:lineRule="auto"/>
        <w:rPr>
          <w:rFonts w:hint="eastAsia" w:ascii="微软雅黑" w:hAnsi="微软雅黑" w:eastAsia="微软雅黑" w:cs="微软雅黑"/>
          <w:sz w:val="30"/>
          <w:szCs w:val="30"/>
        </w:rPr>
      </w:pPr>
    </w:p>
    <w:p w14:paraId="5BBA94A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348: non posse negari omnia oblectamenta.</w:t>
      </w:r>
    </w:p>
    <w:p w14:paraId="1F93C0A2">
      <w:pPr>
        <w:spacing w:line="337" w:lineRule="auto"/>
        <w:rPr>
          <w:rFonts w:hint="eastAsia" w:ascii="微软雅黑" w:hAnsi="微软雅黑" w:eastAsia="微软雅黑" w:cs="微软雅黑"/>
          <w:sz w:val="30"/>
          <w:szCs w:val="30"/>
        </w:rPr>
      </w:pPr>
    </w:p>
    <w:p w14:paraId="0D5F903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348：不能拒绝所有的乐趣（non posse negari omnia oblectamenta）。</w:t>
      </w:r>
    </w:p>
    <w:p w14:paraId="65D0E757">
      <w:pPr>
        <w:spacing w:line="337" w:lineRule="auto"/>
        <w:rPr>
          <w:rFonts w:hint="eastAsia" w:ascii="微软雅黑" w:hAnsi="微软雅黑" w:eastAsia="微软雅黑" w:cs="微软雅黑"/>
          <w:sz w:val="30"/>
          <w:szCs w:val="30"/>
        </w:rPr>
      </w:pPr>
    </w:p>
    <w:p w14:paraId="1D431CA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xb. 441.</w:t>
      </w:r>
    </w:p>
    <w:p w14:paraId="23FC3F00">
      <w:pPr>
        <w:spacing w:line="337" w:lineRule="auto"/>
        <w:rPr>
          <w:rFonts w:hint="eastAsia" w:ascii="微软雅黑" w:hAnsi="微软雅黑" w:eastAsia="微软雅黑" w:cs="微软雅黑"/>
          <w:sz w:val="30"/>
          <w:szCs w:val="30"/>
        </w:rPr>
      </w:pPr>
    </w:p>
    <w:p w14:paraId="7F3E08E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xb. 441。</w:t>
      </w:r>
    </w:p>
    <w:p w14:paraId="16CF1508">
      <w:pPr>
        <w:spacing w:line="337" w:lineRule="auto"/>
        <w:rPr>
          <w:rFonts w:hint="eastAsia" w:ascii="微软雅黑" w:hAnsi="微软雅黑" w:eastAsia="微软雅黑" w:cs="微软雅黑"/>
          <w:sz w:val="30"/>
          <w:szCs w:val="30"/>
        </w:rPr>
      </w:pPr>
    </w:p>
    <w:p w14:paraId="77F1B9A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2: Hic etiam obstrepit humana ratio, quasi a Dei potentia alieni fuerint tales progressus.</w:t>
      </w:r>
    </w:p>
    <w:p w14:paraId="646716CC">
      <w:pPr>
        <w:spacing w:line="337" w:lineRule="auto"/>
        <w:rPr>
          <w:rFonts w:hint="eastAsia" w:ascii="微软雅黑" w:hAnsi="微软雅黑" w:eastAsia="微软雅黑" w:cs="微软雅黑"/>
          <w:sz w:val="30"/>
          <w:szCs w:val="30"/>
        </w:rPr>
      </w:pPr>
    </w:p>
    <w:p w14:paraId="7681AED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2：在这里，人类理性也喧嚣起来，仿佛这样的过程与上帝的能力不符（Hic etiam obstrepit humana ratio, quasi a Dei potentia alieni fuerint tales progressus）。</w:t>
      </w:r>
    </w:p>
    <w:p w14:paraId="2BC3A647">
      <w:pPr>
        <w:spacing w:line="337" w:lineRule="auto"/>
        <w:rPr>
          <w:rFonts w:hint="eastAsia" w:ascii="微软雅黑" w:hAnsi="微软雅黑" w:eastAsia="微软雅黑" w:cs="微软雅黑"/>
          <w:sz w:val="30"/>
          <w:szCs w:val="30"/>
        </w:rPr>
      </w:pPr>
    </w:p>
    <w:p w14:paraId="69BF404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2: a Dei potentia alieni.</w:t>
      </w:r>
    </w:p>
    <w:p w14:paraId="479C9981">
      <w:pPr>
        <w:spacing w:line="337" w:lineRule="auto"/>
        <w:rPr>
          <w:rFonts w:hint="eastAsia" w:ascii="微软雅黑" w:hAnsi="微软雅黑" w:eastAsia="微软雅黑" w:cs="微软雅黑"/>
          <w:sz w:val="30"/>
          <w:szCs w:val="30"/>
        </w:rPr>
      </w:pPr>
    </w:p>
    <w:p w14:paraId="31E4A2EB">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2：与上帝的能力不符（a Dei potentia alieni）。</w:t>
      </w:r>
    </w:p>
    <w:p w14:paraId="1735E3B1">
      <w:pPr>
        <w:spacing w:line="337" w:lineRule="auto"/>
        <w:rPr>
          <w:rFonts w:hint="eastAsia" w:ascii="微软雅黑" w:hAnsi="微软雅黑" w:eastAsia="微软雅黑" w:cs="微软雅黑"/>
          <w:sz w:val="30"/>
          <w:szCs w:val="30"/>
        </w:rPr>
      </w:pPr>
    </w:p>
    <w:p w14:paraId="314D123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22: quum nihilo difficilius esset, uno momento totum opus simul omnibus numeris complere, quam eiusmodi progressione sensim ad complementum pervenire.</w:t>
      </w:r>
    </w:p>
    <w:p w14:paraId="0E7AA1F1">
      <w:pPr>
        <w:spacing w:line="337" w:lineRule="auto"/>
        <w:rPr>
          <w:rFonts w:hint="eastAsia" w:ascii="微软雅黑" w:hAnsi="微软雅黑" w:eastAsia="微软雅黑" w:cs="微软雅黑"/>
          <w:sz w:val="30"/>
          <w:szCs w:val="30"/>
        </w:rPr>
      </w:pPr>
    </w:p>
    <w:p w14:paraId="23ECC70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22：既然在一个瞬间一次性完成全部工作的所有项目，并不比通过这种过程逐渐达到完成更困难（quum nihilo difficilius esset, uno momento totum opus simul omnibus numeris complere, quam eiusmodi progressione sensim ad complementum pervenire）。</w:t>
      </w:r>
    </w:p>
    <w:p w14:paraId="63230DFF">
      <w:pPr>
        <w:spacing w:line="337" w:lineRule="auto"/>
        <w:rPr>
          <w:rFonts w:hint="eastAsia" w:ascii="微软雅黑" w:hAnsi="微软雅黑" w:eastAsia="微软雅黑" w:cs="微软雅黑"/>
          <w:sz w:val="30"/>
          <w:szCs w:val="30"/>
        </w:rPr>
      </w:pPr>
    </w:p>
    <w:p w14:paraId="7A9F4A9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xvi. 1.</w:t>
      </w:r>
    </w:p>
    <w:p w14:paraId="27F90C67">
      <w:pPr>
        <w:spacing w:line="337" w:lineRule="auto"/>
        <w:rPr>
          <w:rFonts w:hint="eastAsia" w:ascii="微软雅黑" w:hAnsi="微软雅黑" w:eastAsia="微软雅黑" w:cs="微软雅黑"/>
          <w:sz w:val="30"/>
          <w:szCs w:val="30"/>
        </w:rPr>
      </w:pPr>
    </w:p>
    <w:p w14:paraId="214C983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xvi. 1。</w:t>
      </w:r>
    </w:p>
    <w:p w14:paraId="3C15B69F">
      <w:pPr>
        <w:spacing w:line="337" w:lineRule="auto"/>
        <w:rPr>
          <w:rFonts w:hint="eastAsia" w:ascii="微软雅黑" w:hAnsi="微软雅黑" w:eastAsia="微软雅黑" w:cs="微软雅黑"/>
          <w:sz w:val="30"/>
          <w:szCs w:val="30"/>
        </w:rPr>
      </w:pPr>
    </w:p>
    <w:p w14:paraId="47D605D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the Genevan Catechism of 1545 (Opp. vi. 15-16, 1718) where the question is asked why God is called in the Creed only Creator of heaven and earth, when "tueri conservareque in suo statu creaturas," is "multo praestantius" than just to have once created them.</w:t>
      </w:r>
    </w:p>
    <w:p w14:paraId="14BEC4E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参1545年《日内瓦要理问答》（Opp. vi. 15-16, 17-18），那里问为什么上帝在信经中只被称为天地的创造者，既然“保护和维持受造物于其状态中”（tueri conservareque in suo statu creaturas）比仅仅一次性创造它们“更卓越”（multo praestantius）。</w:t>
      </w:r>
    </w:p>
    <w:p w14:paraId="34D58434">
      <w:pPr>
        <w:spacing w:line="337" w:lineRule="auto"/>
        <w:rPr>
          <w:rFonts w:hint="eastAsia" w:ascii="微软雅黑" w:hAnsi="微软雅黑" w:eastAsia="微软雅黑" w:cs="微软雅黑"/>
          <w:sz w:val="30"/>
          <w:szCs w:val="30"/>
        </w:rPr>
      </w:pPr>
    </w:p>
    <w:p w14:paraId="4AD5F5C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that by this particularizing of creation, it is not intended to imply that "God so created His works at one time (semel) that He afterwards rejects the care of them."</w:t>
      </w:r>
    </w:p>
    <w:p w14:paraId="7E6F328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回答是，通过这种对创造的具体说明，并不是暗示“上帝一次性（semel）创造了祂的作品，之后就拒绝照管它们。”</w:t>
      </w:r>
    </w:p>
    <w:p w14:paraId="1867DBEA">
      <w:pPr>
        <w:spacing w:line="337" w:lineRule="auto"/>
        <w:rPr>
          <w:rFonts w:hint="eastAsia" w:ascii="微软雅黑" w:hAnsi="微软雅黑" w:eastAsia="微软雅黑" w:cs="微软雅黑"/>
          <w:sz w:val="30"/>
          <w:szCs w:val="30"/>
        </w:rPr>
      </w:pPr>
    </w:p>
    <w:p w14:paraId="5C2DC32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He upholds and governs all He made; and this is included in the idea of His creation of them all.</w:t>
      </w:r>
    </w:p>
    <w:p w14:paraId="7F80150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相反，祂维持和治理祂所造的一切；这包含在祂创造万物的概念中。</w:t>
      </w:r>
    </w:p>
    <w:p w14:paraId="08D1F4CC">
      <w:pPr>
        <w:spacing w:line="337" w:lineRule="auto"/>
        <w:rPr>
          <w:rFonts w:hint="eastAsia" w:ascii="微软雅黑" w:hAnsi="微软雅黑" w:eastAsia="微软雅黑" w:cs="微软雅黑"/>
          <w:sz w:val="30"/>
          <w:szCs w:val="30"/>
        </w:rPr>
      </w:pPr>
    </w:p>
    <w:p w14:paraId="2D81181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also the "Confession des Escholiers" of 1559 (Opp. ix. 721-722) where we read: "I confess that God created the world at once (semel), in such a manner as to be its perpetual governor. . . ."</w:t>
      </w:r>
    </w:p>
    <w:p w14:paraId="7DECB51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另参1559年《学者信条》（Confession des Escholiers）（Opp. ix. 721-722），我们读到：“我承认上帝一次性（semel）创造了世界，以此方式成为其永久的治理者……。”</w:t>
      </w:r>
    </w:p>
    <w:p w14:paraId="431A1A12">
      <w:pPr>
        <w:spacing w:line="337" w:lineRule="auto"/>
        <w:rPr>
          <w:rFonts w:hint="eastAsia" w:ascii="微软雅黑" w:hAnsi="微软雅黑" w:eastAsia="微软雅黑" w:cs="微软雅黑"/>
          <w:sz w:val="30"/>
          <w:szCs w:val="30"/>
        </w:rPr>
      </w:pPr>
    </w:p>
    <w:p w14:paraId="7408A9C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 while to observe here how Calvin betrays his sensibility to the glory and beauty of nature (cf. also I. v. 6; Opp. xxix. 300).</w:t>
      </w:r>
    </w:p>
    <w:p w14:paraId="1D580929">
      <w:pPr>
        <w:spacing w:line="337" w:lineRule="auto"/>
        <w:rPr>
          <w:rFonts w:hint="eastAsia" w:ascii="微软雅黑" w:hAnsi="微软雅黑" w:eastAsia="微软雅黑" w:cs="微软雅黑"/>
          <w:sz w:val="30"/>
          <w:szCs w:val="30"/>
        </w:rPr>
      </w:pPr>
    </w:p>
    <w:p w14:paraId="0585C97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值得在此观察加尔文如何流露出他对自然荣耀和美丽的敏感（另参 I. v. 6; Opp. xxix. 300）。</w:t>
      </w:r>
    </w:p>
    <w:p w14:paraId="57193447">
      <w:pPr>
        <w:spacing w:line="337" w:lineRule="auto"/>
        <w:rPr>
          <w:rFonts w:hint="eastAsia" w:ascii="微软雅黑" w:hAnsi="微软雅黑" w:eastAsia="微软雅黑" w:cs="微软雅黑"/>
          <w:sz w:val="30"/>
          <w:szCs w:val="30"/>
        </w:rPr>
      </w:pPr>
    </w:p>
    <w:p w14:paraId="02AFC84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remarks of E. Doumergue, "Jean Calvin," iv. 1910, p. 105.</w:t>
      </w:r>
    </w:p>
    <w:p w14:paraId="3553426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 E. 杜梅格，《约翰·加尔文》，第四卷，1910年，第105页的评论。</w:t>
      </w:r>
    </w:p>
    <w:p w14:paraId="029B353E">
      <w:pPr>
        <w:spacing w:line="337" w:lineRule="auto"/>
        <w:rPr>
          <w:rFonts w:hint="eastAsia" w:ascii="微软雅黑" w:hAnsi="微软雅黑" w:eastAsia="微软雅黑" w:cs="微软雅黑"/>
          <w:sz w:val="30"/>
          <w:szCs w:val="30"/>
        </w:rPr>
      </w:pPr>
    </w:p>
    <w:p w14:paraId="27B4812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phrases occur in the Commentary on Genesis i.</w:t>
      </w:r>
    </w:p>
    <w:p w14:paraId="41CE7D30">
      <w:pPr>
        <w:spacing w:line="337" w:lineRule="auto"/>
        <w:rPr>
          <w:rFonts w:hint="eastAsia" w:ascii="微软雅黑" w:hAnsi="微软雅黑" w:eastAsia="微软雅黑" w:cs="微软雅黑"/>
          <w:sz w:val="30"/>
          <w:szCs w:val="30"/>
        </w:rPr>
      </w:pPr>
    </w:p>
    <w:p w14:paraId="295D27F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这些短语出现在创世记一章的注释中。</w:t>
      </w:r>
    </w:p>
    <w:p w14:paraId="3F0BACB4">
      <w:pPr>
        <w:spacing w:line="337" w:lineRule="auto"/>
        <w:rPr>
          <w:rFonts w:hint="eastAsia" w:ascii="微软雅黑" w:hAnsi="微软雅黑" w:eastAsia="微软雅黑" w:cs="微软雅黑"/>
          <w:sz w:val="30"/>
          <w:szCs w:val="30"/>
        </w:rPr>
      </w:pPr>
    </w:p>
    <w:p w14:paraId="7818A7E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Joannes Wollebius, op. cit., p. 35.</w:t>
      </w:r>
    </w:p>
    <w:p w14:paraId="5F2BF7C5">
      <w:pPr>
        <w:spacing w:line="337" w:lineRule="auto"/>
        <w:rPr>
          <w:rFonts w:hint="eastAsia" w:ascii="微软雅黑" w:hAnsi="微软雅黑" w:eastAsia="微软雅黑" w:cs="微软雅黑"/>
          <w:sz w:val="30"/>
          <w:szCs w:val="30"/>
        </w:rPr>
      </w:pPr>
    </w:p>
    <w:p w14:paraId="196941DB">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约翰尼斯·沃勒比乌斯，前引著作，第35页。</w:t>
      </w:r>
    </w:p>
    <w:p w14:paraId="1C234A96">
      <w:pPr>
        <w:spacing w:line="337" w:lineRule="auto"/>
        <w:rPr>
          <w:rFonts w:hint="eastAsia" w:ascii="微软雅黑" w:hAnsi="微软雅黑" w:eastAsia="微软雅黑" w:cs="微软雅黑"/>
          <w:sz w:val="30"/>
          <w:szCs w:val="30"/>
        </w:rPr>
      </w:pPr>
    </w:p>
    <w:p w14:paraId="0C5155E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Amand. Polanus, "Syntagma theologiae christianae," Hanov., 1525, v. 2.</w:t>
      </w:r>
    </w:p>
    <w:p w14:paraId="5FAB6A69">
      <w:pPr>
        <w:spacing w:line="337" w:lineRule="auto"/>
        <w:rPr>
          <w:rFonts w:hint="eastAsia" w:ascii="微软雅黑" w:hAnsi="微软雅黑" w:eastAsia="微软雅黑" w:cs="微软雅黑"/>
          <w:sz w:val="30"/>
          <w:szCs w:val="30"/>
        </w:rPr>
      </w:pPr>
    </w:p>
    <w:p w14:paraId="38FEAC8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阿曼德·波拉努斯（Amand. Polanus），《基督教神学纲要》（Syntagma theologiae christianae），汉诺威，1525年，v. 2。</w:t>
      </w:r>
    </w:p>
    <w:p w14:paraId="7EDC4FEF">
      <w:pPr>
        <w:spacing w:line="337" w:lineRule="auto"/>
        <w:rPr>
          <w:rFonts w:hint="eastAsia" w:ascii="微软雅黑" w:hAnsi="微软雅黑" w:eastAsia="微软雅黑" w:cs="微软雅黑"/>
          <w:sz w:val="30"/>
          <w:szCs w:val="30"/>
        </w:rPr>
      </w:pPr>
    </w:p>
    <w:p w14:paraId="58A96B8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Gisb. Voetius, "Disp.," i. 1648, p. 554: "Creation may be distinguished ... into first and second.</w:t>
      </w:r>
    </w:p>
    <w:p w14:paraId="374FE79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参吉斯·沃伊修斯（Gisb. Voetius），《辩论集》，第一卷，1648年，第554页：“创造可以区分……为第一和第二。</w:t>
      </w:r>
    </w:p>
    <w:p w14:paraId="3999C9CF">
      <w:pPr>
        <w:spacing w:line="337" w:lineRule="auto"/>
        <w:rPr>
          <w:rFonts w:hint="eastAsia" w:ascii="微软雅黑" w:hAnsi="微软雅黑" w:eastAsia="微软雅黑" w:cs="微软雅黑"/>
          <w:sz w:val="30"/>
          <w:szCs w:val="30"/>
        </w:rPr>
      </w:pPr>
    </w:p>
    <w:p w14:paraId="643A053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the production of a thing ex nihilo, and in this manner were produced the heavens, the elements, light; and every day there are so produced human souls, so far as they are spiritual in essence.</w:t>
      </w:r>
    </w:p>
    <w:p w14:paraId="37C02A2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第一种是从无中（ex nihilo）产生事物，以这种方式产生了诸天、元素、光；每天也是如此产生人类灵魂，就其本质是属灵的而言。</w:t>
      </w:r>
    </w:p>
    <w:p w14:paraId="6DFE3C2B">
      <w:pPr>
        <w:spacing w:line="337" w:lineRule="auto"/>
        <w:rPr>
          <w:rFonts w:hint="eastAsia" w:ascii="微软雅黑" w:hAnsi="微软雅黑" w:eastAsia="微软雅黑" w:cs="微软雅黑"/>
          <w:sz w:val="30"/>
          <w:szCs w:val="30"/>
        </w:rPr>
      </w:pPr>
    </w:p>
    <w:p w14:paraId="7E9C3C9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the production of the essential or accidental form, in praesubjecta sed indisposita plane materia, and that by the immediate operation of the divine power; and in this manner were produced the works of the five days as also many miraculous works in the order of nature as now constituted."</w:t>
      </w:r>
    </w:p>
    <w:p w14:paraId="4A28519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第二种是在预先存在但完全未安排的材料（praesubjecta sed indisposita plane materia）中产生本质或偶发形式，且是藉着神圣大能的直接运作；以这种方式产生了五天的工作以及在现今构成的自然秩序中的许多神迹工作。”</w:t>
      </w:r>
    </w:p>
    <w:p w14:paraId="194AEB1D">
      <w:pPr>
        <w:spacing w:line="337" w:lineRule="auto"/>
        <w:rPr>
          <w:rFonts w:hint="eastAsia" w:ascii="微软雅黑" w:hAnsi="微软雅黑" w:eastAsia="微软雅黑" w:cs="微软雅黑"/>
          <w:sz w:val="30"/>
          <w:szCs w:val="30"/>
        </w:rPr>
      </w:pPr>
    </w:p>
    <w:p w14:paraId="3BB7DD7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above, note 9.</w:t>
      </w:r>
    </w:p>
    <w:p w14:paraId="1E97AE7A">
      <w:pPr>
        <w:spacing w:line="337" w:lineRule="auto"/>
        <w:rPr>
          <w:rFonts w:hint="eastAsia" w:ascii="微软雅黑" w:hAnsi="微软雅黑" w:eastAsia="微软雅黑" w:cs="微软雅黑"/>
          <w:sz w:val="30"/>
          <w:szCs w:val="30"/>
        </w:rPr>
      </w:pPr>
    </w:p>
    <w:p w14:paraId="2CCB9C5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见上文，注9。</w:t>
      </w:r>
    </w:p>
    <w:p w14:paraId="28CF7641">
      <w:pPr>
        <w:spacing w:line="337" w:lineRule="auto"/>
        <w:rPr>
          <w:rFonts w:hint="eastAsia" w:ascii="微软雅黑" w:hAnsi="微软雅黑" w:eastAsia="微软雅黑" w:cs="微软雅黑"/>
          <w:sz w:val="30"/>
          <w:szCs w:val="30"/>
        </w:rPr>
      </w:pPr>
    </w:p>
    <w:p w14:paraId="31CFD08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xvi. 2; cf. also the Commentary on Gen. i. 3.</w:t>
      </w:r>
    </w:p>
    <w:p w14:paraId="7312AF44">
      <w:pPr>
        <w:spacing w:line="337" w:lineRule="auto"/>
        <w:rPr>
          <w:rFonts w:hint="eastAsia" w:ascii="微软雅黑" w:hAnsi="微软雅黑" w:eastAsia="微软雅黑" w:cs="微软雅黑"/>
          <w:sz w:val="30"/>
          <w:szCs w:val="30"/>
        </w:rPr>
      </w:pPr>
    </w:p>
    <w:p w14:paraId="0CCB47B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xvi. 2；另参创世记 i. 3 注释。</w:t>
      </w:r>
    </w:p>
    <w:p w14:paraId="0610E117">
      <w:pPr>
        <w:spacing w:line="337" w:lineRule="auto"/>
        <w:rPr>
          <w:rFonts w:hint="eastAsia" w:ascii="微软雅黑" w:hAnsi="微软雅黑" w:eastAsia="微软雅黑" w:cs="微软雅黑"/>
          <w:sz w:val="30"/>
          <w:szCs w:val="30"/>
        </w:rPr>
      </w:pPr>
    </w:p>
    <w:p w14:paraId="2DEB09F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Köstlin, TSK, 1868, p. 427: "In the section of edition 2b (vol. xxix. 510) on God as the Almighty Creator there should be particularly noted the emphasis with which Calvin maintains, in spite of the mediation of the divine activity through creaturely instruments, yet the dependence of these instruments, and the absolute independence of God with respect to them.</w:t>
      </w:r>
    </w:p>
    <w:p w14:paraId="4C40ECBB">
      <w:pPr>
        <w:spacing w:line="337" w:lineRule="auto"/>
        <w:rPr>
          <w:rFonts w:hint="eastAsia" w:ascii="微软雅黑" w:hAnsi="微软雅黑" w:eastAsia="微软雅黑" w:cs="微软雅黑"/>
          <w:sz w:val="30"/>
          <w:szCs w:val="30"/>
        </w:rPr>
      </w:pPr>
    </w:p>
    <w:p w14:paraId="2302EFB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克斯特林，TSK，1868年，第427页：“在2b版（第xxix卷，510页）关于上帝作为全能创造者的部分中，应特别注意加尔文的强调，即尽管神圣活动通过受造工具进行中介，但他仍坚持这些工具的依赖性，以及上帝相对于它们的绝对独立性。</w:t>
      </w:r>
    </w:p>
    <w:p w14:paraId="1AB17291">
      <w:pPr>
        <w:spacing w:line="337" w:lineRule="auto"/>
        <w:rPr>
          <w:rFonts w:hint="eastAsia" w:ascii="微软雅黑" w:hAnsi="微软雅黑" w:eastAsia="微软雅黑" w:cs="微软雅黑"/>
          <w:sz w:val="30"/>
          <w:szCs w:val="30"/>
        </w:rPr>
      </w:pPr>
    </w:p>
    <w:p w14:paraId="2EDD7B9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ed. 3 (vol. xxx. 145 sq., 150; Lib. I. c. xvi. §§ 2, 7) there are given still stronger expositions of this.</w:t>
      </w:r>
    </w:p>
    <w:p w14:paraId="27083AA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而在第三版（第xxx卷，145页起，150页；第一卷第十六章第2、7节）中，对此给出了更有力的阐述。</w:t>
      </w:r>
    </w:p>
    <w:p w14:paraId="11BC0837">
      <w:pPr>
        <w:spacing w:line="337" w:lineRule="auto"/>
        <w:rPr>
          <w:rFonts w:hint="eastAsia" w:ascii="微软雅黑" w:hAnsi="微软雅黑" w:eastAsia="微软雅黑" w:cs="微软雅黑"/>
          <w:sz w:val="30"/>
          <w:szCs w:val="30"/>
        </w:rPr>
      </w:pPr>
    </w:p>
    <w:p w14:paraId="3570979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says Calvin, bestows on the instruments powers purely in accordance with His own will, and governs them; and God could work what He works through them, say through the sun, just as easily without them, purely by Himself.</w:t>
      </w:r>
    </w:p>
    <w:p w14:paraId="3FF6735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加尔文说，上帝完全按照祂自己的意愿赋予工具能力，并治理它们；上帝完全可以不用它们，比如不用太阳，而纯粹靠自己，同样容易地完成祂通过它们所做的工作。</w:t>
      </w:r>
    </w:p>
    <w:p w14:paraId="5FF000CE">
      <w:pPr>
        <w:spacing w:line="337" w:lineRule="auto"/>
        <w:rPr>
          <w:rFonts w:hint="eastAsia" w:ascii="微软雅黑" w:hAnsi="微软雅黑" w:eastAsia="微软雅黑" w:cs="微软雅黑"/>
          <w:sz w:val="30"/>
          <w:szCs w:val="30"/>
        </w:rPr>
      </w:pPr>
    </w:p>
    <w:p w14:paraId="46B9F19B">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he says, in ed. 3, lets us be nourished ordinarily by bread; and yet according to Scripture, man does not live by bread alone, for it is not the abundance of food but the divine blessing which nourishes us; and on the other hand (Isaiah iii. 1) He threatens to break the staff of bread."</w:t>
      </w:r>
    </w:p>
    <w:p w14:paraId="25D585C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他在第三版中说，上帝让我们通常靠面包得滋养；然而根据圣经，人活着不是单靠食物，因为滋养我们的不是丰富的食物，而是神圣的祝福；另一方面（以赛亚书 iii. 1），祂威胁要折断粮杖。”</w:t>
      </w:r>
    </w:p>
    <w:p w14:paraId="6B01C37C">
      <w:pPr>
        <w:spacing w:line="337" w:lineRule="auto"/>
        <w:rPr>
          <w:rFonts w:hint="eastAsia" w:ascii="微软雅黑" w:hAnsi="微软雅黑" w:eastAsia="微软雅黑" w:cs="微软雅黑"/>
          <w:sz w:val="30"/>
          <w:szCs w:val="30"/>
        </w:rPr>
      </w:pPr>
    </w:p>
    <w:p w14:paraId="38C9403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here already," adds Köstlin, "the general premises for the special use which God, according to Calvin, makes of the Word and of the Sacraments for His saving work."</w:t>
      </w:r>
    </w:p>
    <w:p w14:paraId="2B73CD7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“我们在这里已经有了，”克斯特林补充道，“上帝根据加尔文在祂的救赎工作中使用圣言和圣礼的一般前提。”</w:t>
      </w:r>
    </w:p>
    <w:p w14:paraId="458D0A31">
      <w:pPr>
        <w:spacing w:line="337" w:lineRule="auto"/>
        <w:rPr>
          <w:rFonts w:hint="eastAsia" w:ascii="微软雅黑" w:hAnsi="微软雅黑" w:eastAsia="微软雅黑" w:cs="微软雅黑"/>
          <w:sz w:val="30"/>
          <w:szCs w:val="30"/>
        </w:rPr>
      </w:pPr>
    </w:p>
    <w:p w14:paraId="33D2240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anybody but a Lutheran have ever thought of the "means of Grace" in this connection?</w:t>
      </w:r>
    </w:p>
    <w:p w14:paraId="4DF4981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除了路德宗信徒，谁会在这种联系中想到“蒙恩之道”呢？</w:t>
      </w:r>
    </w:p>
    <w:p w14:paraId="20FB20A5">
      <w:pPr>
        <w:spacing w:line="337" w:lineRule="auto"/>
        <w:rPr>
          <w:rFonts w:hint="eastAsia" w:ascii="微软雅黑" w:hAnsi="微软雅黑" w:eastAsia="微软雅黑" w:cs="微软雅黑"/>
          <w:sz w:val="30"/>
          <w:szCs w:val="30"/>
        </w:rPr>
      </w:pPr>
    </w:p>
    <w:p w14:paraId="356C888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is not bad to be reminded that the Reformed doctrine of the "means of Grace" has its analogue in the Reformed doctrine of providence: it is a corollary of the fundamental notion of God as the Independent One.</w:t>
      </w:r>
    </w:p>
    <w:p w14:paraId="65B2DA9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不过，被提醒改革宗的“蒙恩之道”教义在改革宗护理教义中有其对应物，也不失为一件好事：这是上帝作为独立者这一基本概念的推论。</w:t>
      </w:r>
    </w:p>
    <w:p w14:paraId="5BFD5F2B">
      <w:pPr>
        <w:spacing w:line="337" w:lineRule="auto"/>
        <w:rPr>
          <w:rFonts w:hint="eastAsia" w:ascii="微软雅黑" w:hAnsi="微软雅黑" w:eastAsia="微软雅黑" w:cs="微软雅黑"/>
          <w:sz w:val="30"/>
          <w:szCs w:val="30"/>
        </w:rPr>
      </w:pPr>
    </w:p>
    <w:p w14:paraId="08087B6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Commentary on Malachi i. 2-6 (Opp. xliv. 401).</w:t>
      </w:r>
    </w:p>
    <w:p w14:paraId="7257DF5D">
      <w:pPr>
        <w:spacing w:line="337" w:lineRule="auto"/>
        <w:rPr>
          <w:rFonts w:hint="eastAsia" w:ascii="微软雅黑" w:hAnsi="微软雅黑" w:eastAsia="微软雅黑" w:cs="微软雅黑"/>
          <w:sz w:val="30"/>
          <w:szCs w:val="30"/>
        </w:rPr>
      </w:pPr>
    </w:p>
    <w:p w14:paraId="19FB566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玛拉基书 i. 2-6 注释（Opp. xliv. 401）。</w:t>
      </w:r>
    </w:p>
    <w:p w14:paraId="7721495E">
      <w:pPr>
        <w:spacing w:line="337" w:lineRule="auto"/>
        <w:rPr>
          <w:rFonts w:hint="eastAsia" w:ascii="微软雅黑" w:hAnsi="微软雅黑" w:eastAsia="微软雅黑" w:cs="微软雅黑"/>
          <w:sz w:val="30"/>
          <w:szCs w:val="30"/>
        </w:rPr>
      </w:pPr>
    </w:p>
    <w:p w14:paraId="3398623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 Bavinck in the first of his Stone Lectures ("The Philosophy of Revelation," 1909, pp. 9-10) remarks: "The idea of development is not a production of modern times.</w:t>
      </w:r>
    </w:p>
    <w:p w14:paraId="29F631D3">
      <w:pPr>
        <w:spacing w:line="337" w:lineRule="auto"/>
        <w:rPr>
          <w:rFonts w:hint="eastAsia" w:ascii="微软雅黑" w:hAnsi="微软雅黑" w:eastAsia="微软雅黑" w:cs="微软雅黑"/>
          <w:sz w:val="30"/>
          <w:szCs w:val="30"/>
        </w:rPr>
      </w:pPr>
    </w:p>
    <w:p w14:paraId="6FD7E62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 巴文克在他的第一次斯通讲座（《启示的哲学》，1909年，第9-10页）中评论道：“发展的观念并非现代的产物。</w:t>
      </w:r>
    </w:p>
    <w:p w14:paraId="18A84FE7">
      <w:pPr>
        <w:spacing w:line="337" w:lineRule="auto"/>
        <w:rPr>
          <w:rFonts w:hint="eastAsia" w:ascii="微软雅黑" w:hAnsi="微软雅黑" w:eastAsia="微软雅黑" w:cs="微软雅黑"/>
          <w:sz w:val="30"/>
          <w:szCs w:val="30"/>
        </w:rPr>
      </w:pPr>
    </w:p>
    <w:p w14:paraId="40B6B3F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already familiar to Greek philosophy.</w:t>
      </w:r>
    </w:p>
    <w:p w14:paraId="0AC1C16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希腊哲学已经熟悉它了。</w:t>
      </w:r>
    </w:p>
    <w:p w14:paraId="1241C1E5">
      <w:pPr>
        <w:spacing w:line="337" w:lineRule="auto"/>
        <w:rPr>
          <w:rFonts w:hint="eastAsia" w:ascii="微软雅黑" w:hAnsi="微软雅黑" w:eastAsia="微软雅黑" w:cs="微软雅黑"/>
          <w:sz w:val="30"/>
          <w:szCs w:val="30"/>
        </w:rPr>
      </w:pPr>
    </w:p>
    <w:p w14:paraId="132D532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particularly Aristotle raised it to the rank of the leading principle of his entire system by his significant distinction between potentia and actus. . . .</w:t>
      </w:r>
    </w:p>
    <w:p w14:paraId="5F07B24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尤其是亚里士多德，通过潜能与现实的重大区分，将其提升为整个体系的主导原则……。</w:t>
      </w:r>
    </w:p>
    <w:p w14:paraId="25E413C8">
      <w:pPr>
        <w:spacing w:line="337" w:lineRule="auto"/>
        <w:rPr>
          <w:rFonts w:hint="eastAsia" w:ascii="微软雅黑" w:hAnsi="微软雅黑" w:eastAsia="微软雅黑" w:cs="微软雅黑"/>
          <w:sz w:val="30"/>
          <w:szCs w:val="30"/>
        </w:rPr>
      </w:pPr>
    </w:p>
    <w:p w14:paraId="74F8E8F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idea of development aroused no objection whatever in Christian theology and philosophy.</w:t>
      </w:r>
    </w:p>
    <w:p w14:paraId="0A41267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这种发展的观念在基督教神学和哲学中没有引起任何反对。</w:t>
      </w:r>
    </w:p>
    <w:p w14:paraId="03EF568D">
      <w:pPr>
        <w:spacing w:line="337" w:lineRule="auto"/>
        <w:rPr>
          <w:rFonts w:hint="eastAsia" w:ascii="微软雅黑" w:hAnsi="微软雅黑" w:eastAsia="微软雅黑" w:cs="微软雅黑"/>
          <w:sz w:val="30"/>
          <w:szCs w:val="30"/>
        </w:rPr>
      </w:pPr>
    </w:p>
    <w:p w14:paraId="1B8B761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it received extension and enrichment by being linked with the principle of theism."</w:t>
      </w:r>
    </w:p>
    <w:p w14:paraId="118EA28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相反，通过与有神论原则相联系，它得到了扩展和丰富。”</w:t>
      </w:r>
    </w:p>
    <w:p w14:paraId="2BBCCB3E">
      <w:pPr>
        <w:spacing w:line="337" w:lineRule="auto"/>
        <w:rPr>
          <w:rFonts w:hint="eastAsia" w:ascii="微软雅黑" w:hAnsi="微软雅黑" w:eastAsia="微软雅黑" w:cs="微软雅黑"/>
          <w:sz w:val="30"/>
          <w:szCs w:val="30"/>
        </w:rPr>
      </w:pPr>
    </w:p>
    <w:p w14:paraId="623195F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accordingly very naturally thought along the lines of a theistic evolutionism.</w:t>
      </w:r>
    </w:p>
    <w:p w14:paraId="4687724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因此，加尔文非常自然地沿着有神论进化论的路线思考。</w:t>
      </w:r>
    </w:p>
    <w:p w14:paraId="35F33389">
      <w:pPr>
        <w:spacing w:line="337" w:lineRule="auto"/>
        <w:rPr>
          <w:rFonts w:hint="eastAsia" w:ascii="微软雅黑" w:hAnsi="微软雅黑" w:eastAsia="微软雅黑" w:cs="微软雅黑"/>
          <w:sz w:val="30"/>
          <w:szCs w:val="30"/>
        </w:rPr>
      </w:pPr>
    </w:p>
    <w:p w14:paraId="64BF746B">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Commenting on Ps. cxlviii. 5 (Opp. xxxii. 434), he remarks: "The pronoun He is therefore emphatic, as if the prophet would say that the world is not eternal as profane men dream, nor is produced by some concurring atoms, but this beautiful order which we see suddenly stood forth (exstitisse) on the mandate of God."</w:t>
      </w:r>
    </w:p>
    <w:p w14:paraId="44A5DD87">
      <w:pPr>
        <w:spacing w:line="337" w:lineRule="auto"/>
        <w:rPr>
          <w:rFonts w:hint="eastAsia" w:ascii="微软雅黑" w:hAnsi="微软雅黑" w:eastAsia="微软雅黑" w:cs="微软雅黑"/>
          <w:sz w:val="30"/>
          <w:szCs w:val="30"/>
        </w:rPr>
      </w:pPr>
    </w:p>
    <w:p w14:paraId="20F9762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在对诗篇 cxlviii. 5 的注释（Opp. xxxii. 434）中，他评论道：“因此代词‘祂’是强调的，仿佛先知要说世界并非如世俗之人所梦想的那样是永恒的，也不是由某些聚合的原子产生的，而是我们所见的这个美丽秩序因着上帝的命令突然显现（exstitisse）。”</w:t>
      </w:r>
    </w:p>
    <w:p w14:paraId="2FBB03DF">
      <w:pPr>
        <w:spacing w:line="337" w:lineRule="auto"/>
        <w:rPr>
          <w:rFonts w:hint="eastAsia" w:ascii="微软雅黑" w:hAnsi="微软雅黑" w:eastAsia="微软雅黑" w:cs="微软雅黑"/>
          <w:sz w:val="30"/>
          <w:szCs w:val="30"/>
        </w:rPr>
      </w:pPr>
    </w:p>
    <w:p w14:paraId="086378F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also Opp. xxxi. 327.</w:t>
      </w:r>
    </w:p>
    <w:p w14:paraId="3193ADC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另参 Opp. xxxi. 327。</w:t>
      </w:r>
    </w:p>
    <w:p w14:paraId="28533F0A">
      <w:pPr>
        <w:spacing w:line="337" w:lineRule="auto"/>
        <w:rPr>
          <w:rFonts w:hint="eastAsia" w:ascii="微软雅黑" w:hAnsi="微软雅黑" w:eastAsia="微软雅黑" w:cs="微软雅黑"/>
          <w:sz w:val="30"/>
          <w:szCs w:val="30"/>
        </w:rPr>
      </w:pPr>
    </w:p>
    <w:p w14:paraId="00CC448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3: diserte et explicate . . . tradamus quae . . . docet scriptura.</w:t>
      </w:r>
    </w:p>
    <w:p w14:paraId="0D900CD4">
      <w:pPr>
        <w:spacing w:line="337" w:lineRule="auto"/>
        <w:rPr>
          <w:rFonts w:hint="eastAsia" w:ascii="微软雅黑" w:hAnsi="微软雅黑" w:eastAsia="微软雅黑" w:cs="微软雅黑"/>
          <w:sz w:val="30"/>
          <w:szCs w:val="30"/>
        </w:rPr>
      </w:pPr>
    </w:p>
    <w:p w14:paraId="194D1B2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3：我们明确而详细地……传达……圣经所教导的（diserte et explicate . . . tradamus quae . . . docet scriptura）。</w:t>
      </w:r>
    </w:p>
    <w:p w14:paraId="08AA1CAE">
      <w:pPr>
        <w:spacing w:line="337" w:lineRule="auto"/>
        <w:rPr>
          <w:rFonts w:hint="eastAsia" w:ascii="微软雅黑" w:hAnsi="微软雅黑" w:eastAsia="微软雅黑" w:cs="微软雅黑"/>
          <w:sz w:val="30"/>
          <w:szCs w:val="30"/>
        </w:rPr>
      </w:pPr>
    </w:p>
    <w:p w14:paraId="3D77A85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4, end: ex simplici scripturae doctrina.</w:t>
      </w:r>
    </w:p>
    <w:p w14:paraId="5C801976">
      <w:pPr>
        <w:spacing w:line="337" w:lineRule="auto"/>
        <w:rPr>
          <w:rFonts w:hint="eastAsia" w:ascii="微软雅黑" w:hAnsi="微软雅黑" w:eastAsia="微软雅黑" w:cs="微软雅黑"/>
          <w:sz w:val="30"/>
          <w:szCs w:val="30"/>
        </w:rPr>
      </w:pPr>
    </w:p>
    <w:p w14:paraId="4166952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4，结尾：出于圣经简单的教义（ex simplici scripturae doctrina）。</w:t>
      </w:r>
    </w:p>
    <w:p w14:paraId="0FD562AD">
      <w:pPr>
        <w:spacing w:line="337" w:lineRule="auto"/>
        <w:rPr>
          <w:rFonts w:hint="eastAsia" w:ascii="微软雅黑" w:hAnsi="微软雅黑" w:eastAsia="微软雅黑" w:cs="微软雅黑"/>
          <w:sz w:val="30"/>
          <w:szCs w:val="30"/>
        </w:rPr>
      </w:pPr>
    </w:p>
    <w:p w14:paraId="3E1D529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8, ad init.: viderint quale habeant fundamentum.</w:t>
      </w:r>
    </w:p>
    <w:p w14:paraId="56A8034B">
      <w:pPr>
        <w:spacing w:line="337" w:lineRule="auto"/>
        <w:rPr>
          <w:rFonts w:hint="eastAsia" w:ascii="微软雅黑" w:hAnsi="微软雅黑" w:eastAsia="微软雅黑" w:cs="微软雅黑"/>
          <w:sz w:val="30"/>
          <w:szCs w:val="30"/>
        </w:rPr>
      </w:pPr>
    </w:p>
    <w:p w14:paraId="0FE9D5D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8，开头：让他们看看他们有什么基础（viderint quale habeant fundamentum）。</w:t>
      </w:r>
    </w:p>
    <w:p w14:paraId="2860E96C">
      <w:pPr>
        <w:spacing w:line="337" w:lineRule="auto"/>
        <w:rPr>
          <w:rFonts w:hint="eastAsia" w:ascii="微软雅黑" w:hAnsi="微软雅黑" w:eastAsia="微软雅黑" w:cs="微软雅黑"/>
          <w:sz w:val="30"/>
          <w:szCs w:val="30"/>
        </w:rPr>
      </w:pPr>
    </w:p>
    <w:p w14:paraId="6C1EE93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4: Theologo autem non garriendo aurea oblectare, sed vera, certa, utilia docendo, conscientias confirmare propositum est.</w:t>
      </w:r>
    </w:p>
    <w:p w14:paraId="70B8B979">
      <w:pPr>
        <w:spacing w:line="337" w:lineRule="auto"/>
        <w:rPr>
          <w:rFonts w:hint="eastAsia" w:ascii="微软雅黑" w:hAnsi="微软雅黑" w:eastAsia="微软雅黑" w:cs="微软雅黑"/>
          <w:sz w:val="30"/>
          <w:szCs w:val="30"/>
        </w:rPr>
      </w:pPr>
    </w:p>
    <w:p w14:paraId="4CF9DE6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4：神学家的目的不是通过喋喋不休来取悦耳朵，而是通过教导真实、确定、有益的事物来坚固良心（Theologo autem non garriendo aurea oblectare, sed vera, certa, utilia docendo, conscientias confirmare propositum est）。</w:t>
      </w:r>
    </w:p>
    <w:p w14:paraId="52FA854D">
      <w:pPr>
        <w:spacing w:line="337" w:lineRule="auto"/>
        <w:rPr>
          <w:rFonts w:hint="eastAsia" w:ascii="微软雅黑" w:hAnsi="微软雅黑" w:eastAsia="微软雅黑" w:cs="微软雅黑"/>
          <w:sz w:val="30"/>
          <w:szCs w:val="30"/>
        </w:rPr>
      </w:pPr>
    </w:p>
    <w:p w14:paraId="0B2BA2D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3: Et certe, quum utiliter semper nos doceat Spiritus, in quibus vero parum est momenti ad aedificationem, vel subticeat prorsus, vel leviter tantum et cursim attingat: nostri quoque officii est, libenter ignorare quae non conducunt.</w:t>
      </w:r>
    </w:p>
    <w:p w14:paraId="526C21FB">
      <w:pPr>
        <w:spacing w:line="337" w:lineRule="auto"/>
        <w:rPr>
          <w:rFonts w:hint="eastAsia" w:ascii="微软雅黑" w:hAnsi="微软雅黑" w:eastAsia="微软雅黑" w:cs="微软雅黑"/>
          <w:sz w:val="30"/>
          <w:szCs w:val="30"/>
        </w:rPr>
      </w:pPr>
    </w:p>
    <w:p w14:paraId="7DE5BEA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3：确实，既然圣灵总是教导我们有益的事，但在对造就不太重要的事情上，要么完全沉默，要么只轻描淡写：我们的职责也是，欣然对那些无益的事情保持无知（Et certe, quum utiliter semper nos doceat Spiritus, in quibus vero parum est momenti ad aedificationem, vel subticeat prorsus, vel leviter tantum et cursim attingat: nostri quoque officii est, libenter ignorare quae non conducunt）。</w:t>
      </w:r>
    </w:p>
    <w:p w14:paraId="02827A78">
      <w:pPr>
        <w:spacing w:line="337" w:lineRule="auto"/>
        <w:rPr>
          <w:rFonts w:hint="eastAsia" w:ascii="微软雅黑" w:hAnsi="微软雅黑" w:eastAsia="微软雅黑" w:cs="微软雅黑"/>
          <w:sz w:val="30"/>
          <w:szCs w:val="30"/>
        </w:rPr>
      </w:pPr>
    </w:p>
    <w:p w14:paraId="3B32D99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4: Ne longior sim, meminerimus hic, ut in tota religionis doctrina, tenendam esse unam modestiae et sobrietatis regulam, ne de rebus obscuris aliud vel loquamur, vel sentiamus, vel scire etiam appetamua quam quod Dei verbo fuerit nobis traditum.</w:t>
      </w:r>
    </w:p>
    <w:p w14:paraId="26C01197">
      <w:pPr>
        <w:spacing w:line="337" w:lineRule="auto"/>
        <w:rPr>
          <w:rFonts w:hint="eastAsia" w:ascii="微软雅黑" w:hAnsi="微软雅黑" w:eastAsia="微软雅黑" w:cs="微软雅黑"/>
          <w:sz w:val="30"/>
          <w:szCs w:val="30"/>
        </w:rPr>
      </w:pPr>
    </w:p>
    <w:p w14:paraId="69BFFAF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4：我不必多说，我们要记住，在这里，如同在整个宗教教义中一样，必须持守一条谦虚和清醒的规则，即在晦涩的事情上，不要说、不要想，甚至不要渴望知道比上帝话语中传给我们的更多的东西（Ne longior sim, meminerimus hic, ut in tota religionis doctrina, tenendam esse unam modestiae et sobrietatis regulam, ne de rebus obscuris aliud vel loquamur, vel sentiamus, vel scire etiam appetamua quam quod Dei verbo fuerit nobis traditum）。</w:t>
      </w:r>
    </w:p>
    <w:p w14:paraId="6D9F2492">
      <w:pPr>
        <w:spacing w:line="337" w:lineRule="auto"/>
        <w:rPr>
          <w:rFonts w:hint="eastAsia" w:ascii="微软雅黑" w:hAnsi="微软雅黑" w:eastAsia="微软雅黑" w:cs="微软雅黑"/>
          <w:sz w:val="30"/>
          <w:szCs w:val="30"/>
        </w:rPr>
      </w:pPr>
    </w:p>
    <w:p w14:paraId="54797BE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Alterum, ut in lectione acripturae, iis continenter quaerendis ac meditandis immoremur quae ad aedificationem pertinent, non curiositati aut rerum inutilium studio indulgeamus.</w:t>
      </w:r>
    </w:p>
    <w:p w14:paraId="1236FC5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另一条是，在阅读圣经时，我们应持续停留在寻找和默想那些有关造就的事物上，而不放纵好奇心或对无用事物的研究（Alterum, ut in lectione acripturae, iis continenter quaerendis ac meditandis immoremur quae ad aedificationem pertinent, non curiositati aut rerum inutilium studio indulgeamus）。</w:t>
      </w:r>
    </w:p>
    <w:p w14:paraId="15EEA10E">
      <w:pPr>
        <w:spacing w:line="337" w:lineRule="auto"/>
        <w:rPr>
          <w:rFonts w:hint="eastAsia" w:ascii="微软雅黑" w:hAnsi="微软雅黑" w:eastAsia="微软雅黑" w:cs="微软雅黑"/>
          <w:sz w:val="30"/>
          <w:szCs w:val="30"/>
        </w:rPr>
      </w:pPr>
    </w:p>
    <w:p w14:paraId="67C822E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Zwingli seems to have been an exception, and to have looked upon the ascription of all events to the action of angels and especially to that of devils as inconsistent with the doctrine of providence: he twits Luther with ascribing everything to "the poor devil" and asks what then becomes of universal providence ("Opera," Schuler u. Schulthess, iib. p. 27).</w:t>
      </w:r>
    </w:p>
    <w:p w14:paraId="219C8762">
      <w:pPr>
        <w:spacing w:line="337" w:lineRule="auto"/>
        <w:rPr>
          <w:rFonts w:hint="eastAsia" w:ascii="微软雅黑" w:hAnsi="微软雅黑" w:eastAsia="微软雅黑" w:cs="微软雅黑"/>
          <w:sz w:val="30"/>
          <w:szCs w:val="30"/>
        </w:rPr>
      </w:pPr>
    </w:p>
    <w:p w14:paraId="39917C8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慈运理似乎是个例外，他认为将所有事件归因于天使特别是魔鬼的行动，与护理教义不一致：他嘲笑路德将一切归咎于“可怜的魔鬼”，并问那么普遍护理变成什么了（《全集》，舒勒和舒尔特斯，iib. 第27页）。</w:t>
      </w:r>
    </w:p>
    <w:p w14:paraId="18B530C3">
      <w:pPr>
        <w:spacing w:line="337" w:lineRule="auto"/>
        <w:rPr>
          <w:rFonts w:hint="eastAsia" w:ascii="微软雅黑" w:hAnsi="微软雅黑" w:eastAsia="微软雅黑" w:cs="微软雅黑"/>
          <w:sz w:val="30"/>
          <w:szCs w:val="30"/>
        </w:rPr>
      </w:pPr>
    </w:p>
    <w:p w14:paraId="52F99DC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P. J. Muller, "De Godsleer van Zwingli en Calvijn, 1883, p. 77, note.</w:t>
      </w:r>
    </w:p>
    <w:p w14:paraId="18B96DA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P. J. 穆勒，《慈运理和加尔文的上帝论》，1883年，第77页，注。</w:t>
      </w:r>
    </w:p>
    <w:p w14:paraId="4BDDC8F7">
      <w:pPr>
        <w:spacing w:line="337" w:lineRule="auto"/>
        <w:rPr>
          <w:rFonts w:hint="eastAsia" w:ascii="微软雅黑" w:hAnsi="微软雅黑" w:eastAsia="微软雅黑" w:cs="微软雅黑"/>
          <w:sz w:val="30"/>
          <w:szCs w:val="30"/>
        </w:rPr>
      </w:pPr>
    </w:p>
    <w:p w14:paraId="5F55CD9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Luther, remarks Muller, could believe in the determining providence of God, "und wenn die welt voll teufel wär."</w:t>
      </w:r>
    </w:p>
    <w:p w14:paraId="7A95ED6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但穆勒评论说，路德能够相信上帝的决定性护理，“即使世界充满了魔鬼（und wenn die welt voll teufel wär）。”</w:t>
      </w:r>
    </w:p>
    <w:p w14:paraId="2B8C9A11">
      <w:pPr>
        <w:spacing w:line="337" w:lineRule="auto"/>
        <w:rPr>
          <w:rFonts w:hint="eastAsia" w:ascii="微软雅黑" w:hAnsi="微软雅黑" w:eastAsia="微软雅黑" w:cs="微软雅黑"/>
          <w:sz w:val="30"/>
          <w:szCs w:val="30"/>
        </w:rPr>
      </w:pPr>
    </w:p>
    <w:p w14:paraId="7B5AD36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strikes a modern of the moderns may be learned from William Wrede's remark ("Paul," E. T. 1907, p. 95): "Angels, in our time, belong to children and to poets; to Paul and his age they were a real and serious quantity."</w:t>
      </w:r>
    </w:p>
    <w:p w14:paraId="3B31CC3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现代人中的现代人对此有何看法，可以从威廉·弗雷德（William Wrede）的评论（《保罗》，英译本1907年，第95页）中得知：“在我们这个时代，天使属于儿童和诗人；对于保罗和他的时代来说，他们是真实且严肃的存在。”</w:t>
      </w:r>
    </w:p>
    <w:p w14:paraId="014C826E">
      <w:pPr>
        <w:spacing w:line="337" w:lineRule="auto"/>
        <w:rPr>
          <w:rFonts w:hint="eastAsia" w:ascii="微软雅黑" w:hAnsi="微软雅黑" w:eastAsia="微软雅黑" w:cs="微软雅黑"/>
          <w:sz w:val="30"/>
          <w:szCs w:val="30"/>
        </w:rPr>
      </w:pPr>
    </w:p>
    <w:p w14:paraId="3068A45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9: ex quibus [Scripturis] clarissime evincitur re vera esse spiritus naturae subsistentis; . . . non qualitates aut inspirationes sine substantia sed veros spiritus.</w:t>
      </w:r>
    </w:p>
    <w:p w14:paraId="42AC2204">
      <w:pPr>
        <w:spacing w:line="337" w:lineRule="auto"/>
        <w:rPr>
          <w:rFonts w:hint="eastAsia" w:ascii="微软雅黑" w:hAnsi="微软雅黑" w:eastAsia="微软雅黑" w:cs="微软雅黑"/>
          <w:sz w:val="30"/>
          <w:szCs w:val="30"/>
        </w:rPr>
      </w:pPr>
    </w:p>
    <w:p w14:paraId="4DB6118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9：从这些[经文]中可以最清楚地证明，他们确实是具有存有本性的灵；……不是没有实体的品质或灵感，而是真实的灵（ex quibus [Scripturis] clarissime evincitur re vera esse spiritus naturae subsistentis; . . . non qualitates aut inspirationes sine substantia sed veros spiritus）。</w:t>
      </w:r>
    </w:p>
    <w:p w14:paraId="071C8A8E">
      <w:pPr>
        <w:spacing w:line="337" w:lineRule="auto"/>
        <w:rPr>
          <w:rFonts w:hint="eastAsia" w:ascii="微软雅黑" w:hAnsi="微软雅黑" w:eastAsia="微软雅黑" w:cs="微软雅黑"/>
          <w:sz w:val="30"/>
          <w:szCs w:val="30"/>
        </w:rPr>
      </w:pPr>
    </w:p>
    <w:p w14:paraId="4A0033B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also § 19: non motiones aut affectiones mentium, sed magis revera, quod dicuntur, mentes, vel spiritus sensu et intelligentia praeditos.</w:t>
      </w:r>
    </w:p>
    <w:p w14:paraId="74288BD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还要注意第19节：不是心智的运动或情感，而更确实是如其所称的心智，或被赋予感觉和智力的灵（non motiones aut affectiones mentium, sed magis revera, quod dicuntur, mentes, vel spiritus sensu et intelligentia praeditos）。</w:t>
      </w:r>
    </w:p>
    <w:p w14:paraId="110FC418">
      <w:pPr>
        <w:spacing w:line="337" w:lineRule="auto"/>
        <w:rPr>
          <w:rFonts w:hint="eastAsia" w:ascii="微软雅黑" w:hAnsi="微软雅黑" w:eastAsia="微软雅黑" w:cs="微软雅黑"/>
          <w:sz w:val="30"/>
          <w:szCs w:val="30"/>
        </w:rPr>
      </w:pPr>
    </w:p>
    <w:p w14:paraId="2BAFF88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Opp. xlv. 271.</w:t>
      </w:r>
    </w:p>
    <w:p w14:paraId="03904A7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Opp. xlv. 271。</w:t>
      </w:r>
    </w:p>
    <w:p w14:paraId="562F3153">
      <w:pPr>
        <w:spacing w:line="337" w:lineRule="auto"/>
        <w:rPr>
          <w:rFonts w:hint="eastAsia" w:ascii="微软雅黑" w:hAnsi="微软雅黑" w:eastAsia="微软雅黑" w:cs="微软雅黑"/>
          <w:sz w:val="30"/>
          <w:szCs w:val="30"/>
        </w:rPr>
      </w:pPr>
    </w:p>
    <w:p w14:paraId="2FEE0C1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19: sensu et intelligentia praeditos.</w:t>
      </w:r>
    </w:p>
    <w:p w14:paraId="030F8EE1">
      <w:pPr>
        <w:spacing w:line="337" w:lineRule="auto"/>
        <w:rPr>
          <w:rFonts w:hint="eastAsia" w:ascii="微软雅黑" w:hAnsi="微软雅黑" w:eastAsia="微软雅黑" w:cs="微软雅黑"/>
          <w:sz w:val="30"/>
          <w:szCs w:val="30"/>
        </w:rPr>
      </w:pPr>
    </w:p>
    <w:p w14:paraId="7245631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19：被赋予感觉和智力（sensu et intelligentia praeditos）。</w:t>
      </w:r>
    </w:p>
    <w:p w14:paraId="57C736F0">
      <w:pPr>
        <w:spacing w:line="337" w:lineRule="auto"/>
        <w:rPr>
          <w:rFonts w:hint="eastAsia" w:ascii="微软雅黑" w:hAnsi="微软雅黑" w:eastAsia="微软雅黑" w:cs="微软雅黑"/>
          <w:sz w:val="30"/>
          <w:szCs w:val="30"/>
        </w:rPr>
      </w:pPr>
    </w:p>
    <w:p w14:paraId="136FAC3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8: forma spiritus carere certum est.</w:t>
      </w:r>
    </w:p>
    <w:p w14:paraId="6929DCA1">
      <w:pPr>
        <w:spacing w:line="337" w:lineRule="auto"/>
        <w:rPr>
          <w:rFonts w:hint="eastAsia" w:ascii="微软雅黑" w:hAnsi="微软雅黑" w:eastAsia="微软雅黑" w:cs="微软雅黑"/>
          <w:sz w:val="30"/>
          <w:szCs w:val="30"/>
        </w:rPr>
      </w:pPr>
    </w:p>
    <w:p w14:paraId="64918C8B">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8：这是确定的，灵没有形体（forma spiritus carere certum est）。</w:t>
      </w:r>
    </w:p>
    <w:p w14:paraId="008477B7">
      <w:pPr>
        <w:spacing w:line="337" w:lineRule="auto"/>
        <w:rPr>
          <w:rFonts w:hint="eastAsia" w:ascii="微软雅黑" w:hAnsi="微软雅黑" w:eastAsia="微软雅黑" w:cs="微软雅黑"/>
          <w:sz w:val="30"/>
          <w:szCs w:val="30"/>
        </w:rPr>
      </w:pPr>
    </w:p>
    <w:p w14:paraId="270D6EA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Opp. xl. 659: quoniam angeli carent corporibus.</w:t>
      </w:r>
    </w:p>
    <w:p w14:paraId="73EFB49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Opp. xl. 659：因为天使没有身体（quoniam angeli carent corporibus）。</w:t>
      </w:r>
    </w:p>
    <w:p w14:paraId="5CD2F76C">
      <w:pPr>
        <w:spacing w:line="337" w:lineRule="auto"/>
        <w:rPr>
          <w:rFonts w:hint="eastAsia" w:ascii="微软雅黑" w:hAnsi="微软雅黑" w:eastAsia="微软雅黑" w:cs="微软雅黑"/>
          <w:sz w:val="30"/>
          <w:szCs w:val="30"/>
        </w:rPr>
      </w:pPr>
    </w:p>
    <w:p w14:paraId="005ED5B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5. Cf. Opp. xlii. 455; Iii. 86.</w:t>
      </w:r>
    </w:p>
    <w:p w14:paraId="6A80382F">
      <w:pPr>
        <w:spacing w:line="337" w:lineRule="auto"/>
        <w:rPr>
          <w:rFonts w:hint="eastAsia" w:ascii="微软雅黑" w:hAnsi="微软雅黑" w:eastAsia="微软雅黑" w:cs="微软雅黑"/>
          <w:sz w:val="30"/>
          <w:szCs w:val="30"/>
        </w:rPr>
      </w:pPr>
    </w:p>
    <w:p w14:paraId="0C29C7B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5。参 Opp. xlii. 455; lii. 86。</w:t>
      </w:r>
    </w:p>
    <w:p w14:paraId="39523F5A">
      <w:pPr>
        <w:spacing w:line="337" w:lineRule="auto"/>
        <w:rPr>
          <w:rFonts w:hint="eastAsia" w:ascii="微软雅黑" w:hAnsi="微软雅黑" w:eastAsia="微软雅黑" w:cs="微软雅黑"/>
          <w:sz w:val="30"/>
          <w:szCs w:val="30"/>
        </w:rPr>
      </w:pPr>
    </w:p>
    <w:p w14:paraId="6494EF2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3, end: "Neither is it to be denied angelos ad Dei similitudinem creatos esse, since our highest perfection, as Christ testifies (Mat. xxii. 30), will be to become like them."</w:t>
      </w:r>
    </w:p>
    <w:p w14:paraId="4CA3E783">
      <w:pPr>
        <w:spacing w:line="337" w:lineRule="auto"/>
        <w:rPr>
          <w:rFonts w:hint="eastAsia" w:ascii="微软雅黑" w:hAnsi="微软雅黑" w:eastAsia="微软雅黑" w:cs="微软雅黑"/>
          <w:sz w:val="30"/>
          <w:szCs w:val="30"/>
        </w:rPr>
      </w:pPr>
    </w:p>
    <w:p w14:paraId="6FECCE0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3，结尾：“也不可否认天使是按上帝的形象被造的（angelos ad Dei similitudinem creatos esse），既然我们的最高完美，正如基督所作证的（太 xxii. 30），将是变得像他们一样。”</w:t>
      </w:r>
    </w:p>
    <w:p w14:paraId="792C33FB">
      <w:pPr>
        <w:spacing w:line="337" w:lineRule="auto"/>
        <w:rPr>
          <w:rFonts w:hint="eastAsia" w:ascii="微软雅黑" w:hAnsi="微软雅黑" w:eastAsia="微软雅黑" w:cs="微软雅黑"/>
          <w:sz w:val="30"/>
          <w:szCs w:val="30"/>
        </w:rPr>
      </w:pPr>
    </w:p>
    <w:p w14:paraId="4968EBB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3; [Moses] angelos Dei ministros inducit, colligere facile licet eorum esse conditorem, cui suam operam et officia impendunt.</w:t>
      </w:r>
    </w:p>
    <w:p w14:paraId="58EA1A20">
      <w:pPr>
        <w:spacing w:line="337" w:lineRule="auto"/>
        <w:rPr>
          <w:rFonts w:hint="eastAsia" w:ascii="微软雅黑" w:hAnsi="微软雅黑" w:eastAsia="微软雅黑" w:cs="微软雅黑"/>
          <w:sz w:val="30"/>
          <w:szCs w:val="30"/>
        </w:rPr>
      </w:pPr>
    </w:p>
    <w:p w14:paraId="5105CD9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3；[摩西]引入天使作为上帝的仆役，很容易推断出祂是他们的创造者，他们将自己的工作和服务献给祂（[Moses] angelos Dei ministros inducit, colligere facile licet eorum esse conditorem, cui suam operam et officia impendunt）。</w:t>
      </w:r>
    </w:p>
    <w:p w14:paraId="33620A4F">
      <w:pPr>
        <w:spacing w:line="337" w:lineRule="auto"/>
        <w:rPr>
          <w:rFonts w:hint="eastAsia" w:ascii="微软雅黑" w:hAnsi="微软雅黑" w:eastAsia="微软雅黑" w:cs="微软雅黑"/>
          <w:sz w:val="30"/>
          <w:szCs w:val="30"/>
        </w:rPr>
      </w:pPr>
    </w:p>
    <w:p w14:paraId="45CB99F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4: angelos sane, quum Dei sint ministri ad iussa eius exsequenda ordinati, esse quoque illius creaturas, extra controversiam esse debet.</w:t>
      </w:r>
    </w:p>
    <w:p w14:paraId="7DD527A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4：既然天使是上帝命定执行祂命令的仆役，他们也是祂的受造物，这当然应该是无可争议的（angelos sane, quum Dei sint ministri ad iussa eius exsequenda ordinati, esse quoque illius creaturas, extra controversiam esse debet）。</w:t>
      </w:r>
    </w:p>
    <w:p w14:paraId="2D851608">
      <w:pPr>
        <w:spacing w:line="337" w:lineRule="auto"/>
        <w:rPr>
          <w:rFonts w:hint="eastAsia" w:ascii="微软雅黑" w:hAnsi="微软雅黑" w:eastAsia="微软雅黑" w:cs="微软雅黑"/>
          <w:sz w:val="30"/>
          <w:szCs w:val="30"/>
        </w:rPr>
      </w:pPr>
    </w:p>
    <w:p w14:paraId="70E90F0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16: quum a Deo conditus sit diabolus.</w:t>
      </w:r>
    </w:p>
    <w:p w14:paraId="257EB32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又16：既然魔鬼是上帝造的（quum a Deo conditus sit diabolus）。</w:t>
      </w:r>
    </w:p>
    <w:p w14:paraId="2360A9E2">
      <w:pPr>
        <w:spacing w:line="337" w:lineRule="auto"/>
        <w:rPr>
          <w:rFonts w:hint="eastAsia" w:ascii="微软雅黑" w:hAnsi="微软雅黑" w:eastAsia="微软雅黑" w:cs="微软雅黑"/>
          <w:sz w:val="30"/>
          <w:szCs w:val="30"/>
        </w:rPr>
      </w:pPr>
    </w:p>
    <w:p w14:paraId="661557C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Opp. xxxiii. 206; lv. 334.</w:t>
      </w:r>
    </w:p>
    <w:p w14:paraId="75642E9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Opp. xxxiii. 206; lv. 334。</w:t>
      </w:r>
    </w:p>
    <w:p w14:paraId="3FC4D2B9">
      <w:pPr>
        <w:spacing w:line="337" w:lineRule="auto"/>
        <w:rPr>
          <w:rFonts w:hint="eastAsia" w:ascii="微软雅黑" w:hAnsi="微软雅黑" w:eastAsia="微软雅黑" w:cs="微软雅黑"/>
          <w:sz w:val="30"/>
          <w:szCs w:val="30"/>
        </w:rPr>
      </w:pPr>
    </w:p>
    <w:p w14:paraId="40A6DFE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3: eorum conditor.</w:t>
      </w:r>
    </w:p>
    <w:p w14:paraId="19932C9A">
      <w:pPr>
        <w:spacing w:line="337" w:lineRule="auto"/>
        <w:rPr>
          <w:rFonts w:hint="eastAsia" w:ascii="微软雅黑" w:hAnsi="微软雅黑" w:eastAsia="微软雅黑" w:cs="微软雅黑"/>
          <w:sz w:val="30"/>
          <w:szCs w:val="30"/>
        </w:rPr>
      </w:pPr>
    </w:p>
    <w:p w14:paraId="281BD42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3：他们的创造者（eorum conditor）。</w:t>
      </w:r>
    </w:p>
    <w:p w14:paraId="571BC070">
      <w:pPr>
        <w:spacing w:line="337" w:lineRule="auto"/>
        <w:rPr>
          <w:rFonts w:hint="eastAsia" w:ascii="微软雅黑" w:hAnsi="微软雅黑" w:eastAsia="微软雅黑" w:cs="微软雅黑"/>
          <w:sz w:val="30"/>
          <w:szCs w:val="30"/>
        </w:rPr>
      </w:pPr>
    </w:p>
    <w:p w14:paraId="60EAA23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Opp. xxxv. 466, to the same effect.</w:t>
      </w:r>
    </w:p>
    <w:p w14:paraId="19F5013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Opp. xxxv. 466，同样效果。</w:t>
      </w:r>
    </w:p>
    <w:p w14:paraId="6D4F5DAE">
      <w:pPr>
        <w:spacing w:line="337" w:lineRule="auto"/>
        <w:rPr>
          <w:rFonts w:hint="eastAsia" w:ascii="微软雅黑" w:hAnsi="微软雅黑" w:eastAsia="微软雅黑" w:cs="微软雅黑"/>
          <w:sz w:val="30"/>
          <w:szCs w:val="30"/>
        </w:rPr>
      </w:pPr>
    </w:p>
    <w:p w14:paraId="548FDF6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Iii. 85--86.</w:t>
      </w:r>
    </w:p>
    <w:p w14:paraId="211373FF">
      <w:pPr>
        <w:spacing w:line="337" w:lineRule="auto"/>
        <w:rPr>
          <w:rFonts w:hint="eastAsia" w:ascii="微软雅黑" w:hAnsi="微软雅黑" w:eastAsia="微软雅黑" w:cs="微软雅黑"/>
          <w:sz w:val="30"/>
          <w:szCs w:val="30"/>
        </w:rPr>
      </w:pPr>
    </w:p>
    <w:p w14:paraId="744F663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lii. 85--86。</w:t>
      </w:r>
    </w:p>
    <w:p w14:paraId="71D38A2D">
      <w:pPr>
        <w:spacing w:line="337" w:lineRule="auto"/>
        <w:rPr>
          <w:rFonts w:hint="eastAsia" w:ascii="微软雅黑" w:hAnsi="微软雅黑" w:eastAsia="微软雅黑" w:cs="微软雅黑"/>
          <w:sz w:val="30"/>
          <w:szCs w:val="30"/>
        </w:rPr>
      </w:pPr>
    </w:p>
    <w:p w14:paraId="57C9915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assertion of Psalm cxlviii. 5 (Opp. xxxii. 434) he apparently confines to "creaturia sensu carentibus": but on the first verse he incidentally remarks of the angels that "they were created (conditi sunt)."</w:t>
      </w:r>
    </w:p>
    <w:p w14:paraId="49395AE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关于诗篇 cxlviii. 5 的断言（Opp. xxxii. 434），他显然将其限制在“无感觉的受造物”上：但在第一节，他顺便提到天使“是被造的（conditi sunt）”。</w:t>
      </w:r>
    </w:p>
    <w:p w14:paraId="56BBB0E6">
      <w:pPr>
        <w:spacing w:line="337" w:lineRule="auto"/>
        <w:rPr>
          <w:rFonts w:hint="eastAsia" w:ascii="微软雅黑" w:hAnsi="微软雅黑" w:eastAsia="微软雅黑" w:cs="微软雅黑"/>
          <w:sz w:val="30"/>
          <w:szCs w:val="30"/>
        </w:rPr>
      </w:pPr>
    </w:p>
    <w:p w14:paraId="4A26C95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the assertions of the creation of the angels, good and bad, Opp. xxx. 316; xxxiii. 206.</w:t>
      </w:r>
    </w:p>
    <w:p w14:paraId="53E9939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参关于善恶天使创造的断言，Opp. xxx. 316; xxxiii. 206。</w:t>
      </w:r>
    </w:p>
    <w:p w14:paraId="27B878CA">
      <w:pPr>
        <w:spacing w:line="337" w:lineRule="auto"/>
        <w:rPr>
          <w:rFonts w:hint="eastAsia" w:ascii="微软雅黑" w:hAnsi="微软雅黑" w:eastAsia="微软雅黑" w:cs="微软雅黑"/>
          <w:sz w:val="30"/>
          <w:szCs w:val="30"/>
        </w:rPr>
      </w:pPr>
    </w:p>
    <w:p w14:paraId="41D4E62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exposition of the Symbol, in the "Institutes," of 1543, he comments on the words "Creator of heaven and earth" thus (chap. vi. $§28 and 29): "Under the names of heaven and earth all celestial and terrestial things are comprehended, as if God were said to be the Creator of all things without exception.</w:t>
      </w:r>
    </w:p>
    <w:p w14:paraId="34C183B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在1543年《基督教要义》对信经的阐述中，他如此评论“天地创造者”这几个字（第六章第28和29节）：“在天地的名下包含了所有天上和地上的事物，仿佛说上帝是万物无例外的创造者。</w:t>
      </w:r>
    </w:p>
    <w:p w14:paraId="3DC188DB">
      <w:pPr>
        <w:spacing w:line="337" w:lineRule="auto"/>
        <w:rPr>
          <w:rFonts w:hint="eastAsia" w:ascii="微软雅黑" w:hAnsi="微软雅黑" w:eastAsia="微软雅黑" w:cs="微软雅黑"/>
          <w:sz w:val="30"/>
          <w:szCs w:val="30"/>
        </w:rPr>
      </w:pPr>
    </w:p>
    <w:p w14:paraId="6EF3912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found more clearly expressed in the Nicene Creed, where He is called the Maker of all things visible and invisible.</w:t>
      </w:r>
    </w:p>
    <w:p w14:paraId="3C3D138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这在尼西亚信经中表达得更清楚，那里祂被称为可见和不可见万物的制造者。</w:t>
      </w:r>
    </w:p>
    <w:p w14:paraId="5D5537F3">
      <w:pPr>
        <w:spacing w:line="337" w:lineRule="auto"/>
        <w:rPr>
          <w:rFonts w:hint="eastAsia" w:ascii="微软雅黑" w:hAnsi="微软雅黑" w:eastAsia="微软雅黑" w:cs="微软雅黑"/>
          <w:sz w:val="30"/>
          <w:szCs w:val="30"/>
        </w:rPr>
      </w:pPr>
    </w:p>
    <w:p w14:paraId="2B194A5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done probably on account of the Manichees, who imagined two principles, God and the Devil; and attributed to God the creation of good things, indeed, but referred evil natures to the Devil as their author," - and so on as in the "Institutes" of 1559, I. xiv. 3.</w:t>
      </w:r>
    </w:p>
    <w:p w14:paraId="594AB21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这可能是因为摩尼教徒，他们想象了两个本原，上帝和魔鬼；并将美善事物的创造归于上帝，却将邪恶本性归于魔鬼作为其作者，”——以此类推，如1559年《基督教要义》I. xiv. 3 中所述。</w:t>
      </w:r>
    </w:p>
    <w:p w14:paraId="533F259F">
      <w:pPr>
        <w:spacing w:line="337" w:lineRule="auto"/>
        <w:rPr>
          <w:rFonts w:hint="eastAsia" w:ascii="微软雅黑" w:hAnsi="微软雅黑" w:eastAsia="微软雅黑" w:cs="微软雅黑"/>
          <w:sz w:val="30"/>
          <w:szCs w:val="30"/>
        </w:rPr>
      </w:pPr>
    </w:p>
    <w:p w14:paraId="41A575B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 29: "God then is in the first place said to have created the heavens and all that is contained in the heavens.</w:t>
      </w:r>
    </w:p>
    <w:p w14:paraId="319F3FA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然后在第29节：“那么上帝首先被说成创造了天和天所包含的一切。</w:t>
      </w:r>
    </w:p>
    <w:p w14:paraId="33C07A87">
      <w:pPr>
        <w:spacing w:line="337" w:lineRule="auto"/>
        <w:rPr>
          <w:rFonts w:hint="eastAsia" w:ascii="微软雅黑" w:hAnsi="微软雅黑" w:eastAsia="微软雅黑" w:cs="微软雅黑"/>
          <w:sz w:val="30"/>
          <w:szCs w:val="30"/>
        </w:rPr>
      </w:pPr>
    </w:p>
    <w:p w14:paraId="19F9802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that order are the celestial spirits, as well those who have persisted by obedience in their integrity, as those who by defection have fallen into ruin," etc.-explaining that the fact that Moses does not mention this in the history of creation in no respect throws it into doubt.</w:t>
      </w:r>
    </w:p>
    <w:p w14:paraId="336017A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但在这个次序中包括天上的灵，既有那些因顺服而保持完整的，也有那些因背叛而堕落毁灭的，”等等——解释说摩西在创造历史中没有提到这一点，丝毫不影响其真实性。</w:t>
      </w:r>
    </w:p>
    <w:p w14:paraId="55A10089">
      <w:pPr>
        <w:spacing w:line="337" w:lineRule="auto"/>
        <w:rPr>
          <w:rFonts w:hint="eastAsia" w:ascii="微软雅黑" w:hAnsi="微软雅黑" w:eastAsia="微软雅黑" w:cs="微软雅黑"/>
          <w:sz w:val="30"/>
          <w:szCs w:val="30"/>
        </w:rPr>
      </w:pPr>
    </w:p>
    <w:p w14:paraId="27596D4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the "Confession des Escholiers" of 1559 (Opp. ix. 721-722): "I confess that God created not only the visible world, that is the heaven and the earth, and whatever is contained in them, but also the invisible spirits, some of whom have persisted in obedience to God, and some by their own sin have been precipitated into destruction."</w:t>
      </w:r>
    </w:p>
    <w:p w14:paraId="7792CB9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参1559年《学者信条》（Opp. ix. 721-722）：“我承认上帝不仅创造了可见的世界，即天和地，以及其中所包含的一切，而且也创造了不可见的灵，其中一些因顺服上帝而存留，另一些因自己的罪而坠入毁灭。”</w:t>
      </w:r>
    </w:p>
    <w:p w14:paraId="06421B3D">
      <w:pPr>
        <w:spacing w:line="337" w:lineRule="auto"/>
        <w:rPr>
          <w:rFonts w:hint="eastAsia" w:ascii="微软雅黑" w:hAnsi="微软雅黑" w:eastAsia="微软雅黑" w:cs="微软雅黑"/>
          <w:sz w:val="30"/>
          <w:szCs w:val="30"/>
        </w:rPr>
      </w:pPr>
    </w:p>
    <w:p w14:paraId="487F24B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5: animas ergo ... creatas esse non minus quam angelos, certo statuendum est.</w:t>
      </w:r>
    </w:p>
    <w:p w14:paraId="65588819">
      <w:pPr>
        <w:spacing w:line="337" w:lineRule="auto"/>
        <w:rPr>
          <w:rFonts w:hint="eastAsia" w:ascii="微软雅黑" w:hAnsi="微软雅黑" w:eastAsia="微软雅黑" w:cs="微软雅黑"/>
          <w:sz w:val="30"/>
          <w:szCs w:val="30"/>
        </w:rPr>
      </w:pPr>
    </w:p>
    <w:p w14:paraId="447D5EB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5：因此必须确定……灵魂和天使一样是被造的（animas ergo ... creatas esse non minus quam angelos, certo statuendum est）。</w:t>
      </w:r>
    </w:p>
    <w:p w14:paraId="750FF0E9">
      <w:pPr>
        <w:spacing w:line="337" w:lineRule="auto"/>
        <w:rPr>
          <w:rFonts w:hint="eastAsia" w:ascii="微软雅黑" w:hAnsi="微软雅黑" w:eastAsia="微软雅黑" w:cs="微软雅黑"/>
          <w:sz w:val="30"/>
          <w:szCs w:val="30"/>
        </w:rPr>
      </w:pPr>
    </w:p>
    <w:p w14:paraId="4F11D3BB">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Creatio autem non transfusio eat, sed essentiae ex nihilo exordium.</w:t>
      </w:r>
    </w:p>
    <w:p w14:paraId="0C2D2A9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创造不是灌输，而是本质从无中的起源（Creatio autem non transfusio eat, sed essentiae ex nihilo exordium）。</w:t>
      </w:r>
    </w:p>
    <w:p w14:paraId="023FD1E5">
      <w:pPr>
        <w:spacing w:line="337" w:lineRule="auto"/>
        <w:rPr>
          <w:rFonts w:hint="eastAsia" w:ascii="微软雅黑" w:hAnsi="微软雅黑" w:eastAsia="微软雅黑" w:cs="微软雅黑"/>
          <w:sz w:val="30"/>
          <w:szCs w:val="30"/>
        </w:rPr>
      </w:pPr>
    </w:p>
    <w:p w14:paraId="03345A2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4: terram esse perfectam, et coelos perfectos cum omni exercitu eorum, narrat Moses (Gen. ii. 1).</w:t>
      </w:r>
    </w:p>
    <w:p w14:paraId="5AE79176">
      <w:pPr>
        <w:spacing w:line="337" w:lineRule="auto"/>
        <w:rPr>
          <w:rFonts w:hint="eastAsia" w:ascii="微软雅黑" w:hAnsi="微软雅黑" w:eastAsia="微软雅黑" w:cs="微软雅黑"/>
          <w:sz w:val="30"/>
          <w:szCs w:val="30"/>
        </w:rPr>
      </w:pPr>
    </w:p>
    <w:p w14:paraId="2CE9CC6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4：摩西叙述地完成了，天和其中的万军也完成了（创世记 ii. 1）（terram esse perfectam, et coelos perfectos cum omni exercitu eorum, narrat Moses）。</w:t>
      </w:r>
    </w:p>
    <w:p w14:paraId="16DF9850">
      <w:pPr>
        <w:spacing w:line="337" w:lineRule="auto"/>
        <w:rPr>
          <w:rFonts w:hint="eastAsia" w:ascii="微软雅黑" w:hAnsi="微软雅黑" w:eastAsia="微软雅黑" w:cs="微软雅黑"/>
          <w:sz w:val="30"/>
          <w:szCs w:val="30"/>
        </w:rPr>
      </w:pPr>
    </w:p>
    <w:p w14:paraId="1EF1873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Quid attinet anxie precontari quoto die, praeter astra et planetas, alii quoque magis reconditi coelestes exercitus esse coeperint?</w:t>
      </w:r>
    </w:p>
    <w:p w14:paraId="484E3DF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焦虑地探究除了恒星和行星之外，其他更隐蔽的天军是在哪一天开始存在的，这有什么意义呢？（Quid attinet anxie precontari quoto die, praeter astra et planetas, alii quoque magis reconditi coelestes exercitus esse coeperint?）</w:t>
      </w:r>
    </w:p>
    <w:p w14:paraId="4B68EF85">
      <w:pPr>
        <w:spacing w:line="337" w:lineRule="auto"/>
        <w:rPr>
          <w:rFonts w:hint="eastAsia" w:ascii="微软雅黑" w:hAnsi="微软雅黑" w:eastAsia="微软雅黑" w:cs="微软雅黑"/>
          <w:sz w:val="30"/>
          <w:szCs w:val="30"/>
        </w:rPr>
      </w:pPr>
    </w:p>
    <w:p w14:paraId="48B20E4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Aquinas, "Summa," Pars I. qu. lxi. art. 3, argues: "Angels are a part of the universe.</w:t>
      </w:r>
    </w:p>
    <w:p w14:paraId="5FD59373">
      <w:pPr>
        <w:spacing w:line="337" w:lineRule="auto"/>
        <w:rPr>
          <w:rFonts w:hint="eastAsia" w:ascii="微软雅黑" w:hAnsi="微软雅黑" w:eastAsia="微软雅黑" w:cs="微软雅黑"/>
          <w:sz w:val="30"/>
          <w:szCs w:val="30"/>
        </w:rPr>
      </w:pPr>
    </w:p>
    <w:p w14:paraId="7341033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阿奎那，《神学大全》，第一部分，第61题，第3条，论证说：“天使是宇宙的一部分。</w:t>
      </w:r>
    </w:p>
    <w:p w14:paraId="114BBFE0">
      <w:pPr>
        <w:spacing w:line="337" w:lineRule="auto"/>
        <w:rPr>
          <w:rFonts w:hint="eastAsia" w:ascii="微软雅黑" w:hAnsi="微软雅黑" w:eastAsia="微软雅黑" w:cs="微软雅黑"/>
          <w:sz w:val="30"/>
          <w:szCs w:val="30"/>
        </w:rPr>
      </w:pPr>
    </w:p>
    <w:p w14:paraId="4268867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do not constitute in themselves a universe; but unite along with the corporeal creation in a universe.</w:t>
      </w:r>
    </w:p>
    <w:p w14:paraId="4C1DEAA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因为他们自己不构成一个宇宙；而是与物质受造物结合成一个宇宙。</w:t>
      </w:r>
    </w:p>
    <w:p w14:paraId="00BB5406">
      <w:pPr>
        <w:spacing w:line="337" w:lineRule="auto"/>
        <w:rPr>
          <w:rFonts w:hint="eastAsia" w:ascii="微软雅黑" w:hAnsi="微软雅黑" w:eastAsia="微软雅黑" w:cs="微软雅黑"/>
          <w:sz w:val="30"/>
          <w:szCs w:val="30"/>
        </w:rPr>
      </w:pPr>
    </w:p>
    <w:p w14:paraId="17B33AD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from the relation of one creature to another.</w:t>
      </w:r>
    </w:p>
    <w:p w14:paraId="597ACA7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这从一个受造物与另一个受造物的关系中可以看出。</w:t>
      </w:r>
    </w:p>
    <w:p w14:paraId="142EB0C2">
      <w:pPr>
        <w:spacing w:line="337" w:lineRule="auto"/>
        <w:rPr>
          <w:rFonts w:hint="eastAsia" w:ascii="微软雅黑" w:hAnsi="微软雅黑" w:eastAsia="微软雅黑" w:cs="微软雅黑"/>
          <w:sz w:val="30"/>
          <w:szCs w:val="30"/>
        </w:rPr>
      </w:pPr>
    </w:p>
    <w:p w14:paraId="3D00D3C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mutual relation of things is the good of the universe.</w:t>
      </w:r>
    </w:p>
    <w:p w14:paraId="6243774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因为事物的相互关系是宇宙的善。</w:t>
      </w:r>
    </w:p>
    <w:p w14:paraId="6CEB99E1">
      <w:pPr>
        <w:spacing w:line="337" w:lineRule="auto"/>
        <w:rPr>
          <w:rFonts w:hint="eastAsia" w:ascii="微软雅黑" w:hAnsi="微软雅黑" w:eastAsia="微软雅黑" w:cs="微软雅黑"/>
          <w:sz w:val="30"/>
          <w:szCs w:val="30"/>
        </w:rPr>
      </w:pPr>
    </w:p>
    <w:p w14:paraId="55F183E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part is perfect, when separated off into a whole by itself.</w:t>
      </w:r>
    </w:p>
    <w:p w14:paraId="023A741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但没有一部分在单独分离成一个整体时是完美的。</w:t>
      </w:r>
    </w:p>
    <w:p w14:paraId="52C42D1E">
      <w:pPr>
        <w:spacing w:line="337" w:lineRule="auto"/>
        <w:rPr>
          <w:rFonts w:hint="eastAsia" w:ascii="微软雅黑" w:hAnsi="微软雅黑" w:eastAsia="微软雅黑" w:cs="微软雅黑"/>
          <w:sz w:val="30"/>
          <w:szCs w:val="30"/>
        </w:rPr>
      </w:pPr>
    </w:p>
    <w:p w14:paraId="73B7316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therefore probable that God, 'whose works are perfect,' as is said in Deut. xxxii, created the angelic creation off to itself before the other creatures."</w:t>
      </w:r>
    </w:p>
    <w:p w14:paraId="356F558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因此，正如申命记 xxxii 所说，‘祂的作为是完全的’，上帝不太可能在其他受造物之前单独创造了天使。”</w:t>
      </w:r>
    </w:p>
    <w:p w14:paraId="1A43F94E">
      <w:pPr>
        <w:spacing w:line="337" w:lineRule="auto"/>
        <w:rPr>
          <w:rFonts w:hint="eastAsia" w:ascii="微软雅黑" w:hAnsi="微软雅黑" w:eastAsia="微软雅黑" w:cs="微软雅黑"/>
          <w:sz w:val="30"/>
          <w:szCs w:val="30"/>
        </w:rPr>
      </w:pPr>
    </w:p>
    <w:p w14:paraId="1E70180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on the other hand, following the Greeks, exclaims on the multitudinous ages which intervened between the creation of the angels and that of man.</w:t>
      </w:r>
    </w:p>
    <w:p w14:paraId="5294556B">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另一方面，耶柔米跟随希腊人，惊叹于天使创造与人创造之间间隔的无数时代。</w:t>
      </w:r>
    </w:p>
    <w:p w14:paraId="18310462">
      <w:pPr>
        <w:spacing w:line="337" w:lineRule="auto"/>
        <w:rPr>
          <w:rFonts w:hint="eastAsia" w:ascii="微软雅黑" w:hAnsi="微软雅黑" w:eastAsia="微软雅黑" w:cs="微软雅黑"/>
          <w:sz w:val="30"/>
          <w:szCs w:val="30"/>
        </w:rPr>
      </w:pPr>
    </w:p>
    <w:p w14:paraId="6D73702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interesting to observe Dante following Aquinas and making the creation of the angels simultaneous with that of the universe at large, the fall of the evil angels being delayed but twenty seconds after their creation (cf. Maria Rossetti's "Shadow of Dante," 1886, pp. 14, 15), and Milton following Jerome and putting the creation of angels aeons before that of man.</w:t>
      </w:r>
    </w:p>
    <w:p w14:paraId="260397E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有趣的是，但丁跟随阿奎那，使天使的创造与整个宇宙的创造同时发生，恶天使的堕落在被造仅二十秒后就发生了（参玛丽亚·罗塞蒂（Maria Rossetti）《但丁的影子》，1886年，第14、15页），而弥尔顿跟随耶柔米，将天使的创造放在人创造之前的亿万年。</w:t>
      </w:r>
    </w:p>
    <w:p w14:paraId="77906C93">
      <w:pPr>
        <w:spacing w:line="337" w:lineRule="auto"/>
        <w:rPr>
          <w:rFonts w:hint="eastAsia" w:ascii="微软雅黑" w:hAnsi="微软雅黑" w:eastAsia="微软雅黑" w:cs="微软雅黑"/>
          <w:sz w:val="30"/>
          <w:szCs w:val="30"/>
        </w:rPr>
      </w:pPr>
    </w:p>
    <w:p w14:paraId="3EE5586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seems to say explicitly in the middle editions of the "Institutes" (first in 1543), vi.§ 29 (Opp. i. 497): "First then God is said to have created the heavens and all that the heavens contain.</w:t>
      </w:r>
    </w:p>
    <w:p w14:paraId="4DCA2EF6">
      <w:pPr>
        <w:spacing w:line="337" w:lineRule="auto"/>
        <w:rPr>
          <w:rFonts w:hint="eastAsia" w:ascii="微软雅黑" w:hAnsi="微软雅黑" w:eastAsia="微软雅黑" w:cs="微软雅黑"/>
          <w:sz w:val="30"/>
          <w:szCs w:val="30"/>
        </w:rPr>
      </w:pPr>
    </w:p>
    <w:p w14:paraId="3190648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他似乎在《基督教要义》中间版本（首次出现于1543年）vi. § 29（Opp. i. 497）中明确这样说：“那么首先上帝被说成创造了天和天所包含的一切。</w:t>
      </w:r>
    </w:p>
    <w:p w14:paraId="5E559C4E">
      <w:pPr>
        <w:spacing w:line="337" w:lineRule="auto"/>
        <w:rPr>
          <w:rFonts w:hint="eastAsia" w:ascii="微软雅黑" w:hAnsi="微软雅黑" w:eastAsia="微软雅黑" w:cs="微软雅黑"/>
          <w:sz w:val="30"/>
          <w:szCs w:val="30"/>
        </w:rPr>
      </w:pPr>
    </w:p>
    <w:p w14:paraId="3BCD3E5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order are the celestial spirits, whether those who by obedience remained in their integrity, or those who by defection fell into ruin."</w:t>
      </w:r>
    </w:p>
    <w:p w14:paraId="678144E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但在这一次序中有天上的灵，无论是那些因顺服而保持完整的，还是那些因背叛而堕落毁灭的。”</w:t>
      </w:r>
    </w:p>
    <w:p w14:paraId="38DC7BA4">
      <w:pPr>
        <w:spacing w:line="337" w:lineRule="auto"/>
        <w:rPr>
          <w:rFonts w:hint="eastAsia" w:ascii="微软雅黑" w:hAnsi="微软雅黑" w:eastAsia="微软雅黑" w:cs="微软雅黑"/>
          <w:sz w:val="30"/>
          <w:szCs w:val="30"/>
        </w:rPr>
      </w:pPr>
    </w:p>
    <w:p w14:paraId="696550E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"Instit. Theolog.," Geneva, 1625, Loc. vi. 4, p. 61.</w:t>
      </w:r>
    </w:p>
    <w:p w14:paraId="5C590191">
      <w:pPr>
        <w:spacing w:line="337" w:lineRule="auto"/>
        <w:rPr>
          <w:rFonts w:hint="eastAsia" w:ascii="微软雅黑" w:hAnsi="微软雅黑" w:eastAsia="微软雅黑" w:cs="微软雅黑"/>
          <w:sz w:val="30"/>
          <w:szCs w:val="30"/>
        </w:rPr>
      </w:pPr>
    </w:p>
    <w:p w14:paraId="5A8E6E6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《神学要义》，日内瓦，1625年，Loc. vi. 4，第61页。</w:t>
      </w:r>
    </w:p>
    <w:p w14:paraId="33111315">
      <w:pPr>
        <w:spacing w:line="337" w:lineRule="auto"/>
        <w:rPr>
          <w:rFonts w:hint="eastAsia" w:ascii="微软雅黑" w:hAnsi="微软雅黑" w:eastAsia="微软雅黑" w:cs="微软雅黑"/>
          <w:sz w:val="30"/>
          <w:szCs w:val="30"/>
        </w:rPr>
      </w:pPr>
    </w:p>
    <w:p w14:paraId="11709E3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"Compend. Theolog. Christ.," ed. Oxford, 1657, p. 36.</w:t>
      </w:r>
    </w:p>
    <w:p w14:paraId="01578EEC">
      <w:pPr>
        <w:spacing w:line="337" w:lineRule="auto"/>
        <w:rPr>
          <w:rFonts w:hint="eastAsia" w:ascii="微软雅黑" w:hAnsi="微软雅黑" w:eastAsia="微软雅黑" w:cs="微软雅黑"/>
          <w:sz w:val="30"/>
          <w:szCs w:val="30"/>
        </w:rPr>
      </w:pPr>
    </w:p>
    <w:p w14:paraId="4C9A420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《基督教神学纲要》，牛津版，1657年，第36页。</w:t>
      </w:r>
    </w:p>
    <w:p w14:paraId="3222AD40">
      <w:pPr>
        <w:spacing w:line="337" w:lineRule="auto"/>
        <w:rPr>
          <w:rFonts w:hint="eastAsia" w:ascii="微软雅黑" w:hAnsi="微软雅黑" w:eastAsia="微软雅黑" w:cs="微软雅黑"/>
          <w:sz w:val="30"/>
          <w:szCs w:val="30"/>
        </w:rPr>
      </w:pPr>
    </w:p>
    <w:p w14:paraId="09DC4A1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"Theoretico-practica theol.," Amstel., 1724, III. vii. 4, p. 340.</w:t>
      </w:r>
    </w:p>
    <w:p w14:paraId="159D8B1F">
      <w:pPr>
        <w:spacing w:line="337" w:lineRule="auto"/>
        <w:rPr>
          <w:rFonts w:hint="eastAsia" w:ascii="微软雅黑" w:hAnsi="微软雅黑" w:eastAsia="微软雅黑" w:cs="微软雅黑"/>
          <w:sz w:val="30"/>
          <w:szCs w:val="30"/>
        </w:rPr>
      </w:pPr>
    </w:p>
    <w:p w14:paraId="39F730B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《理论-实践神学》，阿姆斯特丹，1724年，III. vii. 4，第340页。</w:t>
      </w:r>
    </w:p>
    <w:p w14:paraId="607A749D">
      <w:pPr>
        <w:spacing w:line="337" w:lineRule="auto"/>
        <w:rPr>
          <w:rFonts w:hint="eastAsia" w:ascii="微软雅黑" w:hAnsi="微软雅黑" w:eastAsia="微软雅黑" w:cs="微软雅黑"/>
          <w:sz w:val="30"/>
          <w:szCs w:val="30"/>
        </w:rPr>
      </w:pPr>
    </w:p>
    <w:p w14:paraId="44DEB20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Heppe, "Dogmat. d. ev.-ref. Kirche," 1861, p. 149, adds that this is also the teaching of the Leiden Synopsis, Riissen, Wendelinus and of the Reformed in general.</w:t>
      </w:r>
    </w:p>
    <w:p w14:paraId="02C9FBB7">
      <w:pPr>
        <w:spacing w:line="337" w:lineRule="auto"/>
        <w:rPr>
          <w:rFonts w:hint="eastAsia" w:ascii="微软雅黑" w:hAnsi="微软雅黑" w:eastAsia="微软雅黑" w:cs="微软雅黑"/>
          <w:sz w:val="30"/>
          <w:szCs w:val="30"/>
        </w:rPr>
      </w:pPr>
    </w:p>
    <w:p w14:paraId="20AAD07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赫佩，《福音改革宗教会教义学》，1861年，第149页，补充说这也是莱顿概要、里森、温德里努斯以及一般改革宗的教导。</w:t>
      </w:r>
    </w:p>
    <w:p w14:paraId="0A973E7B">
      <w:pPr>
        <w:spacing w:line="337" w:lineRule="auto"/>
        <w:rPr>
          <w:rFonts w:hint="eastAsia" w:ascii="微软雅黑" w:hAnsi="微软雅黑" w:eastAsia="微软雅黑" w:cs="微软雅黑"/>
          <w:sz w:val="30"/>
          <w:szCs w:val="30"/>
        </w:rPr>
      </w:pPr>
    </w:p>
    <w:p w14:paraId="05ED648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Cocceius ("Summa Theol.," xvi. 12) thought of the day when the waters above and below the firmament were separated.</w:t>
      </w:r>
    </w:p>
    <w:p w14:paraId="4430570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科切乌斯（Cocceius）（《神学大全》，xvi. 12）认为是苍穹以上和以下的水分开的那一天。</w:t>
      </w:r>
    </w:p>
    <w:p w14:paraId="435EDD34">
      <w:pPr>
        <w:spacing w:line="337" w:lineRule="auto"/>
        <w:rPr>
          <w:rFonts w:hint="eastAsia" w:ascii="微软雅黑" w:hAnsi="微软雅黑" w:eastAsia="微软雅黑" w:cs="微软雅黑"/>
          <w:sz w:val="30"/>
          <w:szCs w:val="30"/>
        </w:rPr>
      </w:pPr>
    </w:p>
    <w:p w14:paraId="071D530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a similar rejection of the efforts to determine the numbers and orders of angels in Opp. li. 158.</w:t>
      </w:r>
    </w:p>
    <w:p w14:paraId="74CC1F4B">
      <w:pPr>
        <w:spacing w:line="337" w:lineRule="auto"/>
        <w:rPr>
          <w:rFonts w:hint="eastAsia" w:ascii="微软雅黑" w:hAnsi="微软雅黑" w:eastAsia="微软雅黑" w:cs="微软雅黑"/>
          <w:sz w:val="30"/>
          <w:szCs w:val="30"/>
        </w:rPr>
      </w:pPr>
    </w:p>
    <w:p w14:paraId="2E5478CB">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Opp. li. 158 中对确定天使数量和等级之努力的类似拒绝。</w:t>
      </w:r>
    </w:p>
    <w:p w14:paraId="42262451">
      <w:pPr>
        <w:spacing w:line="337" w:lineRule="auto"/>
        <w:rPr>
          <w:rFonts w:hint="eastAsia" w:ascii="微软雅黑" w:hAnsi="微软雅黑" w:eastAsia="微软雅黑" w:cs="微软雅黑"/>
          <w:sz w:val="30"/>
          <w:szCs w:val="30"/>
        </w:rPr>
      </w:pPr>
    </w:p>
    <w:p w14:paraId="15B45E2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cited, III. vii. 30 (p. 348).</w:t>
      </w:r>
    </w:p>
    <w:p w14:paraId="3C27DFCD">
      <w:pPr>
        <w:spacing w:line="337" w:lineRule="auto"/>
        <w:rPr>
          <w:rFonts w:hint="eastAsia" w:ascii="微软雅黑" w:hAnsi="微软雅黑" w:eastAsia="微软雅黑" w:cs="微软雅黑"/>
          <w:sz w:val="30"/>
          <w:szCs w:val="30"/>
        </w:rPr>
      </w:pPr>
    </w:p>
    <w:p w14:paraId="6899A6E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如前引，III. vii. 30（第348页）。</w:t>
      </w:r>
    </w:p>
    <w:p w14:paraId="720DB46F">
      <w:pPr>
        <w:spacing w:line="337" w:lineRule="auto"/>
        <w:rPr>
          <w:rFonts w:hint="eastAsia" w:ascii="微软雅黑" w:hAnsi="微软雅黑" w:eastAsia="微软雅黑" w:cs="微软雅黑"/>
          <w:sz w:val="30"/>
          <w:szCs w:val="30"/>
        </w:rPr>
      </w:pPr>
    </w:p>
    <w:p w14:paraId="292EFB2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3: nefas esse adscribi bono Deo ullius rei malae creationem.</w:t>
      </w:r>
    </w:p>
    <w:p w14:paraId="265E9F3B">
      <w:pPr>
        <w:spacing w:line="337" w:lineRule="auto"/>
        <w:rPr>
          <w:rFonts w:hint="eastAsia" w:ascii="微软雅黑" w:hAnsi="微软雅黑" w:eastAsia="微软雅黑" w:cs="微软雅黑"/>
          <w:sz w:val="30"/>
          <w:szCs w:val="30"/>
        </w:rPr>
      </w:pPr>
    </w:p>
    <w:p w14:paraId="47FD27E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3：将任何邪恶事物的创造归于良善的上帝是不敬的（nefas esse adscribi bono Deo ullius rei malae creationem）。</w:t>
      </w:r>
    </w:p>
    <w:p w14:paraId="789D032E">
      <w:pPr>
        <w:spacing w:line="337" w:lineRule="auto"/>
        <w:rPr>
          <w:rFonts w:hint="eastAsia" w:ascii="微软雅黑" w:hAnsi="微软雅黑" w:eastAsia="微软雅黑" w:cs="微软雅黑"/>
          <w:sz w:val="30"/>
          <w:szCs w:val="30"/>
        </w:rPr>
      </w:pPr>
    </w:p>
    <w:p w14:paraId="3130FA9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3: "The orthodox faith ... does not admit that any evil nature exists in the universe of the world; since neither the pravity and malice whether of man or devil or the sins which proceed from them, came from nature but from the corruption of nature; nor has anything at all come into being from the beginning in which God has not given a specimen of His wisdom and righteousness."</w:t>
      </w:r>
    </w:p>
    <w:p w14:paraId="706C7216">
      <w:pPr>
        <w:spacing w:line="337" w:lineRule="auto"/>
        <w:rPr>
          <w:rFonts w:hint="eastAsia" w:ascii="微软雅黑" w:hAnsi="微软雅黑" w:eastAsia="微软雅黑" w:cs="微软雅黑"/>
          <w:sz w:val="30"/>
          <w:szCs w:val="30"/>
        </w:rPr>
      </w:pPr>
    </w:p>
    <w:p w14:paraId="6729F32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3：“正统信仰……不承认世界宇宙中存在任何邪恶本性；因为无论是人还是魔鬼的邪恶与恶意，或由此而生的罪，都不是源于本性，而是源于本性的败坏；从起初就没有任何东西产生，上帝没有在其中展示祂的智慧和公义的样本。”</w:t>
      </w:r>
    </w:p>
    <w:p w14:paraId="3CD928CC">
      <w:pPr>
        <w:spacing w:line="337" w:lineRule="auto"/>
        <w:rPr>
          <w:rFonts w:hint="eastAsia" w:ascii="微软雅黑" w:hAnsi="微软雅黑" w:eastAsia="微软雅黑" w:cs="微软雅黑"/>
          <w:sz w:val="30"/>
          <w:szCs w:val="30"/>
        </w:rPr>
      </w:pPr>
    </w:p>
    <w:p w14:paraId="13B23CF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16: quum a Deo conditus sit diabolus, bane malitiam quam eius naturae tribuimus, non ex creatione sed ex depravatione esse meminerimus.</w:t>
      </w:r>
    </w:p>
    <w:p w14:paraId="3E27FCD5">
      <w:pPr>
        <w:spacing w:line="337" w:lineRule="auto"/>
        <w:rPr>
          <w:rFonts w:hint="eastAsia" w:ascii="微软雅黑" w:hAnsi="微软雅黑" w:eastAsia="微软雅黑" w:cs="微软雅黑"/>
          <w:sz w:val="30"/>
          <w:szCs w:val="30"/>
        </w:rPr>
      </w:pPr>
    </w:p>
    <w:p w14:paraId="7A70D64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16：既然魔鬼是上帝造的，我们要记住，我们归于他本性的这种恶意，不是源于创造，而是源于堕落（quum a Deo conditus sit diabolus, bane malitiam quam eius naturae tribuimus, non ex creatione sed ex depravatione esse meminerimus）。</w:t>
      </w:r>
    </w:p>
    <w:p w14:paraId="2FA9BC5B">
      <w:pPr>
        <w:spacing w:line="337" w:lineRule="auto"/>
        <w:rPr>
          <w:rFonts w:hint="eastAsia" w:ascii="微软雅黑" w:hAnsi="微软雅黑" w:eastAsia="微软雅黑" w:cs="微软雅黑"/>
          <w:sz w:val="30"/>
          <w:szCs w:val="30"/>
        </w:rPr>
      </w:pPr>
    </w:p>
    <w:p w14:paraId="3658F7F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contenti simus hoc breviter habere de diabolorum natura: fuisse prima creatione angelos Dei, sed degenerando se perdidisse et aliis factos esse instrumenta perditionis.</w:t>
      </w:r>
    </w:p>
    <w:p w14:paraId="4B86DAAE">
      <w:pPr>
        <w:spacing w:line="337" w:lineRule="auto"/>
        <w:rPr>
          <w:rFonts w:hint="eastAsia" w:ascii="微软雅黑" w:hAnsi="微软雅黑" w:eastAsia="微软雅黑" w:cs="微软雅黑"/>
          <w:sz w:val="30"/>
          <w:szCs w:val="30"/>
        </w:rPr>
      </w:pPr>
    </w:p>
    <w:p w14:paraId="35F0874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同上：我们满足于简要了解关于魔鬼本性的这点：他们在最初创造时是上帝的天使，但因堕落而毁灭了自己，并成为他人灭亡的工具（contenti simus hoc breviter habere de diabolorum natura: fuisse prima creatione angelos Dei, sed degenerando se perdidisse et aliis factos esse instrumenta perditionis）。</w:t>
      </w:r>
    </w:p>
    <w:p w14:paraId="1A57AD1D">
      <w:pPr>
        <w:spacing w:line="337" w:lineRule="auto"/>
        <w:rPr>
          <w:rFonts w:hint="eastAsia" w:ascii="微软雅黑" w:hAnsi="微软雅黑" w:eastAsia="微软雅黑" w:cs="微软雅黑"/>
          <w:sz w:val="30"/>
          <w:szCs w:val="30"/>
        </w:rPr>
      </w:pPr>
    </w:p>
    <w:p w14:paraId="05131D0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16: quod est ab eo alienissimum.</w:t>
      </w:r>
    </w:p>
    <w:p w14:paraId="1FAEA4BF">
      <w:pPr>
        <w:spacing w:line="337" w:lineRule="auto"/>
        <w:rPr>
          <w:rFonts w:hint="eastAsia" w:ascii="微软雅黑" w:hAnsi="微软雅黑" w:eastAsia="微软雅黑" w:cs="微软雅黑"/>
          <w:sz w:val="30"/>
          <w:szCs w:val="30"/>
        </w:rPr>
      </w:pPr>
    </w:p>
    <w:p w14:paraId="478F693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16：这与祂最格格不入（quod est ab eo alienissimum）。</w:t>
      </w:r>
    </w:p>
    <w:p w14:paraId="45C8458C">
      <w:pPr>
        <w:spacing w:line="337" w:lineRule="auto"/>
        <w:rPr>
          <w:rFonts w:hint="eastAsia" w:ascii="微软雅黑" w:hAnsi="微软雅黑" w:eastAsia="微软雅黑" w:cs="微软雅黑"/>
          <w:sz w:val="30"/>
          <w:szCs w:val="30"/>
        </w:rPr>
      </w:pPr>
    </w:p>
    <w:p w14:paraId="35ED4CD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xvi. on Job iv. (Opp. xxxiii. 206).</w:t>
      </w:r>
    </w:p>
    <w:p w14:paraId="0EE2DF17">
      <w:pPr>
        <w:spacing w:line="337" w:lineRule="auto"/>
        <w:rPr>
          <w:rFonts w:hint="eastAsia" w:ascii="微软雅黑" w:hAnsi="微软雅黑" w:eastAsia="微软雅黑" w:cs="微软雅黑"/>
          <w:sz w:val="30"/>
          <w:szCs w:val="30"/>
        </w:rPr>
      </w:pPr>
    </w:p>
    <w:p w14:paraId="7B83061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iv. 第十六次讲道（Opp. xxxiii. 206）。</w:t>
      </w:r>
    </w:p>
    <w:p w14:paraId="14D0AD55">
      <w:pPr>
        <w:spacing w:line="337" w:lineRule="auto"/>
        <w:rPr>
          <w:rFonts w:hint="eastAsia" w:ascii="微软雅黑" w:hAnsi="微软雅黑" w:eastAsia="微软雅黑" w:cs="微软雅黑"/>
          <w:sz w:val="30"/>
          <w:szCs w:val="30"/>
        </w:rPr>
      </w:pPr>
    </w:p>
    <w:p w14:paraId="0944FAE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iv. on Job i. (Opp. xxxiii. 60).</w:t>
      </w:r>
    </w:p>
    <w:p w14:paraId="6172D225">
      <w:pPr>
        <w:spacing w:line="337" w:lineRule="auto"/>
        <w:rPr>
          <w:rFonts w:hint="eastAsia" w:ascii="微软雅黑" w:hAnsi="微软雅黑" w:eastAsia="微软雅黑" w:cs="微软雅黑"/>
          <w:sz w:val="30"/>
          <w:szCs w:val="30"/>
        </w:rPr>
      </w:pPr>
    </w:p>
    <w:p w14:paraId="75F9182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i. 第四次讲道（Opp. xxxiii. 60）。</w:t>
      </w:r>
    </w:p>
    <w:p w14:paraId="5F3F224D">
      <w:pPr>
        <w:spacing w:line="337" w:lineRule="auto"/>
        <w:rPr>
          <w:rFonts w:hint="eastAsia" w:ascii="微软雅黑" w:hAnsi="微软雅黑" w:eastAsia="微软雅黑" w:cs="微软雅黑"/>
          <w:sz w:val="30"/>
          <w:szCs w:val="30"/>
        </w:rPr>
      </w:pPr>
    </w:p>
    <w:p w14:paraId="477E56F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Commentary on I Jno. iii. 8 (Opp. Iv. 334).</w:t>
      </w:r>
    </w:p>
    <w:p w14:paraId="55AB056F">
      <w:pPr>
        <w:spacing w:line="337" w:lineRule="auto"/>
        <w:rPr>
          <w:rFonts w:hint="eastAsia" w:ascii="微软雅黑" w:hAnsi="微软雅黑" w:eastAsia="微软雅黑" w:cs="微软雅黑"/>
          <w:sz w:val="30"/>
          <w:szCs w:val="30"/>
        </w:rPr>
      </w:pPr>
    </w:p>
    <w:p w14:paraId="1F71854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iii. 8 注释（Opp. lv. 334）。</w:t>
      </w:r>
    </w:p>
    <w:p w14:paraId="0CC338C0">
      <w:pPr>
        <w:spacing w:line="337" w:lineRule="auto"/>
        <w:rPr>
          <w:rFonts w:hint="eastAsia" w:ascii="微软雅黑" w:hAnsi="微软雅黑" w:eastAsia="微软雅黑" w:cs="微软雅黑"/>
          <w:sz w:val="30"/>
          <w:szCs w:val="30"/>
        </w:rPr>
      </w:pPr>
    </w:p>
    <w:p w14:paraId="63A88D3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farther Opp. xxx. 316 ("Hom. 71 on I Sam. xix."): "Just as when we call the good angels spirits of God, not because they have the same essence with God, but because they were formed and created (formati et creati sunt) by Him, so also it is to be thought of devils whose origin was the same with the good angels.</w:t>
      </w:r>
    </w:p>
    <w:p w14:paraId="6C25446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另参 Opp. xxx. 316（“撒母耳记上 xix. 第71次讲道”）：”正如当我们称善天使为上帝的灵，不是因为他们与上帝有同一本质，而是因为他们是由祂形成和创造（formati et creati sunt）的，同样也应这样看待魔鬼，他们的起源与善天使相同。</w:t>
      </w:r>
    </w:p>
    <w:p w14:paraId="33FD3344">
      <w:pPr>
        <w:spacing w:line="337" w:lineRule="auto"/>
        <w:rPr>
          <w:rFonts w:hint="eastAsia" w:ascii="微软雅黑" w:hAnsi="微软雅黑" w:eastAsia="微软雅黑" w:cs="微软雅黑"/>
          <w:sz w:val="30"/>
          <w:szCs w:val="30"/>
        </w:rPr>
      </w:pPr>
    </w:p>
    <w:p w14:paraId="60FCE4C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were not created evil as we see them today, and with that evil with which the Scriptures depict them, but they were corrupted and alienated from God by their departure from their original state; just as, we know, man too fell away from his purity into his present misery."</w:t>
      </w:r>
    </w:p>
    <w:p w14:paraId="12CBBF0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因为他们被造时并不像我们今天看到的那样邪恶，也不像圣经所描绘的那样邪恶，而是因偏离了原本的状态而被败坏并与上帝隔绝；正如我们知道，人也是从他的纯洁堕落到现在的悲惨中。”</w:t>
      </w:r>
    </w:p>
    <w:p w14:paraId="60EA251A">
      <w:pPr>
        <w:spacing w:line="337" w:lineRule="auto"/>
        <w:rPr>
          <w:rFonts w:hint="eastAsia" w:ascii="微软雅黑" w:hAnsi="微软雅黑" w:eastAsia="微软雅黑" w:cs="微软雅黑"/>
          <w:sz w:val="30"/>
          <w:szCs w:val="30"/>
        </w:rPr>
      </w:pPr>
    </w:p>
    <w:p w14:paraId="2296471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xlviii. 594: "As they have not always existed, so they are capable of reaching their end."</w:t>
      </w:r>
    </w:p>
    <w:p w14:paraId="53D6331E">
      <w:pPr>
        <w:spacing w:line="337" w:lineRule="auto"/>
        <w:rPr>
          <w:rFonts w:hint="eastAsia" w:ascii="微软雅黑" w:hAnsi="微软雅黑" w:eastAsia="微软雅黑" w:cs="微软雅黑"/>
          <w:sz w:val="30"/>
          <w:szCs w:val="30"/>
        </w:rPr>
      </w:pPr>
    </w:p>
    <w:p w14:paraId="08DE661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xlviii. 594：“正如他们并非一直存在，他们也有可能到达终点。”</w:t>
      </w:r>
    </w:p>
    <w:p w14:paraId="78870FF1">
      <w:pPr>
        <w:spacing w:line="337" w:lineRule="auto"/>
        <w:rPr>
          <w:rFonts w:hint="eastAsia" w:ascii="微软雅黑" w:hAnsi="微软雅黑" w:eastAsia="微软雅黑" w:cs="微软雅黑"/>
          <w:sz w:val="30"/>
          <w:szCs w:val="30"/>
        </w:rPr>
      </w:pPr>
    </w:p>
    <w:p w14:paraId="7E1D1CCB">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Opp. xxxiii. 365, and xxxviii. 152.</w:t>
      </w:r>
    </w:p>
    <w:p w14:paraId="18FA848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Opp. xxxiii. 365, 和 xxxviii. 152。</w:t>
      </w:r>
    </w:p>
    <w:p w14:paraId="00C54206">
      <w:pPr>
        <w:spacing w:line="337" w:lineRule="auto"/>
        <w:rPr>
          <w:rFonts w:hint="eastAsia" w:ascii="微软雅黑" w:hAnsi="微软雅黑" w:eastAsia="微软雅黑" w:cs="微软雅黑"/>
          <w:sz w:val="30"/>
          <w:szCs w:val="30"/>
        </w:rPr>
      </w:pPr>
    </w:p>
    <w:p w14:paraId="593B66C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xxxiii. 206-207 (Sermon xvi. on Job iv.).</w:t>
      </w:r>
    </w:p>
    <w:p w14:paraId="318DF7C7">
      <w:pPr>
        <w:spacing w:line="337" w:lineRule="auto"/>
        <w:rPr>
          <w:rFonts w:hint="eastAsia" w:ascii="微软雅黑" w:hAnsi="微软雅黑" w:eastAsia="微软雅黑" w:cs="微软雅黑"/>
          <w:sz w:val="30"/>
          <w:szCs w:val="30"/>
        </w:rPr>
      </w:pPr>
    </w:p>
    <w:p w14:paraId="20A97EC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xxxiii. 206-207（约伯记 iv. 第十六次讲道）。</w:t>
      </w:r>
    </w:p>
    <w:p w14:paraId="06B5D353">
      <w:pPr>
        <w:spacing w:line="337" w:lineRule="auto"/>
        <w:rPr>
          <w:rFonts w:hint="eastAsia" w:ascii="微软雅黑" w:hAnsi="微软雅黑" w:eastAsia="微软雅黑" w:cs="微软雅黑"/>
          <w:sz w:val="30"/>
          <w:szCs w:val="30"/>
        </w:rPr>
      </w:pPr>
    </w:p>
    <w:p w14:paraId="4F77033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Opp. xxxiii. 365, and liii. 92.</w:t>
      </w:r>
    </w:p>
    <w:p w14:paraId="3FF46D7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Opp. xxxiii. 365, 和 liii. 92。</w:t>
      </w:r>
    </w:p>
    <w:p w14:paraId="16C85362">
      <w:pPr>
        <w:spacing w:line="337" w:lineRule="auto"/>
        <w:rPr>
          <w:rFonts w:hint="eastAsia" w:ascii="微软雅黑" w:hAnsi="微软雅黑" w:eastAsia="微软雅黑" w:cs="微软雅黑"/>
          <w:sz w:val="30"/>
          <w:szCs w:val="30"/>
        </w:rPr>
      </w:pPr>
    </w:p>
    <w:p w14:paraId="3CE4F39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10: the cult of angels in the Church of Rome led Calvin to be particularly insistent against their worship.</w:t>
      </w:r>
    </w:p>
    <w:p w14:paraId="1FB1AE60">
      <w:pPr>
        <w:spacing w:line="337" w:lineRule="auto"/>
        <w:rPr>
          <w:rFonts w:hint="eastAsia" w:ascii="微软雅黑" w:hAnsi="微软雅黑" w:eastAsia="微软雅黑" w:cs="微软雅黑"/>
          <w:sz w:val="30"/>
          <w:szCs w:val="30"/>
        </w:rPr>
      </w:pPr>
    </w:p>
    <w:p w14:paraId="05AE25F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10：罗马教会的天使崇拜导致加尔文特别坚持反对崇拜他们。</w:t>
      </w:r>
    </w:p>
    <w:p w14:paraId="75D9DE84">
      <w:pPr>
        <w:spacing w:line="337" w:lineRule="auto"/>
        <w:rPr>
          <w:rFonts w:hint="eastAsia" w:ascii="微软雅黑" w:hAnsi="微软雅黑" w:eastAsia="微软雅黑" w:cs="微软雅黑"/>
          <w:sz w:val="30"/>
          <w:szCs w:val="30"/>
        </w:rPr>
      </w:pPr>
    </w:p>
    <w:p w14:paraId="72118B9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Opp. vi. 83, vii. 653.</w:t>
      </w:r>
    </w:p>
    <w:p w14:paraId="7E5DF9D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Opp. vi. 83, vii. 653。</w:t>
      </w:r>
    </w:p>
    <w:p w14:paraId="60E7DD93">
      <w:pPr>
        <w:spacing w:line="337" w:lineRule="auto"/>
        <w:rPr>
          <w:rFonts w:hint="eastAsia" w:ascii="微软雅黑" w:hAnsi="微软雅黑" w:eastAsia="微软雅黑" w:cs="微软雅黑"/>
          <w:sz w:val="30"/>
          <w:szCs w:val="30"/>
        </w:rPr>
      </w:pPr>
    </w:p>
    <w:p w14:paraId="2AAE862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10: in eis fulgor divini numinis refulgeat.</w:t>
      </w:r>
    </w:p>
    <w:p w14:paraId="5260F42E">
      <w:pPr>
        <w:spacing w:line="337" w:lineRule="auto"/>
        <w:rPr>
          <w:rFonts w:hint="eastAsia" w:ascii="微软雅黑" w:hAnsi="微软雅黑" w:eastAsia="微软雅黑" w:cs="微软雅黑"/>
          <w:sz w:val="30"/>
          <w:szCs w:val="30"/>
        </w:rPr>
      </w:pPr>
    </w:p>
    <w:p w14:paraId="38BCC5D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10：在他们身上闪耀着神圣神性的光辉（in eis fulgor divini numinis refulgeat）。</w:t>
      </w:r>
    </w:p>
    <w:p w14:paraId="2B999E8C">
      <w:pPr>
        <w:spacing w:line="337" w:lineRule="auto"/>
        <w:rPr>
          <w:rFonts w:hint="eastAsia" w:ascii="微软雅黑" w:hAnsi="微软雅黑" w:eastAsia="微软雅黑" w:cs="微软雅黑"/>
          <w:sz w:val="30"/>
          <w:szCs w:val="30"/>
        </w:rPr>
      </w:pPr>
    </w:p>
    <w:p w14:paraId="65CCA52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12: si non ut eius manus a nobis considerantur, quae nullum ad opus nisi ipso dirigente se moveant.</w:t>
      </w:r>
    </w:p>
    <w:p w14:paraId="5EA5D5C8">
      <w:pPr>
        <w:spacing w:line="337" w:lineRule="auto"/>
        <w:rPr>
          <w:rFonts w:hint="eastAsia" w:ascii="微软雅黑" w:hAnsi="微软雅黑" w:eastAsia="微软雅黑" w:cs="微软雅黑"/>
          <w:sz w:val="30"/>
          <w:szCs w:val="30"/>
        </w:rPr>
      </w:pPr>
    </w:p>
    <w:p w14:paraId="562B581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12：如果我们不把他们看作是祂的手，若无祂的指挥，就不会从事任何工作（si non ut eius manus a nobis considerantur, quae nullum ad opus nisi ipso dirigente se moveant）。</w:t>
      </w:r>
    </w:p>
    <w:p w14:paraId="444683D3">
      <w:pPr>
        <w:spacing w:line="337" w:lineRule="auto"/>
        <w:rPr>
          <w:rFonts w:hint="eastAsia" w:ascii="微软雅黑" w:hAnsi="微软雅黑" w:eastAsia="微软雅黑" w:cs="微软雅黑"/>
          <w:sz w:val="30"/>
          <w:szCs w:val="30"/>
        </w:rPr>
      </w:pPr>
    </w:p>
    <w:p w14:paraId="6B12F9D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4: Dei ministri ad iussa eius exsequenda ordinati.</w:t>
      </w:r>
    </w:p>
    <w:p w14:paraId="36787A2C">
      <w:pPr>
        <w:spacing w:line="337" w:lineRule="auto"/>
        <w:rPr>
          <w:rFonts w:hint="eastAsia" w:ascii="微软雅黑" w:hAnsi="微软雅黑" w:eastAsia="微软雅黑" w:cs="微软雅黑"/>
          <w:sz w:val="30"/>
          <w:szCs w:val="30"/>
        </w:rPr>
      </w:pPr>
    </w:p>
    <w:p w14:paraId="345128F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4：上帝命定执行祂命令的仆役（Dei ministri ad iussa eius exsequenda ordinati）。</w:t>
      </w:r>
    </w:p>
    <w:p w14:paraId="3AD53ECE">
      <w:pPr>
        <w:spacing w:line="337" w:lineRule="auto"/>
        <w:rPr>
          <w:rFonts w:hint="eastAsia" w:ascii="微软雅黑" w:hAnsi="微软雅黑" w:eastAsia="微软雅黑" w:cs="微软雅黑"/>
          <w:sz w:val="30"/>
          <w:szCs w:val="30"/>
        </w:rPr>
      </w:pPr>
    </w:p>
    <w:p w14:paraId="5FC7FE3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9: quorum obsequio utitur Deus ad suorum protectionem, et per quos turn sua beneficia inter homines dispensat, tum reliqua etiam opera exsequitur.</w:t>
      </w:r>
    </w:p>
    <w:p w14:paraId="4C19C574">
      <w:pPr>
        <w:spacing w:line="337" w:lineRule="auto"/>
        <w:rPr>
          <w:rFonts w:hint="eastAsia" w:ascii="微软雅黑" w:hAnsi="微软雅黑" w:eastAsia="微软雅黑" w:cs="微软雅黑"/>
          <w:sz w:val="30"/>
          <w:szCs w:val="30"/>
        </w:rPr>
      </w:pPr>
    </w:p>
    <w:p w14:paraId="3ADA107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9：上帝使用他们的顺服来保护祂的人，并藉着他们既在人中间施行祂的恩惠，又执行其余的工作（quorum obsequio utitur Deus ad suorum protectionem, et per quos turn sua beneficia inter homines dispensat, tum reliqua etiam opera exsequitur）。</w:t>
      </w:r>
    </w:p>
    <w:p w14:paraId="12F8F3B2">
      <w:pPr>
        <w:spacing w:line="337" w:lineRule="auto"/>
        <w:rPr>
          <w:rFonts w:hint="eastAsia" w:ascii="微软雅黑" w:hAnsi="微软雅黑" w:eastAsia="微软雅黑" w:cs="微软雅黑"/>
          <w:sz w:val="30"/>
          <w:szCs w:val="30"/>
        </w:rPr>
      </w:pPr>
    </w:p>
    <w:p w14:paraId="1C62EB7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5: imperium suum in mundo.</w:t>
      </w:r>
    </w:p>
    <w:p w14:paraId="2A3E6317">
      <w:pPr>
        <w:spacing w:line="337" w:lineRule="auto"/>
        <w:rPr>
          <w:rFonts w:hint="eastAsia" w:ascii="微软雅黑" w:hAnsi="微软雅黑" w:eastAsia="微软雅黑" w:cs="微软雅黑"/>
          <w:sz w:val="30"/>
          <w:szCs w:val="30"/>
        </w:rPr>
      </w:pPr>
    </w:p>
    <w:p w14:paraId="0E3069A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5：祂在世上的统治（imperium suum in mundo）。</w:t>
      </w:r>
    </w:p>
    <w:p w14:paraId="040D3A7E">
      <w:pPr>
        <w:spacing w:line="337" w:lineRule="auto"/>
        <w:rPr>
          <w:rFonts w:hint="eastAsia" w:ascii="微软雅黑" w:hAnsi="微软雅黑" w:eastAsia="微软雅黑" w:cs="微软雅黑"/>
          <w:sz w:val="30"/>
          <w:szCs w:val="30"/>
        </w:rPr>
      </w:pPr>
    </w:p>
    <w:p w14:paraId="37B7DEA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5, ad init.: ad exsequenda omnia quae decrevit.</w:t>
      </w:r>
    </w:p>
    <w:p w14:paraId="05DA256E">
      <w:pPr>
        <w:spacing w:line="337" w:lineRule="auto"/>
        <w:rPr>
          <w:rFonts w:hint="eastAsia" w:ascii="微软雅黑" w:hAnsi="微软雅黑" w:eastAsia="微软雅黑" w:cs="微软雅黑"/>
          <w:sz w:val="30"/>
          <w:szCs w:val="30"/>
        </w:rPr>
      </w:pPr>
    </w:p>
    <w:p w14:paraId="1E3386D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5，开头：为了执行祂所定旨的一切（ad exsequenda omnia quae decrevit）。</w:t>
      </w:r>
    </w:p>
    <w:p w14:paraId="7EDC8BD0">
      <w:pPr>
        <w:spacing w:line="337" w:lineRule="auto"/>
        <w:rPr>
          <w:rFonts w:hint="eastAsia" w:ascii="微软雅黑" w:hAnsi="微软雅黑" w:eastAsia="微软雅黑" w:cs="微软雅黑"/>
          <w:sz w:val="30"/>
          <w:szCs w:val="30"/>
        </w:rPr>
      </w:pPr>
    </w:p>
    <w:p w14:paraId="1714050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Heidegger's threefold distribution of angelic functions: in praeconio laudum eius, necnon in regimine mundi, ecclesiae imprimis ministrant (as cited by Heppe: "Dogmat. d. ev.-ref. Kirche," 1861, p. 146).</w:t>
      </w:r>
    </w:p>
    <w:p w14:paraId="1BF1E82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参海德格尔（Heidegger）对天使功能的三重分配：在宣告祂的赞美中，以及在世界的治理中，特别是在教会的事奉中（引自赫佩：《福音改革宗教会教义学》，1861年，第146页）。</w:t>
      </w:r>
    </w:p>
    <w:p w14:paraId="0DDACD8D">
      <w:pPr>
        <w:spacing w:line="337" w:lineRule="auto"/>
        <w:rPr>
          <w:rFonts w:hint="eastAsia" w:ascii="微软雅黑" w:hAnsi="微软雅黑" w:eastAsia="微软雅黑" w:cs="微软雅黑"/>
          <w:sz w:val="30"/>
          <w:szCs w:val="30"/>
        </w:rPr>
      </w:pPr>
    </w:p>
    <w:p w14:paraId="1B3228A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deserves remark," says P. J. Muller ("De Godsleer van Zwingli en Calvijn," 1883, p. 77), "that Calvin answers the question why God makes use of angels, after a fashion which more or less affects the immanence of God.</w:t>
      </w:r>
    </w:p>
    <w:p w14:paraId="6DA63FA9">
      <w:pPr>
        <w:spacing w:line="337" w:lineRule="auto"/>
        <w:rPr>
          <w:rFonts w:hint="eastAsia" w:ascii="微软雅黑" w:hAnsi="微软雅黑" w:eastAsia="微软雅黑" w:cs="微软雅黑"/>
          <w:sz w:val="30"/>
          <w:szCs w:val="30"/>
        </w:rPr>
      </w:pPr>
    </w:p>
    <w:p w14:paraId="1298002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“值得注意的是，”P. J. 穆勒（《慈运理和加尔文的上帝论》，1883年，第77页）说，“加尔文回答上帝为何使用天使的问题的方式，或多或少影响了上帝的内在性。</w:t>
      </w:r>
    </w:p>
    <w:p w14:paraId="03F91F01">
      <w:pPr>
        <w:spacing w:line="337" w:lineRule="auto"/>
        <w:rPr>
          <w:rFonts w:hint="eastAsia" w:ascii="微软雅黑" w:hAnsi="微软雅黑" w:eastAsia="微软雅黑" w:cs="微软雅黑"/>
          <w:sz w:val="30"/>
          <w:szCs w:val="30"/>
        </w:rPr>
      </w:pPr>
    </w:p>
    <w:p w14:paraId="49CCDB0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points to the multiplicity of our dangers, to our weakness, and to our liability to trepidatio and desperatio.</w:t>
      </w:r>
    </w:p>
    <w:p w14:paraId="1A6499F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他指出我们危险的多重性、我们的软弱，以及我们容易陷入恐惧和绝望。</w:t>
      </w:r>
    </w:p>
    <w:p w14:paraId="59E9E1E8">
      <w:pPr>
        <w:spacing w:line="337" w:lineRule="auto"/>
        <w:rPr>
          <w:rFonts w:hint="eastAsia" w:ascii="微软雅黑" w:hAnsi="微软雅黑" w:eastAsia="微软雅黑" w:cs="微软雅黑"/>
          <w:sz w:val="30"/>
          <w:szCs w:val="30"/>
        </w:rPr>
      </w:pPr>
    </w:p>
    <w:p w14:paraId="528C2AE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 not merely promises us His care; but He even appoints an 'innumerable multitude of protectors, whom He has commissioned to keep watch over us'; so that we may 'feel ourselves without danger, no matter what evil threatens, so long as we are under this protection and care' (I. xiv. 11), - a mode of conception to which he does not, however, hold, since he looks upon all things and man as well rather as immediately dependent on God Himself and on His care alone."</w:t>
      </w:r>
    </w:p>
    <w:p w14:paraId="148B546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现在上帝不仅应许我们祂的关怀；而且祂甚至指派了‘无数的保护者，祂已委派他们看顾我们’；以便我们可以‘无论有什么邪恶威胁，只要我们在这种保护和关怀下，就感到自己没有危险’（I. xiv. 11），——然而，他并不坚持这种构想模式，因为他认为万物和人更像是直接依赖于上帝自己和唯独祂的关怀。”</w:t>
      </w:r>
    </w:p>
    <w:p w14:paraId="5EB45777">
      <w:pPr>
        <w:spacing w:line="337" w:lineRule="auto"/>
        <w:rPr>
          <w:rFonts w:hint="eastAsia" w:ascii="微软雅黑" w:hAnsi="微软雅黑" w:eastAsia="微软雅黑" w:cs="微软雅黑"/>
          <w:sz w:val="30"/>
          <w:szCs w:val="30"/>
        </w:rPr>
      </w:pPr>
    </w:p>
    <w:p w14:paraId="751D29C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Muller quotes Zwingli ("Opera," iib. p. 27) as complaining of Luther's attribution of all evils to the devil as if there were no such thing as the providence of God.</w:t>
      </w:r>
    </w:p>
    <w:p w14:paraId="24AD157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穆勒引用慈运理（《全集》，iib. 第27页），抱怨路德将所有邪恶归于魔鬼，仿佛没有上帝护理这回事。</w:t>
      </w:r>
    </w:p>
    <w:p w14:paraId="75AF94D0">
      <w:pPr>
        <w:spacing w:line="337" w:lineRule="auto"/>
        <w:rPr>
          <w:rFonts w:hint="eastAsia" w:ascii="微软雅黑" w:hAnsi="微软雅黑" w:eastAsia="微软雅黑" w:cs="微软雅黑"/>
          <w:sz w:val="30"/>
          <w:szCs w:val="30"/>
        </w:rPr>
      </w:pPr>
    </w:p>
    <w:p w14:paraId="3C8F16A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asks Zwingli, "that to you the poor devil must have done everything, as no man can do in my house?</w:t>
      </w:r>
    </w:p>
    <w:p w14:paraId="3EF1375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“怎么会这样，”慈运理问道，“对你来说，那个可怜的魔鬼必须做了一切，就像在我家里没有人能做的那样？</w:t>
      </w:r>
    </w:p>
    <w:p w14:paraId="60EA5E79">
      <w:pPr>
        <w:spacing w:line="337" w:lineRule="auto"/>
        <w:rPr>
          <w:rFonts w:hint="eastAsia" w:ascii="微软雅黑" w:hAnsi="微软雅黑" w:eastAsia="微软雅黑" w:cs="微软雅黑"/>
          <w:sz w:val="30"/>
          <w:szCs w:val="30"/>
        </w:rPr>
      </w:pPr>
    </w:p>
    <w:p w14:paraId="48CD75C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thought the devil was already overcome and judged.</w:t>
      </w:r>
    </w:p>
    <w:p w14:paraId="09CC86D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我以为魔鬼已经被战胜并受审判了。</w:t>
      </w:r>
    </w:p>
    <w:p w14:paraId="785E329D">
      <w:pPr>
        <w:spacing w:line="337" w:lineRule="auto"/>
        <w:rPr>
          <w:rFonts w:hint="eastAsia" w:ascii="微软雅黑" w:hAnsi="微软雅黑" w:eastAsia="微软雅黑" w:cs="微软雅黑"/>
          <w:sz w:val="30"/>
          <w:szCs w:val="30"/>
        </w:rPr>
      </w:pPr>
    </w:p>
    <w:p w14:paraId="5BC1129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devil is now a powerful lord in the world, as you have just said, how can it be that all things shall be worked out through God's providence?"</w:t>
      </w:r>
    </w:p>
    <w:p w14:paraId="05458B4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如果魔鬼现在是世界上的强大主宰，正如你刚才所说，万物怎么可能通过上帝的护理成就呢？”</w:t>
      </w:r>
    </w:p>
    <w:p w14:paraId="6284559F">
      <w:pPr>
        <w:spacing w:line="337" w:lineRule="auto"/>
        <w:rPr>
          <w:rFonts w:hint="eastAsia" w:ascii="微软雅黑" w:hAnsi="微软雅黑" w:eastAsia="微软雅黑" w:cs="微软雅黑"/>
          <w:sz w:val="30"/>
          <w:szCs w:val="30"/>
        </w:rPr>
      </w:pPr>
    </w:p>
    <w:p w14:paraId="6A49BD4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Zwingli's and Muller's cases the antithesis is not exact.</w:t>
      </w:r>
    </w:p>
    <w:p w14:paraId="548777F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在慈运理和穆勒的案例中，对立并不准确。</w:t>
      </w:r>
    </w:p>
    <w:p w14:paraId="67975B40">
      <w:pPr>
        <w:spacing w:line="337" w:lineRule="auto"/>
        <w:rPr>
          <w:rFonts w:hint="eastAsia" w:ascii="微软雅黑" w:hAnsi="微软雅黑" w:eastAsia="微软雅黑" w:cs="微软雅黑"/>
          <w:sz w:val="30"/>
          <w:szCs w:val="30"/>
        </w:rPr>
      </w:pPr>
    </w:p>
    <w:p w14:paraId="273E3EC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can be worked out by God's providence and yet the Devil be the author of all that is evil; because the Devil himself may be - and is - an instrument of God's providence.</w:t>
      </w:r>
    </w:p>
    <w:p w14:paraId="37B905D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万物可以通过上帝的护理成就，然而魔鬼仍是一切邪恶的作者；因为魔鬼本身可能——并且确实是——上帝护理的工具。</w:t>
      </w:r>
    </w:p>
    <w:p w14:paraId="6FC08E15">
      <w:pPr>
        <w:spacing w:line="337" w:lineRule="auto"/>
        <w:rPr>
          <w:rFonts w:hint="eastAsia" w:ascii="微软雅黑" w:hAnsi="微软雅黑" w:eastAsia="微软雅黑" w:cs="微软雅黑"/>
          <w:sz w:val="30"/>
          <w:szCs w:val="30"/>
        </w:rPr>
      </w:pPr>
    </w:p>
    <w:p w14:paraId="052D925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use of angels in His providence is no injury to His immanent working, because they are the instruments of His immanent working; and Calvin does not depart from the one notion while emphasizing the other, because they are not mutually exclusive notions but two sides of one idea.</w:t>
      </w:r>
    </w:p>
    <w:p w14:paraId="0DEB8F0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上帝在祂的护理中使用天使并不损害祂的内在工作，因为他们是祂内在工作的工具；加尔文在强调一方面时并没有偏离另一方面，因为它们不是相互排斥的概念，而是一个观念的两个方面。</w:t>
      </w:r>
    </w:p>
    <w:p w14:paraId="170E1696">
      <w:pPr>
        <w:spacing w:line="337" w:lineRule="auto"/>
        <w:rPr>
          <w:rFonts w:hint="eastAsia" w:ascii="微软雅黑" w:hAnsi="微软雅黑" w:eastAsia="微软雅黑" w:cs="微软雅黑"/>
          <w:sz w:val="30"/>
          <w:szCs w:val="30"/>
        </w:rPr>
      </w:pPr>
    </w:p>
    <w:p w14:paraId="5059937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Commentary on Jno. v. 4 (Opp. xlvii. 105-106).</w:t>
      </w:r>
    </w:p>
    <w:p w14:paraId="1DEDBD58">
      <w:pPr>
        <w:spacing w:line="337" w:lineRule="auto"/>
        <w:rPr>
          <w:rFonts w:hint="eastAsia" w:ascii="微软雅黑" w:hAnsi="微软雅黑" w:eastAsia="微软雅黑" w:cs="微软雅黑"/>
          <w:sz w:val="30"/>
          <w:szCs w:val="30"/>
        </w:rPr>
      </w:pPr>
    </w:p>
    <w:p w14:paraId="6DA4752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v. 4 注释（Opp. xlvii. 105-106）。</w:t>
      </w:r>
    </w:p>
    <w:p w14:paraId="0DCEFBD4">
      <w:pPr>
        <w:spacing w:line="337" w:lineRule="auto"/>
        <w:rPr>
          <w:rFonts w:hint="eastAsia" w:ascii="微软雅黑" w:hAnsi="微软雅黑" w:eastAsia="微软雅黑" w:cs="微软雅黑"/>
          <w:sz w:val="30"/>
          <w:szCs w:val="30"/>
        </w:rPr>
      </w:pPr>
    </w:p>
    <w:p w14:paraId="22A3F3C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11: illud quidem unum satis superque esse deberet, quod Dominus asserit se nostrum esse protectorem.</w:t>
      </w:r>
    </w:p>
    <w:p w14:paraId="71D227BB">
      <w:pPr>
        <w:spacing w:line="337" w:lineRule="auto"/>
        <w:rPr>
          <w:rFonts w:hint="eastAsia" w:ascii="微软雅黑" w:hAnsi="微软雅黑" w:eastAsia="微软雅黑" w:cs="微软雅黑"/>
          <w:sz w:val="30"/>
          <w:szCs w:val="30"/>
        </w:rPr>
      </w:pPr>
    </w:p>
    <w:p w14:paraId="3BFB50F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11：主宣称自己是我们的保护者，这确实应该足够且绰绰有余了（illud quidem unum satis superque esse deberet, quod Dominus asserit se nostrum esse protectorem）。</w:t>
      </w:r>
    </w:p>
    <w:p w14:paraId="38E57FE9">
      <w:pPr>
        <w:spacing w:line="337" w:lineRule="auto"/>
        <w:rPr>
          <w:rFonts w:hint="eastAsia" w:ascii="微软雅黑" w:hAnsi="微软雅黑" w:eastAsia="微软雅黑" w:cs="微软雅黑"/>
          <w:sz w:val="30"/>
          <w:szCs w:val="30"/>
        </w:rPr>
      </w:pPr>
    </w:p>
    <w:p w14:paraId="693912F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perperam id quidem fieri a nobis fateor, quod post illam simplicem promissionem de unius Dei protectione, adhuc circumspectamus unde veniat nobis suxilium.</w:t>
      </w:r>
    </w:p>
    <w:p w14:paraId="70576809">
      <w:pPr>
        <w:spacing w:line="337" w:lineRule="auto"/>
        <w:rPr>
          <w:rFonts w:hint="eastAsia" w:ascii="微软雅黑" w:hAnsi="微软雅黑" w:eastAsia="微软雅黑" w:cs="微软雅黑"/>
          <w:sz w:val="30"/>
          <w:szCs w:val="30"/>
        </w:rPr>
      </w:pPr>
    </w:p>
    <w:p w14:paraId="1793369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同上：我承认，在那个关于独一上帝保护的简单应许之后，我们还在四处张望援助从何而来，这确实是我们做错了（perperam id quidem fieri a nobis fateor, quod post illam simplicem promissionem de unius Dei protectione, adhuc circumspectamus unde veniat nobis suxilium）。</w:t>
      </w:r>
    </w:p>
    <w:p w14:paraId="05A21F1C">
      <w:pPr>
        <w:spacing w:line="337" w:lineRule="auto"/>
        <w:rPr>
          <w:rFonts w:hint="eastAsia" w:ascii="微软雅黑" w:hAnsi="微软雅黑" w:eastAsia="微软雅黑" w:cs="微软雅黑"/>
          <w:sz w:val="30"/>
          <w:szCs w:val="30"/>
        </w:rPr>
      </w:pPr>
    </w:p>
    <w:p w14:paraId="60E49B4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imbecilitas, mollities, fragilitas, vitium.</w:t>
      </w:r>
    </w:p>
    <w:p w14:paraId="2164D83C">
      <w:pPr>
        <w:spacing w:line="337" w:lineRule="auto"/>
        <w:rPr>
          <w:rFonts w:hint="eastAsia" w:ascii="微软雅黑" w:hAnsi="微软雅黑" w:eastAsia="微软雅黑" w:cs="微软雅黑"/>
          <w:sz w:val="30"/>
          <w:szCs w:val="30"/>
        </w:rPr>
      </w:pPr>
    </w:p>
    <w:p w14:paraId="005236D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同上：软弱、柔弱、脆弱、缺陷（imbecilitas, mollities, fragilitas, vitium）。</w:t>
      </w:r>
    </w:p>
    <w:p w14:paraId="13EED05A">
      <w:pPr>
        <w:spacing w:line="337" w:lineRule="auto"/>
        <w:rPr>
          <w:rFonts w:hint="eastAsia" w:ascii="微软雅黑" w:hAnsi="微软雅黑" w:eastAsia="微软雅黑" w:cs="微软雅黑"/>
          <w:sz w:val="30"/>
          <w:szCs w:val="30"/>
        </w:rPr>
      </w:pPr>
    </w:p>
    <w:p w14:paraId="36C86D1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pro immensa sua clementia et facilitate.</w:t>
      </w:r>
    </w:p>
    <w:p w14:paraId="687923E0">
      <w:pPr>
        <w:spacing w:line="337" w:lineRule="auto"/>
        <w:rPr>
          <w:rFonts w:hint="eastAsia" w:ascii="微软雅黑" w:hAnsi="微软雅黑" w:eastAsia="微软雅黑" w:cs="微软雅黑"/>
          <w:sz w:val="30"/>
          <w:szCs w:val="30"/>
        </w:rPr>
      </w:pPr>
    </w:p>
    <w:p w14:paraId="39AEA21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同上：出于祂无限的宽容和随和（pro immensa sua clementia et facilitate）。</w:t>
      </w:r>
    </w:p>
    <w:p w14:paraId="39BB4AF9">
      <w:pPr>
        <w:spacing w:line="337" w:lineRule="auto"/>
        <w:rPr>
          <w:rFonts w:hint="eastAsia" w:ascii="微软雅黑" w:hAnsi="微软雅黑" w:eastAsia="微软雅黑" w:cs="微软雅黑"/>
          <w:sz w:val="30"/>
          <w:szCs w:val="30"/>
        </w:rPr>
      </w:pPr>
    </w:p>
    <w:p w14:paraId="253A18C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Voetius, "Disput.," i. 1648, p. 900, who remarks that most of the Reformed (including himself) deny the existence of guardian angels, adding: "We embrace the opinion of Calvin in Instit. I. xiv. 7, and Com. on Psalms (91) and on Matthew (18), and of the other Reformers, who reject this opinion as vain and curious, and we think that something in this matter has adhered to the ancient fathers from the Platonic theology and the mythological theology of the Gentiles."</w:t>
      </w:r>
    </w:p>
    <w:p w14:paraId="6DDBB2F6">
      <w:pPr>
        <w:spacing w:line="337" w:lineRule="auto"/>
        <w:rPr>
          <w:rFonts w:hint="eastAsia" w:ascii="微软雅黑" w:hAnsi="微软雅黑" w:eastAsia="微软雅黑" w:cs="微软雅黑"/>
          <w:sz w:val="30"/>
          <w:szCs w:val="30"/>
        </w:rPr>
      </w:pPr>
    </w:p>
    <w:p w14:paraId="00FE573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参沃伊修斯，《辩论集》，第一卷，1648年，第900页，他评论说大多数改革宗（包括他自己）否认守护天使的存在，并补充道：“我们采纳加尔文在《基督教要义》I. xiv. 7，以及诗篇（91）和马太福音（18）注释中的观点，以及其他改革者的观点，他们拒绝这一观点为虚妄和好奇，我们认为在这件事上，有些东西是从柏拉图神学和外邦神话神学粘附在古代教父身上的。”</w:t>
      </w:r>
    </w:p>
    <w:p w14:paraId="6EC9D9CC">
      <w:pPr>
        <w:spacing w:line="337" w:lineRule="auto"/>
        <w:rPr>
          <w:rFonts w:hint="eastAsia" w:ascii="微软雅黑" w:hAnsi="微软雅黑" w:eastAsia="微软雅黑" w:cs="微软雅黑"/>
          <w:sz w:val="30"/>
          <w:szCs w:val="30"/>
        </w:rPr>
      </w:pPr>
    </w:p>
    <w:p w14:paraId="5BC9B07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last sentence is new to the latest edition of the "Institutes."</w:t>
      </w:r>
    </w:p>
    <w:p w14:paraId="63B6D366">
      <w:pPr>
        <w:spacing w:line="337" w:lineRule="auto"/>
        <w:rPr>
          <w:rFonts w:hint="eastAsia" w:ascii="微软雅黑" w:hAnsi="微软雅黑" w:eastAsia="微软雅黑" w:cs="微软雅黑"/>
          <w:sz w:val="30"/>
          <w:szCs w:val="30"/>
        </w:rPr>
      </w:pPr>
    </w:p>
    <w:p w14:paraId="675F2B3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最后这句话是《基督教要义》最新版中新增的。</w:t>
      </w:r>
    </w:p>
    <w:p w14:paraId="1E1F20A7">
      <w:pPr>
        <w:spacing w:line="337" w:lineRule="auto"/>
        <w:rPr>
          <w:rFonts w:hint="eastAsia" w:ascii="微软雅黑" w:hAnsi="微软雅黑" w:eastAsia="微软雅黑" w:cs="微软雅黑"/>
          <w:sz w:val="30"/>
          <w:szCs w:val="30"/>
        </w:rPr>
      </w:pPr>
    </w:p>
    <w:p w14:paraId="479146A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note in passing that Calvin both in the "Institutes" and in his commentary on the passage, understands Mat. xviii. 10 of "the angels of little children" (cf. "Institutes," I. xiv. 7, 9), which seems certainly wrong.</w:t>
      </w:r>
    </w:p>
    <w:p w14:paraId="127A8CD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我们可以顺便指出，加尔文无论是在《基督教要义》还是在他对该段落的注释中，都将马太福音 xviii. 10 理解为“小孩子的使者”（参《基督教要义》，I. xiv. 7, 9），这似乎肯定是错误的。</w:t>
      </w:r>
    </w:p>
    <w:p w14:paraId="37C0357D">
      <w:pPr>
        <w:spacing w:line="337" w:lineRule="auto"/>
        <w:rPr>
          <w:rFonts w:hint="eastAsia" w:ascii="微软雅黑" w:hAnsi="微软雅黑" w:eastAsia="微软雅黑" w:cs="微软雅黑"/>
          <w:sz w:val="30"/>
          <w:szCs w:val="30"/>
        </w:rPr>
      </w:pPr>
    </w:p>
    <w:p w14:paraId="22FB9CBB">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art. "Little Ones" in Hastings' "Dict. of Christ and the Gospels."</w:t>
      </w:r>
    </w:p>
    <w:p w14:paraId="7BE34D9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参黑斯廷斯《基督与福音书词典》中的“小子们”词条。</w:t>
      </w:r>
    </w:p>
    <w:p w14:paraId="0E28E96D">
      <w:pPr>
        <w:spacing w:line="337" w:lineRule="auto"/>
        <w:rPr>
          <w:rFonts w:hint="eastAsia" w:ascii="微软雅黑" w:hAnsi="微软雅黑" w:eastAsia="微软雅黑" w:cs="微软雅黑"/>
          <w:sz w:val="30"/>
          <w:szCs w:val="30"/>
        </w:rPr>
      </w:pPr>
    </w:p>
    <w:p w14:paraId="2DF528D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14, end: "For just as the Church and the Society of the Saints have Christ as head, so the faction of the impious and impiety itself is depicted to us with its prince, who holds there supreme dominion."</w:t>
      </w:r>
    </w:p>
    <w:p w14:paraId="2735F197">
      <w:pPr>
        <w:spacing w:line="337" w:lineRule="auto"/>
        <w:rPr>
          <w:rFonts w:hint="eastAsia" w:ascii="微软雅黑" w:hAnsi="微软雅黑" w:eastAsia="微软雅黑" w:cs="微软雅黑"/>
          <w:sz w:val="30"/>
          <w:szCs w:val="30"/>
        </w:rPr>
      </w:pPr>
    </w:p>
    <w:p w14:paraId="635D255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14，结尾：“因为正如教会和圣徒社群以基督为首，不虔诚的派系和不虔诚本身也被描绘为有其首领，他在那里拥有最高统治权。”</w:t>
      </w:r>
    </w:p>
    <w:p w14:paraId="77D3F708">
      <w:pPr>
        <w:spacing w:line="337" w:lineRule="auto"/>
        <w:rPr>
          <w:rFonts w:hint="eastAsia" w:ascii="微软雅黑" w:hAnsi="微软雅黑" w:eastAsia="微软雅黑" w:cs="微软雅黑"/>
          <w:sz w:val="30"/>
          <w:szCs w:val="30"/>
        </w:rPr>
      </w:pPr>
    </w:p>
    <w:p w14:paraId="044FB5F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Opp. xxxv. 35; liii. 339.</w:t>
      </w:r>
    </w:p>
    <w:p w14:paraId="6216C3D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Opp. xxxv. 35; liii. 339。</w:t>
      </w:r>
    </w:p>
    <w:p w14:paraId="5281B13D">
      <w:pPr>
        <w:spacing w:line="337" w:lineRule="auto"/>
        <w:rPr>
          <w:rFonts w:hint="eastAsia" w:ascii="微软雅黑" w:hAnsi="微软雅黑" w:eastAsia="微软雅黑" w:cs="微软雅黑"/>
          <w:sz w:val="30"/>
          <w:szCs w:val="30"/>
        </w:rPr>
      </w:pPr>
    </w:p>
    <w:p w14:paraId="3A44B68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15, beginning: Hoc quoque ad perpetuum cum diabolo certamen accendere nos debet, quod adversarius Dei et noster ubique dicitur.</w:t>
      </w:r>
    </w:p>
    <w:p w14:paraId="4267B45B">
      <w:pPr>
        <w:spacing w:line="337" w:lineRule="auto"/>
        <w:rPr>
          <w:rFonts w:hint="eastAsia" w:ascii="微软雅黑" w:hAnsi="微软雅黑" w:eastAsia="微软雅黑" w:cs="微软雅黑"/>
          <w:sz w:val="30"/>
          <w:szCs w:val="30"/>
        </w:rPr>
      </w:pPr>
    </w:p>
    <w:p w14:paraId="1980284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15，开头：这也应该点燃我们与魔鬼的永久斗争，因为他到处被称为上帝和我们的对手（Hoc quoque ad perpetuum cum diabolo certamen accendere nos debet, quod adversarius Dei et noster ubique dicitur）。</w:t>
      </w:r>
    </w:p>
    <w:p w14:paraId="051FDCDC">
      <w:pPr>
        <w:spacing w:line="337" w:lineRule="auto"/>
        <w:rPr>
          <w:rFonts w:hint="eastAsia" w:ascii="微软雅黑" w:hAnsi="微软雅黑" w:eastAsia="微软雅黑" w:cs="微软雅黑"/>
          <w:sz w:val="30"/>
          <w:szCs w:val="30"/>
        </w:rPr>
      </w:pPr>
    </w:p>
    <w:p w14:paraId="7B61CDD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the whole paragraph and especially its closing words.</w:t>
      </w:r>
    </w:p>
    <w:p w14:paraId="79C6986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参整段，特别是其结语。</w:t>
      </w:r>
    </w:p>
    <w:p w14:paraId="31BD438D">
      <w:pPr>
        <w:spacing w:line="337" w:lineRule="auto"/>
        <w:rPr>
          <w:rFonts w:hint="eastAsia" w:ascii="微软雅黑" w:hAnsi="微软雅黑" w:eastAsia="微软雅黑" w:cs="微软雅黑"/>
          <w:sz w:val="30"/>
          <w:szCs w:val="30"/>
        </w:rPr>
      </w:pPr>
    </w:p>
    <w:p w14:paraId="4CFD730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the definition given of demons by Voetius, "Disp.," i. 1648, p. 911, summing up what is more broadly taught by Calvin in the brevity of a definition.</w:t>
      </w:r>
    </w:p>
    <w:p w14:paraId="3CB7ADCE">
      <w:pPr>
        <w:spacing w:line="337" w:lineRule="auto"/>
        <w:rPr>
          <w:rFonts w:hint="eastAsia" w:ascii="微软雅黑" w:hAnsi="微软雅黑" w:eastAsia="微软雅黑" w:cs="微软雅黑"/>
          <w:sz w:val="30"/>
          <w:szCs w:val="30"/>
        </w:rPr>
      </w:pPr>
    </w:p>
    <w:p w14:paraId="340B8E4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参沃伊修斯，《辩论集》，第一卷，1648年，第911页对恶魔的定义，将加尔文更广泛教导的内容总结为简短的定义。</w:t>
      </w:r>
    </w:p>
    <w:p w14:paraId="1EAA05EA">
      <w:pPr>
        <w:spacing w:line="337" w:lineRule="auto"/>
        <w:rPr>
          <w:rFonts w:hint="eastAsia" w:ascii="微软雅黑" w:hAnsi="微软雅黑" w:eastAsia="微软雅黑" w:cs="微软雅黑"/>
          <w:sz w:val="30"/>
          <w:szCs w:val="30"/>
        </w:rPr>
      </w:pPr>
    </w:p>
    <w:p w14:paraId="5DC6758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demon, says he, "is an angel, created in integrity, who, subjected on account of his own defection to endless evil and misery, serves, even though unwillingly, the providence and glory of God."</w:t>
      </w:r>
    </w:p>
    <w:p w14:paraId="1FA124B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他说，恶魔“是一个在完整中被造的天使，因自己的背叛而受制于无尽的邪恶和悲惨，即使不情愿，也服务于上帝的护理和荣耀。”</w:t>
      </w:r>
    </w:p>
    <w:p w14:paraId="537F8F52">
      <w:pPr>
        <w:spacing w:line="337" w:lineRule="auto"/>
        <w:rPr>
          <w:rFonts w:hint="eastAsia" w:ascii="微软雅黑" w:hAnsi="微软雅黑" w:eastAsia="微软雅黑" w:cs="微软雅黑"/>
          <w:sz w:val="30"/>
          <w:szCs w:val="30"/>
        </w:rPr>
      </w:pPr>
    </w:p>
    <w:p w14:paraId="5F40FF1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17: discordia et pugna cum Deo.</w:t>
      </w:r>
    </w:p>
    <w:p w14:paraId="22B871EE">
      <w:pPr>
        <w:spacing w:line="337" w:lineRule="auto"/>
        <w:rPr>
          <w:rFonts w:hint="eastAsia" w:ascii="微软雅黑" w:hAnsi="微软雅黑" w:eastAsia="微软雅黑" w:cs="微软雅黑"/>
          <w:sz w:val="30"/>
          <w:szCs w:val="30"/>
        </w:rPr>
      </w:pPr>
    </w:p>
    <w:p w14:paraId="54A0F0B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xiv. 17：与上帝的不和与争斗（discordia et pugna cum Deo）。</w:t>
      </w:r>
    </w:p>
    <w:p w14:paraId="246C4C77">
      <w:pPr>
        <w:spacing w:line="337" w:lineRule="auto"/>
        <w:rPr>
          <w:rFonts w:hint="eastAsia" w:ascii="微软雅黑" w:hAnsi="微软雅黑" w:eastAsia="微软雅黑" w:cs="微软雅黑"/>
          <w:sz w:val="30"/>
          <w:szCs w:val="30"/>
        </w:rPr>
      </w:pPr>
    </w:p>
    <w:p w14:paraId="4F8C633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nisi volente et annuente Deo, nihil facere posse.</w:t>
      </w:r>
    </w:p>
    <w:p w14:paraId="77E09847">
      <w:pPr>
        <w:spacing w:line="337" w:lineRule="auto"/>
        <w:rPr>
          <w:rFonts w:hint="eastAsia" w:ascii="微软雅黑" w:hAnsi="微软雅黑" w:eastAsia="微软雅黑" w:cs="微软雅黑"/>
          <w:sz w:val="30"/>
          <w:szCs w:val="30"/>
        </w:rPr>
      </w:pPr>
    </w:p>
    <w:p w14:paraId="318AF50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若非上帝意愿和许可，什么也做不了（nisi volente et annuente Deo, nihil facere posse）。</w:t>
      </w:r>
    </w:p>
    <w:p w14:paraId="716049B8">
      <w:pPr>
        <w:spacing w:line="337" w:lineRule="auto"/>
        <w:rPr>
          <w:rFonts w:hint="eastAsia" w:ascii="微软雅黑" w:hAnsi="微软雅黑" w:eastAsia="微软雅黑" w:cs="微软雅黑"/>
          <w:sz w:val="30"/>
          <w:szCs w:val="30"/>
        </w:rPr>
      </w:pPr>
    </w:p>
    <w:p w14:paraId="06B9BA3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nisi impetrata facultate.</w:t>
      </w:r>
    </w:p>
    <w:p w14:paraId="521C07E1">
      <w:pPr>
        <w:spacing w:line="337" w:lineRule="auto"/>
        <w:rPr>
          <w:rFonts w:hint="eastAsia" w:ascii="微软雅黑" w:hAnsi="微软雅黑" w:eastAsia="微软雅黑" w:cs="微软雅黑"/>
          <w:sz w:val="30"/>
          <w:szCs w:val="30"/>
        </w:rPr>
      </w:pPr>
    </w:p>
    <w:p w14:paraId="38B64A4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除非获得许可（nisi impetrata facultate）。</w:t>
      </w:r>
    </w:p>
    <w:p w14:paraId="025341ED">
      <w:pPr>
        <w:spacing w:line="337" w:lineRule="auto"/>
        <w:rPr>
          <w:rFonts w:hint="eastAsia" w:ascii="微软雅黑" w:hAnsi="微软雅黑" w:eastAsia="微软雅黑" w:cs="微软雅黑"/>
          <w:sz w:val="30"/>
          <w:szCs w:val="30"/>
        </w:rPr>
      </w:pPr>
    </w:p>
    <w:p w14:paraId="727FD6F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Domino amandatus.</w:t>
      </w:r>
    </w:p>
    <w:p w14:paraId="6B12990F">
      <w:pPr>
        <w:spacing w:line="337" w:lineRule="auto"/>
        <w:rPr>
          <w:rFonts w:hint="eastAsia" w:ascii="微软雅黑" w:hAnsi="微软雅黑" w:eastAsia="微软雅黑" w:cs="微软雅黑"/>
          <w:sz w:val="30"/>
          <w:szCs w:val="30"/>
        </w:rPr>
      </w:pPr>
    </w:p>
    <w:p w14:paraId="06747EB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被主差遣（a Domino amandatus）。</w:t>
      </w:r>
    </w:p>
    <w:p w14:paraId="73FC1CEC">
      <w:pPr>
        <w:spacing w:line="337" w:lineRule="auto"/>
        <w:rPr>
          <w:rFonts w:hint="eastAsia" w:ascii="微软雅黑" w:hAnsi="微软雅黑" w:eastAsia="微软雅黑" w:cs="微软雅黑"/>
          <w:sz w:val="30"/>
          <w:szCs w:val="30"/>
        </w:rPr>
      </w:pPr>
    </w:p>
    <w:p w14:paraId="18FA23A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spiritus Domini malus.</w:t>
      </w:r>
    </w:p>
    <w:p w14:paraId="21AE1B4B">
      <w:pPr>
        <w:spacing w:line="337" w:lineRule="auto"/>
        <w:rPr>
          <w:rFonts w:hint="eastAsia" w:ascii="微软雅黑" w:hAnsi="微软雅黑" w:eastAsia="微软雅黑" w:cs="微软雅黑"/>
          <w:sz w:val="30"/>
          <w:szCs w:val="30"/>
        </w:rPr>
      </w:pPr>
    </w:p>
    <w:p w14:paraId="03ED4E6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主的恶灵（spiritus Domini malus）。</w:t>
      </w:r>
    </w:p>
    <w:p w14:paraId="7530A772">
      <w:pPr>
        <w:spacing w:line="337" w:lineRule="auto"/>
        <w:rPr>
          <w:rFonts w:hint="eastAsia" w:ascii="微软雅黑" w:hAnsi="微软雅黑" w:eastAsia="微软雅黑" w:cs="微软雅黑"/>
          <w:sz w:val="30"/>
          <w:szCs w:val="30"/>
        </w:rPr>
      </w:pPr>
    </w:p>
    <w:p w14:paraId="0651061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 angelos malos.</w:t>
      </w:r>
    </w:p>
    <w:p w14:paraId="3EFF01EF">
      <w:pPr>
        <w:spacing w:line="337" w:lineRule="auto"/>
        <w:rPr>
          <w:rFonts w:hint="eastAsia" w:ascii="微软雅黑" w:hAnsi="微软雅黑" w:eastAsia="微软雅黑" w:cs="微软雅黑"/>
          <w:sz w:val="30"/>
          <w:szCs w:val="30"/>
        </w:rPr>
      </w:pPr>
    </w:p>
    <w:p w14:paraId="08138D2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藉着恶天使（per angelos malos）。</w:t>
      </w:r>
    </w:p>
    <w:p w14:paraId="6B1F2295">
      <w:pPr>
        <w:spacing w:line="337" w:lineRule="auto"/>
        <w:rPr>
          <w:rFonts w:hint="eastAsia" w:ascii="微软雅黑" w:hAnsi="微软雅黑" w:eastAsia="微软雅黑" w:cs="微软雅黑"/>
          <w:sz w:val="30"/>
          <w:szCs w:val="30"/>
        </w:rPr>
      </w:pPr>
    </w:p>
    <w:p w14:paraId="488EE96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opus Dei - operatio Satanae.</w:t>
      </w:r>
    </w:p>
    <w:p w14:paraId="7D02A134">
      <w:pPr>
        <w:spacing w:line="337" w:lineRule="auto"/>
        <w:rPr>
          <w:rFonts w:hint="eastAsia" w:ascii="微软雅黑" w:hAnsi="微软雅黑" w:eastAsia="微软雅黑" w:cs="微软雅黑"/>
          <w:sz w:val="30"/>
          <w:szCs w:val="30"/>
        </w:rPr>
      </w:pPr>
    </w:p>
    <w:p w14:paraId="5E33130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上帝的工作——撒但的运作（opus Dei - operatio Satanae）。</w:t>
      </w:r>
    </w:p>
    <w:p w14:paraId="6F47238F">
      <w:pPr>
        <w:spacing w:line="337" w:lineRule="auto"/>
        <w:rPr>
          <w:rFonts w:hint="eastAsia" w:ascii="微软雅黑" w:hAnsi="微软雅黑" w:eastAsia="微软雅黑" w:cs="微软雅黑"/>
          <w:sz w:val="30"/>
          <w:szCs w:val="30"/>
        </w:rPr>
      </w:pPr>
    </w:p>
    <w:p w14:paraId="71474B2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i. 61.</w:t>
      </w:r>
    </w:p>
    <w:p w14:paraId="0D66F92D">
      <w:pPr>
        <w:spacing w:line="337" w:lineRule="auto"/>
        <w:rPr>
          <w:rFonts w:hint="eastAsia" w:ascii="微软雅黑" w:hAnsi="微软雅黑" w:eastAsia="微软雅黑" w:cs="微软雅黑"/>
          <w:sz w:val="30"/>
          <w:szCs w:val="30"/>
        </w:rPr>
      </w:pPr>
    </w:p>
    <w:p w14:paraId="4591AB5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i. 61。</w:t>
      </w:r>
    </w:p>
    <w:p w14:paraId="34AD0F13">
      <w:pPr>
        <w:spacing w:line="337" w:lineRule="auto"/>
        <w:rPr>
          <w:rFonts w:hint="eastAsia" w:ascii="微软雅黑" w:hAnsi="微软雅黑" w:eastAsia="微软雅黑" w:cs="微软雅黑"/>
          <w:sz w:val="30"/>
          <w:szCs w:val="30"/>
        </w:rPr>
      </w:pPr>
    </w:p>
    <w:p w14:paraId="419CCD8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i, 351; ii. 225.</w:t>
      </w:r>
    </w:p>
    <w:p w14:paraId="2C495CE7">
      <w:pPr>
        <w:spacing w:line="337" w:lineRule="auto"/>
        <w:rPr>
          <w:rFonts w:hint="eastAsia" w:ascii="微软雅黑" w:hAnsi="微软雅黑" w:eastAsia="微软雅黑" w:cs="微软雅黑"/>
          <w:sz w:val="30"/>
          <w:szCs w:val="30"/>
        </w:rPr>
      </w:pPr>
    </w:p>
    <w:p w14:paraId="0A26383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i, 351; ii. 225。</w:t>
      </w:r>
    </w:p>
    <w:p w14:paraId="0673A794">
      <w:pPr>
        <w:spacing w:line="337" w:lineRule="auto"/>
        <w:rPr>
          <w:rFonts w:hint="eastAsia" w:ascii="微软雅黑" w:hAnsi="微软雅黑" w:eastAsia="微软雅黑" w:cs="微软雅黑"/>
          <w:sz w:val="30"/>
          <w:szCs w:val="30"/>
        </w:rPr>
      </w:pPr>
    </w:p>
    <w:p w14:paraId="3941AE6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vii. 188-190.</w:t>
      </w:r>
    </w:p>
    <w:p w14:paraId="1EBF498A">
      <w:pPr>
        <w:spacing w:line="337" w:lineRule="auto"/>
        <w:rPr>
          <w:rFonts w:hint="eastAsia" w:ascii="微软雅黑" w:hAnsi="微软雅黑" w:eastAsia="微软雅黑" w:cs="微软雅黑"/>
          <w:sz w:val="30"/>
          <w:szCs w:val="30"/>
        </w:rPr>
      </w:pPr>
    </w:p>
    <w:p w14:paraId="6D6B710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vii. 188-190。</w:t>
      </w:r>
    </w:p>
    <w:p w14:paraId="2644944E">
      <w:pPr>
        <w:spacing w:line="337" w:lineRule="auto"/>
        <w:rPr>
          <w:rFonts w:hint="eastAsia" w:ascii="微软雅黑" w:hAnsi="微软雅黑" w:eastAsia="微软雅黑" w:cs="微软雅黑"/>
          <w:sz w:val="30"/>
          <w:szCs w:val="30"/>
        </w:rPr>
      </w:pPr>
    </w:p>
    <w:p w14:paraId="482C1DE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vi. 17, 18; cf. vii. 188 sq.</w:t>
      </w:r>
    </w:p>
    <w:p w14:paraId="09E6B28F">
      <w:pPr>
        <w:spacing w:line="337" w:lineRule="auto"/>
        <w:rPr>
          <w:rFonts w:hint="eastAsia" w:ascii="微软雅黑" w:hAnsi="微软雅黑" w:eastAsia="微软雅黑" w:cs="微软雅黑"/>
          <w:sz w:val="30"/>
          <w:szCs w:val="30"/>
        </w:rPr>
      </w:pPr>
    </w:p>
    <w:p w14:paraId="489EF9C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vi. 17, 18; 参 vii. 188起。</w:t>
      </w:r>
    </w:p>
    <w:p w14:paraId="35391563">
      <w:pPr>
        <w:spacing w:line="337" w:lineRule="auto"/>
        <w:rPr>
          <w:rFonts w:hint="eastAsia" w:ascii="微软雅黑" w:hAnsi="微软雅黑" w:eastAsia="微软雅黑" w:cs="微软雅黑"/>
          <w:sz w:val="30"/>
          <w:szCs w:val="30"/>
        </w:rPr>
      </w:pPr>
    </w:p>
    <w:p w14:paraId="6696196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xxxv. 152 (Sermon cxxx. on Job xxxiv.).</w:t>
      </w:r>
    </w:p>
    <w:p w14:paraId="5B804904">
      <w:pPr>
        <w:spacing w:line="337" w:lineRule="auto"/>
        <w:rPr>
          <w:rFonts w:hint="eastAsia" w:ascii="微软雅黑" w:hAnsi="微软雅黑" w:eastAsia="微软雅黑" w:cs="微软雅黑"/>
          <w:sz w:val="30"/>
          <w:szCs w:val="30"/>
        </w:rPr>
      </w:pPr>
    </w:p>
    <w:p w14:paraId="4660057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xxxv. 152（约伯记 xxxiv. 第一百三十次讲道）。</w:t>
      </w:r>
    </w:p>
    <w:p w14:paraId="45CD52FB">
      <w:pPr>
        <w:spacing w:line="337" w:lineRule="auto"/>
        <w:rPr>
          <w:rFonts w:hint="eastAsia" w:ascii="微软雅黑" w:hAnsi="微软雅黑" w:eastAsia="微软雅黑" w:cs="微软雅黑"/>
          <w:sz w:val="30"/>
          <w:szCs w:val="30"/>
        </w:rPr>
      </w:pPr>
    </w:p>
    <w:p w14:paraId="30D149B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xxxiii. 60 (Sermon iv. on Job i.).</w:t>
      </w:r>
    </w:p>
    <w:p w14:paraId="23585386">
      <w:pPr>
        <w:spacing w:line="337" w:lineRule="auto"/>
        <w:rPr>
          <w:rFonts w:hint="eastAsia" w:ascii="微软雅黑" w:hAnsi="微软雅黑" w:eastAsia="微软雅黑" w:cs="微软雅黑"/>
          <w:sz w:val="30"/>
          <w:szCs w:val="30"/>
        </w:rPr>
      </w:pPr>
    </w:p>
    <w:p w14:paraId="68C7552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xxxiii. 60（约伯记 i. 第四次讲道）。</w:t>
      </w:r>
    </w:p>
    <w:p w14:paraId="563ED93A">
      <w:pPr>
        <w:spacing w:line="337" w:lineRule="auto"/>
        <w:rPr>
          <w:rFonts w:hint="eastAsia" w:ascii="微软雅黑" w:hAnsi="微软雅黑" w:eastAsia="微软雅黑" w:cs="微软雅黑"/>
          <w:sz w:val="30"/>
          <w:szCs w:val="30"/>
        </w:rPr>
      </w:pPr>
    </w:p>
    <w:p w14:paraId="0A66BA6B">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also Opp. xxx. 178; xxxvi. 338; xl. 309; xlv. 269; xlviii. 594, where it is the ascended Christ who is affirmed (as God of providence) to hold the devils in check so that they do nothing save by His will.</w:t>
      </w:r>
    </w:p>
    <w:p w14:paraId="5FAAAE17">
      <w:pPr>
        <w:spacing w:line="337" w:lineRule="auto"/>
        <w:rPr>
          <w:rFonts w:hint="eastAsia" w:ascii="微软雅黑" w:hAnsi="微软雅黑" w:eastAsia="微软雅黑" w:cs="微软雅黑"/>
          <w:sz w:val="30"/>
          <w:szCs w:val="30"/>
        </w:rPr>
      </w:pPr>
    </w:p>
    <w:p w14:paraId="43F47E2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另参 Opp. xxx. 178; xxxvi. 338; xl. 309; xlv. 269; xlviii. 594，那里断言升天的基督（作为护理的上帝）控制着魔鬼，使他们若无祂的旨意便什么也做不了。</w:t>
      </w:r>
    </w:p>
    <w:p w14:paraId="52A81AF1">
      <w:pPr>
        <w:spacing w:line="337" w:lineRule="auto"/>
        <w:rPr>
          <w:rFonts w:hint="eastAsia" w:ascii="微软雅黑" w:hAnsi="微软雅黑" w:eastAsia="微软雅黑" w:cs="微软雅黑"/>
          <w:sz w:val="30"/>
          <w:szCs w:val="30"/>
        </w:rPr>
      </w:pPr>
    </w:p>
    <w:p w14:paraId="0C013BDB">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statement in the "Confession des Escholiers" of 1559 (Opp. ix. 723-724): "And although Satan and the reprobate endeavor to throw everything into confusion to such an extent that the faithful themselves doubt the right order of their sins, I recognize nevertheless that God; as the Supreme Prince and Lord of All, turns the evil into good, and governs all things by a certain secret curb, and moderates them in a wonderful way, which we ought with all submission of mind to adore, since we are not able to comprehend it."</w:t>
      </w:r>
    </w:p>
    <w:p w14:paraId="1E077ED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还有1559年《学者信条》（Opp. ix. 723-724）中的声明：“虽然撒但和被弃绝者试图将一切搅得混乱不堪，以至于信徒自己都怀疑他们罪的正确秩序，但我仍然承认上帝；作为至高君王和万主之主，将恶转为善，并用某种秘密的辔头治理万物，以奇妙的方式调节它们，我们应当以完全顺服的心来崇拜，因为我们无法理解它。”</w:t>
      </w:r>
    </w:p>
    <w:p w14:paraId="7BDAA718">
      <w:pPr>
        <w:spacing w:line="337" w:lineRule="auto"/>
        <w:rPr>
          <w:rFonts w:hint="eastAsia" w:ascii="微软雅黑" w:hAnsi="微软雅黑" w:eastAsia="微软雅黑" w:cs="微软雅黑"/>
          <w:sz w:val="30"/>
          <w:szCs w:val="30"/>
        </w:rPr>
      </w:pPr>
    </w:p>
    <w:p w14:paraId="5E17976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of them, however, have been able to say so much so well in such few words as Voetius, "Disp.," i. 1648, p. 922: "Final causes of the devil as such ought not to be assigned, because evil has no end.</w:t>
      </w:r>
    </w:p>
    <w:p w14:paraId="3100084F">
      <w:pPr>
        <w:spacing w:line="337" w:lineRule="auto"/>
        <w:rPr>
          <w:rFonts w:hint="eastAsia" w:ascii="微软雅黑" w:hAnsi="微软雅黑" w:eastAsia="微软雅黑" w:cs="微软雅黑"/>
          <w:sz w:val="30"/>
          <w:szCs w:val="30"/>
        </w:rPr>
      </w:pPr>
    </w:p>
    <w:p w14:paraId="05932C4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然而，很少有人能像沃伊修斯（《辩论集》，第一卷，1648年，第922页）那样用如此少的词说得如此多且好：“不应指定魔鬼本身的终极原因，因为邪恶没有目的。</w:t>
      </w:r>
    </w:p>
    <w:p w14:paraId="4C3FE07A">
      <w:pPr>
        <w:spacing w:line="337" w:lineRule="auto"/>
        <w:rPr>
          <w:rFonts w:hint="eastAsia" w:ascii="微软雅黑" w:hAnsi="微软雅黑" w:eastAsia="微软雅黑" w:cs="微软雅黑"/>
          <w:sz w:val="30"/>
          <w:szCs w:val="30"/>
        </w:rPr>
      </w:pPr>
    </w:p>
    <w:p w14:paraId="1F63314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although the opus (as we say) in and of itself has no end, the opcrans Deus has - who has made everything for Himself (propter seipsum, Prov. xvi. 4).</w:t>
      </w:r>
    </w:p>
    <w:p w14:paraId="046AFDE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但是，虽然工作（如我们所说）本身没有目的，但工作的上帝有——祂为自己造了万物（propter seipsum，箴言 xvi. 4）。</w:t>
      </w:r>
    </w:p>
    <w:p w14:paraId="1A95323E">
      <w:pPr>
        <w:spacing w:line="337" w:lineRule="auto"/>
        <w:rPr>
          <w:rFonts w:hint="eastAsia" w:ascii="微软雅黑" w:hAnsi="微软雅黑" w:eastAsia="微软雅黑" w:cs="微软雅黑"/>
          <w:sz w:val="30"/>
          <w:szCs w:val="30"/>
        </w:rPr>
      </w:pPr>
    </w:p>
    <w:p w14:paraId="5DD3EDC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a fixed end He both created him in the state of integrity, and permitted his fall, and left him in his fallen state, and ordained his malice to multiplex good.</w:t>
      </w:r>
    </w:p>
    <w:p w14:paraId="6AA580A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因为为了一个确定的目的，祂既创造了他在完整的状态，又允许了他的堕落，并将他留在堕落状态，并命定他的恶意成就多重善。</w:t>
      </w:r>
    </w:p>
    <w:p w14:paraId="2A889936">
      <w:pPr>
        <w:spacing w:line="337" w:lineRule="auto"/>
        <w:rPr>
          <w:rFonts w:hint="eastAsia" w:ascii="微软雅黑" w:hAnsi="微软雅黑" w:eastAsia="微软雅黑" w:cs="微软雅黑"/>
          <w:sz w:val="30"/>
          <w:szCs w:val="30"/>
        </w:rPr>
      </w:pPr>
    </w:p>
    <w:p w14:paraId="0608329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ultimate end is therefore the glory of God; the subordinate use of the devil is as an instrument of divine providence, in this life for plaguing men, the pious for their discipline only, the impious for their punishment and undoing; after this life, for torturing the impious.</w:t>
      </w:r>
    </w:p>
    <w:p w14:paraId="2FBAC24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因此他的终极目的是上帝的荣耀；魔鬼的从属用途是作为神圣护理的工具，在今生折磨人，对虔诚人仅为管教，对不虔人则为惩罚和毁灭；在来世，折磨不虔人。</w:t>
      </w:r>
    </w:p>
    <w:p w14:paraId="608193DE">
      <w:pPr>
        <w:spacing w:line="337" w:lineRule="auto"/>
        <w:rPr>
          <w:rFonts w:hint="eastAsia" w:ascii="微软雅黑" w:hAnsi="微软雅黑" w:eastAsia="微软雅黑" w:cs="微软雅黑"/>
          <w:sz w:val="30"/>
          <w:szCs w:val="30"/>
        </w:rPr>
      </w:pPr>
    </w:p>
    <w:p w14:paraId="7462362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in both raises a trophy to the honor of His blameless glory."</w:t>
      </w:r>
    </w:p>
    <w:p w14:paraId="178DB49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这样，上帝在两者中都为祂无瑕荣耀的尊荣竖起了战利品。”</w:t>
      </w:r>
    </w:p>
    <w:p w14:paraId="54F7DDF8">
      <w:pPr>
        <w:spacing w:line="337" w:lineRule="auto"/>
        <w:rPr>
          <w:rFonts w:hint="eastAsia" w:ascii="微软雅黑" w:hAnsi="微软雅黑" w:eastAsia="微软雅黑" w:cs="微软雅黑"/>
          <w:sz w:val="30"/>
          <w:szCs w:val="30"/>
        </w:rPr>
      </w:pPr>
    </w:p>
    <w:p w14:paraId="458295A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brief statement of how Calvin habitually thought of devils may be found in his tract against the Libertines (xii.: Opp. vii. 181- 182): "The Scriptures teach us that the devils are evil spirits who continually make war on us, to draw us to perdition.</w:t>
      </w:r>
    </w:p>
    <w:p w14:paraId="09F376FD">
      <w:pPr>
        <w:spacing w:line="337" w:lineRule="auto"/>
        <w:rPr>
          <w:rFonts w:hint="eastAsia" w:ascii="微软雅黑" w:hAnsi="微软雅黑" w:eastAsia="微软雅黑" w:cs="微软雅黑"/>
          <w:sz w:val="30"/>
          <w:szCs w:val="30"/>
        </w:rPr>
      </w:pPr>
    </w:p>
    <w:p w14:paraId="630C3BF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加尔文习惯如何思考魔鬼，可以在他反对放荡派的小册子（xii.: Opp. vii. 181-182）中找到简短陈述：“圣经教导我们，魔鬼是邪恶的灵，不断向我们发动战争，要将我们引向灭亡。</w:t>
      </w:r>
    </w:p>
    <w:p w14:paraId="27547786">
      <w:pPr>
        <w:spacing w:line="337" w:lineRule="auto"/>
        <w:rPr>
          <w:rFonts w:hint="eastAsia" w:ascii="微软雅黑" w:hAnsi="微软雅黑" w:eastAsia="微软雅黑" w:cs="微软雅黑"/>
          <w:sz w:val="30"/>
          <w:szCs w:val="30"/>
        </w:rPr>
      </w:pPr>
    </w:p>
    <w:p w14:paraId="7BC0998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they are destined to eternal damnation, they continually strive to involve us in the same ruin.</w:t>
      </w:r>
    </w:p>
    <w:p w14:paraId="713CA22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正如他们注定要受永恒的刑罚，他们不断努力将我们也卷入同样的毁灭。</w:t>
      </w:r>
    </w:p>
    <w:p w14:paraId="1A52F406">
      <w:pPr>
        <w:spacing w:line="337" w:lineRule="auto"/>
        <w:rPr>
          <w:rFonts w:hint="eastAsia" w:ascii="微软雅黑" w:hAnsi="微软雅黑" w:eastAsia="微软雅黑" w:cs="微软雅黑"/>
          <w:sz w:val="30"/>
          <w:szCs w:val="30"/>
        </w:rPr>
      </w:pPr>
    </w:p>
    <w:p w14:paraId="19B27EE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that they are instruments of the wrath of God, and executioners for the punishment of unbelievers and rebels, blinding them and tyrannizing over them, to incite them to evil (Job i. 6, 12; ii. 1, 7; Zech. iii. 1; Mat. iv. 1; Lk. viii. 29, xxii. 31; Acts vii. 51, xxvi. 18; II Cor. ii. 11; I Thes. ii. 18; Jno. viii. 44; xiii. 2; I Jno. iii. 8)."</w:t>
      </w:r>
    </w:p>
    <w:p w14:paraId="72C609D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同样，他们是上帝忿怒的工具，是惩罚不信者和反叛者的刽子手，蒙蔽他们并对他们施暴政，煽动他们作恶（约伯记 i. 6, 12; ii. 1, 7; 撒迦利亚书 iii. 1; 马太福音 iv. 1; 路加福音 viii. 29, xxii. 31; 使徒行传 vii. 51, xxvi. 18; 哥林多后书 ii. 11; 帖撒罗尼迦前书 ii. 18; 约翰福音 viii. 44; xiii. 2; 约翰一书 iii. 8）。”</w:t>
      </w:r>
    </w:p>
    <w:p w14:paraId="0BE00C41">
      <w:pPr>
        <w:spacing w:line="337" w:lineRule="auto"/>
        <w:rPr>
          <w:rFonts w:hint="eastAsia" w:ascii="微软雅黑" w:hAnsi="微软雅黑" w:eastAsia="微软雅黑" w:cs="微软雅黑"/>
          <w:sz w:val="30"/>
          <w:szCs w:val="30"/>
        </w:rPr>
      </w:pPr>
    </w:p>
    <w:p w14:paraId="4367ED5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1, ad init.: inter omnia Dei opera nobilissimum ac maxime speotabile est iustitiae eius, et sapientiae, et bonitatis specimen.</w:t>
      </w:r>
    </w:p>
    <w:p w14:paraId="40CCE3FE">
      <w:pPr>
        <w:spacing w:line="337" w:lineRule="auto"/>
        <w:rPr>
          <w:rFonts w:hint="eastAsia" w:ascii="微软雅黑" w:hAnsi="微软雅黑" w:eastAsia="微软雅黑" w:cs="微软雅黑"/>
          <w:sz w:val="30"/>
          <w:szCs w:val="30"/>
        </w:rPr>
      </w:pPr>
    </w:p>
    <w:p w14:paraId="4736C63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1，开头：在上帝所有作品中，是祂公义、智慧和良善最高贵和最引人注目的样本（inter omnia Dei opera nobilissimum ac maxime speotabile est iustitiae eius, et sapientiae, et bonitatis specimen）。</w:t>
      </w:r>
    </w:p>
    <w:p w14:paraId="72469D8C">
      <w:pPr>
        <w:spacing w:line="337" w:lineRule="auto"/>
        <w:rPr>
          <w:rFonts w:hint="eastAsia" w:ascii="微软雅黑" w:hAnsi="微软雅黑" w:eastAsia="微软雅黑" w:cs="微软雅黑"/>
          <w:sz w:val="30"/>
          <w:szCs w:val="30"/>
        </w:rPr>
      </w:pPr>
    </w:p>
    <w:p w14:paraId="5AA7CF5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Commentary on Gen. i. 26: "If you rightly weigh all circumstances man is among other creatures a certain preëminent specimen of divine wisdom, justice and goodness, so that he is deservedly called by the ancients mikro&gt;kosmov, 'a world in minature."'</w:t>
      </w:r>
    </w:p>
    <w:p w14:paraId="4C90A54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参创世记 i. 26 注释：“如果你正确权衡所有情况，人在其他受造物中是神圣智慧、公义和良善某种卓越的样本，以至于他理所当然地被古人称为微观世界（mikrokosmos），‘缩影世界’。”</w:t>
      </w:r>
    </w:p>
    <w:p w14:paraId="1D49A3E6">
      <w:pPr>
        <w:spacing w:line="337" w:lineRule="auto"/>
        <w:rPr>
          <w:rFonts w:hint="eastAsia" w:ascii="微软雅黑" w:hAnsi="微软雅黑" w:eastAsia="微软雅黑" w:cs="微软雅黑"/>
          <w:sz w:val="30"/>
          <w:szCs w:val="30"/>
        </w:rPr>
      </w:pPr>
    </w:p>
    <w:p w14:paraId="2A8D76D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seems to be speaking with regard only to the other visible creatures.</w:t>
      </w:r>
    </w:p>
    <w:p w14:paraId="5DA2B75B">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加尔文似乎仅指其他可见的受造物。</w:t>
      </w:r>
    </w:p>
    <w:p w14:paraId="4E2367CA">
      <w:pPr>
        <w:spacing w:line="337" w:lineRule="auto"/>
        <w:rPr>
          <w:rFonts w:hint="eastAsia" w:ascii="微软雅黑" w:hAnsi="微软雅黑" w:eastAsia="微软雅黑" w:cs="微软雅黑"/>
          <w:sz w:val="30"/>
          <w:szCs w:val="30"/>
        </w:rPr>
      </w:pPr>
    </w:p>
    <w:p w14:paraId="5B3A613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2, ad init.: porro hominem constare anima et corpore, extra controversiam esse debet.</w:t>
      </w:r>
    </w:p>
    <w:p w14:paraId="4F41D1BE">
      <w:pPr>
        <w:spacing w:line="337" w:lineRule="auto"/>
        <w:rPr>
          <w:rFonts w:hint="eastAsia" w:ascii="微软雅黑" w:hAnsi="微软雅黑" w:eastAsia="微软雅黑" w:cs="微软雅黑"/>
          <w:sz w:val="30"/>
          <w:szCs w:val="30"/>
        </w:rPr>
      </w:pPr>
    </w:p>
    <w:p w14:paraId="5BFB33E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2，开头：此外，人由灵魂和身体组成，这应该是无可争议的（porro hominem constare anima et corpore, extra controversiam esse debet）。</w:t>
      </w:r>
    </w:p>
    <w:p w14:paraId="66C6E824">
      <w:pPr>
        <w:spacing w:line="337" w:lineRule="auto"/>
        <w:rPr>
          <w:rFonts w:hint="eastAsia" w:ascii="微软雅黑" w:hAnsi="微软雅黑" w:eastAsia="微软雅黑" w:cs="微软雅黑"/>
          <w:sz w:val="30"/>
          <w:szCs w:val="30"/>
        </w:rPr>
      </w:pPr>
    </w:p>
    <w:p w14:paraId="2F9147B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Opp. vii. 113-114 (1544): "We hold then, in conformity with the whole teaching of God that man is composed and consists of two parts: that is to say of body and soul."</w:t>
      </w:r>
    </w:p>
    <w:p w14:paraId="4B8BE94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 Opp. vii. 113-114（1544年）：“那么我们认为，符合上帝的全部教导，人由两部分组成和构成：也就是说身体和灵魂。”</w:t>
      </w:r>
    </w:p>
    <w:p w14:paraId="561B7284">
      <w:pPr>
        <w:spacing w:line="337" w:lineRule="auto"/>
        <w:rPr>
          <w:rFonts w:hint="eastAsia" w:ascii="微软雅黑" w:hAnsi="微软雅黑" w:eastAsia="微软雅黑" w:cs="微软雅黑"/>
          <w:sz w:val="30"/>
          <w:szCs w:val="30"/>
        </w:rPr>
      </w:pPr>
    </w:p>
    <w:p w14:paraId="4FACD93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1, end: ex terra et luto sumptus fuit.</w:t>
      </w:r>
    </w:p>
    <w:p w14:paraId="34B863E4">
      <w:pPr>
        <w:spacing w:line="337" w:lineRule="auto"/>
        <w:rPr>
          <w:rFonts w:hint="eastAsia" w:ascii="微软雅黑" w:hAnsi="微软雅黑" w:eastAsia="微软雅黑" w:cs="微软雅黑"/>
          <w:sz w:val="30"/>
          <w:szCs w:val="30"/>
        </w:rPr>
      </w:pPr>
    </w:p>
    <w:p w14:paraId="328ED96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1，结尾：他是从尘土和泥土中取出的（ex terra et luto sumptus fuit）。</w:t>
      </w:r>
    </w:p>
    <w:p w14:paraId="6C29478E">
      <w:pPr>
        <w:spacing w:line="337" w:lineRule="auto"/>
        <w:rPr>
          <w:rFonts w:hint="eastAsia" w:ascii="微软雅黑" w:hAnsi="微软雅黑" w:eastAsia="微软雅黑" w:cs="微软雅黑"/>
          <w:sz w:val="30"/>
          <w:szCs w:val="30"/>
        </w:rPr>
      </w:pPr>
    </w:p>
    <w:p w14:paraId="0396C20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2: quae nobilior eius pars est.</w:t>
      </w:r>
    </w:p>
    <w:p w14:paraId="4D92DB3B">
      <w:pPr>
        <w:spacing w:line="337" w:lineRule="auto"/>
        <w:rPr>
          <w:rFonts w:hint="eastAsia" w:ascii="微软雅黑" w:hAnsi="微软雅黑" w:eastAsia="微软雅黑" w:cs="微软雅黑"/>
          <w:sz w:val="30"/>
          <w:szCs w:val="30"/>
        </w:rPr>
      </w:pPr>
    </w:p>
    <w:p w14:paraId="0D8C0C5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2：那是他更高贵的部分（quae nobilior eius pars est）。</w:t>
      </w:r>
    </w:p>
    <w:p w14:paraId="1E6DE278">
      <w:pPr>
        <w:spacing w:line="337" w:lineRule="auto"/>
        <w:rPr>
          <w:rFonts w:hint="eastAsia" w:ascii="微软雅黑" w:hAnsi="微软雅黑" w:eastAsia="微软雅黑" w:cs="微软雅黑"/>
          <w:sz w:val="30"/>
          <w:szCs w:val="30"/>
        </w:rPr>
      </w:pPr>
    </w:p>
    <w:p w14:paraId="197CEC7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1, end: fictoris sui.</w:t>
      </w:r>
    </w:p>
    <w:p w14:paraId="40AB7227">
      <w:pPr>
        <w:spacing w:line="337" w:lineRule="auto"/>
        <w:rPr>
          <w:rFonts w:hint="eastAsia" w:ascii="微软雅黑" w:hAnsi="微软雅黑" w:eastAsia="微软雅黑" w:cs="微软雅黑"/>
          <w:sz w:val="30"/>
          <w:szCs w:val="30"/>
        </w:rPr>
      </w:pPr>
    </w:p>
    <w:p w14:paraId="569F397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1，结尾：他的塑造者（fictoris sui）。</w:t>
      </w:r>
    </w:p>
    <w:p w14:paraId="1932D5B9">
      <w:pPr>
        <w:spacing w:line="337" w:lineRule="auto"/>
        <w:rPr>
          <w:rFonts w:hint="eastAsia" w:ascii="微软雅黑" w:hAnsi="微软雅黑" w:eastAsia="微软雅黑" w:cs="微软雅黑"/>
          <w:sz w:val="30"/>
          <w:szCs w:val="30"/>
        </w:rPr>
      </w:pPr>
    </w:p>
    <w:p w14:paraId="61C78A7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6: qui plures volunt esse animas in homine, hoc est sensitivam et rationalem, . . . repudiandi nobis sunt.</w:t>
      </w:r>
    </w:p>
    <w:p w14:paraId="6C85E772">
      <w:pPr>
        <w:spacing w:line="337" w:lineRule="auto"/>
        <w:rPr>
          <w:rFonts w:hint="eastAsia" w:ascii="微软雅黑" w:hAnsi="微软雅黑" w:eastAsia="微软雅黑" w:cs="微软雅黑"/>
          <w:sz w:val="30"/>
          <w:szCs w:val="30"/>
        </w:rPr>
      </w:pPr>
    </w:p>
    <w:p w14:paraId="0F68E9D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6：那些希望人里面有多个灵魂，即感性和理性的……我们必须拒绝（qui plures volunt esse animas in homine, hoc est sensitivam et rationalem, . . . repudiandi nobis sunt）。</w:t>
      </w:r>
    </w:p>
    <w:p w14:paraId="436F4320">
      <w:pPr>
        <w:spacing w:line="337" w:lineRule="auto"/>
        <w:rPr>
          <w:rFonts w:hint="eastAsia" w:ascii="微软雅黑" w:hAnsi="微软雅黑" w:eastAsia="微软雅黑" w:cs="微软雅黑"/>
          <w:sz w:val="30"/>
          <w:szCs w:val="30"/>
        </w:rPr>
      </w:pPr>
    </w:p>
    <w:p w14:paraId="35BDF9E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Ovid, "Metam.," Lib. i.</w:t>
      </w:r>
    </w:p>
    <w:p w14:paraId="1A3C4B38">
      <w:pPr>
        <w:spacing w:line="337" w:lineRule="auto"/>
        <w:rPr>
          <w:rFonts w:hint="eastAsia" w:ascii="微软雅黑" w:hAnsi="微软雅黑" w:eastAsia="微软雅黑" w:cs="微软雅黑"/>
          <w:sz w:val="30"/>
          <w:szCs w:val="30"/>
        </w:rPr>
      </w:pPr>
    </w:p>
    <w:p w14:paraId="626D375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摘自奥维德，《变形记》，第一卷。</w:t>
      </w:r>
    </w:p>
    <w:p w14:paraId="31E14399">
      <w:pPr>
        <w:spacing w:line="337" w:lineRule="auto"/>
        <w:rPr>
          <w:rFonts w:hint="eastAsia" w:ascii="微软雅黑" w:hAnsi="微软雅黑" w:eastAsia="微软雅黑" w:cs="微软雅黑"/>
          <w:sz w:val="30"/>
          <w:szCs w:val="30"/>
        </w:rPr>
      </w:pPr>
    </w:p>
    <w:p w14:paraId="6E6008AB">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3. Cf. Commentary on Genesis ii. 7 where he finds in the very way in which man was formed, gradually and not by a simple fiat, a mark of his excellence above the brutes.</w:t>
      </w:r>
    </w:p>
    <w:p w14:paraId="35E31B3F">
      <w:pPr>
        <w:spacing w:line="337" w:lineRule="auto"/>
        <w:rPr>
          <w:rFonts w:hint="eastAsia" w:ascii="微软雅黑" w:hAnsi="微软雅黑" w:eastAsia="微软雅黑" w:cs="微软雅黑"/>
          <w:sz w:val="30"/>
          <w:szCs w:val="30"/>
        </w:rPr>
      </w:pPr>
    </w:p>
    <w:p w14:paraId="15B5BB9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3。参创世记 ii. 7 注释，他在那里发现，人被逐渐形成而非仅仅通过简单的命令，这一方式本身就是他优于野兽的标志。</w:t>
      </w:r>
    </w:p>
    <w:p w14:paraId="10FD8A63">
      <w:pPr>
        <w:spacing w:line="337" w:lineRule="auto"/>
        <w:rPr>
          <w:rFonts w:hint="eastAsia" w:ascii="微软雅黑" w:hAnsi="微软雅黑" w:eastAsia="微软雅黑" w:cs="微软雅黑"/>
          <w:sz w:val="30"/>
          <w:szCs w:val="30"/>
        </w:rPr>
      </w:pPr>
    </w:p>
    <w:p w14:paraId="74B3AA8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stages," he says, "are to be noted in the creation of man: that his dead body was formed out of the dust of the earth; that it was endued with a soul whence it should receive vital motion; and that on this soul God engraved His own image, to which immortality is annexed."</w:t>
      </w:r>
    </w:p>
    <w:p w14:paraId="24AC9EC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“在人的创造中，”他说，“要注意三个阶段：他的死身体是用尘土造成的；它被赋予了一个灵魂，从中获得生命运动；在这个灵魂上，上帝铭刻了祂自己的形象，这形象附带着不朽。”</w:t>
      </w:r>
    </w:p>
    <w:p w14:paraId="3A33A6CC">
      <w:pPr>
        <w:spacing w:line="337" w:lineRule="auto"/>
        <w:rPr>
          <w:rFonts w:hint="eastAsia" w:ascii="微软雅黑" w:hAnsi="微软雅黑" w:eastAsia="微软雅黑" w:cs="微软雅黑"/>
          <w:sz w:val="30"/>
          <w:szCs w:val="30"/>
        </w:rPr>
      </w:pPr>
    </w:p>
    <w:p w14:paraId="76435EA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accordance with Augustine's declaration ("De Trinitate," xii. 7 [12]): Non secundum formam corporis homo factus est ad imaginem Dei, sed secundum rationalem mentem.</w:t>
      </w:r>
    </w:p>
    <w:p w14:paraId="100E3A14">
      <w:pPr>
        <w:spacing w:line="337" w:lineRule="auto"/>
        <w:rPr>
          <w:rFonts w:hint="eastAsia" w:ascii="微软雅黑" w:hAnsi="微软雅黑" w:eastAsia="微软雅黑" w:cs="微软雅黑"/>
          <w:sz w:val="30"/>
          <w:szCs w:val="30"/>
        </w:rPr>
      </w:pPr>
    </w:p>
    <w:p w14:paraId="5E0317C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根据奥古斯丁的声明（《论三位一体》，xii. 7 [12]）：人不是按身体的形状按上帝形象造的，而是按理性的心智（Non secundum formam corporis homo factus est ad imaginem Dei, sed secundum rationalem mentem）。</w:t>
      </w:r>
    </w:p>
    <w:p w14:paraId="3F020F18">
      <w:pPr>
        <w:spacing w:line="337" w:lineRule="auto"/>
        <w:rPr>
          <w:rFonts w:hint="eastAsia" w:ascii="微软雅黑" w:hAnsi="微软雅黑" w:eastAsia="微软雅黑" w:cs="微软雅黑"/>
          <w:sz w:val="30"/>
          <w:szCs w:val="30"/>
        </w:rPr>
      </w:pPr>
    </w:p>
    <w:p w14:paraId="509BB76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"De Gen. ad lit.," vi. 27 (38): imaginem [Dei] in spiritu mentis impressam. . . .)</w:t>
      </w:r>
    </w:p>
    <w:p w14:paraId="591EAB6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（参《字义创世记》，vi. 27 (38)：[上帝的]形象印在心智的灵里……）</w:t>
      </w:r>
    </w:p>
    <w:p w14:paraId="7116136C">
      <w:pPr>
        <w:spacing w:line="337" w:lineRule="auto"/>
        <w:rPr>
          <w:rFonts w:hint="eastAsia" w:ascii="微软雅黑" w:hAnsi="微软雅黑" w:eastAsia="微软雅黑" w:cs="微软雅黑"/>
          <w:sz w:val="30"/>
          <w:szCs w:val="30"/>
        </w:rPr>
      </w:pPr>
    </w:p>
    <w:p w14:paraId="6CB907A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3: modo fixum illum maneat, imaginem Dei, quae in his externis notis conspicitur vel emicat, spiritualem esse.</w:t>
      </w:r>
    </w:p>
    <w:p w14:paraId="0FD2575B">
      <w:pPr>
        <w:spacing w:line="337" w:lineRule="auto"/>
        <w:rPr>
          <w:rFonts w:hint="eastAsia" w:ascii="微软雅黑" w:hAnsi="微软雅黑" w:eastAsia="微软雅黑" w:cs="微软雅黑"/>
          <w:sz w:val="30"/>
          <w:szCs w:val="30"/>
        </w:rPr>
      </w:pPr>
    </w:p>
    <w:p w14:paraId="4425778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3：只要这一点确定，即在这些外在标记中看到或闪耀的上帝形象是属灵的（modo fixum illum maneat, imaginem Dei, quae in his externis notis conspicitur vel emicat, spiritualem esse）。</w:t>
      </w:r>
    </w:p>
    <w:p w14:paraId="4F6EDB66">
      <w:pPr>
        <w:spacing w:line="337" w:lineRule="auto"/>
        <w:rPr>
          <w:rFonts w:hint="eastAsia" w:ascii="微软雅黑" w:hAnsi="微软雅黑" w:eastAsia="微软雅黑" w:cs="微软雅黑"/>
          <w:sz w:val="30"/>
          <w:szCs w:val="30"/>
        </w:rPr>
      </w:pPr>
    </w:p>
    <w:p w14:paraId="0F66144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"Institutes," I. xv. 3. Cf. A. S. E. Talma, "De Anthropologie van Calvijn," 1882, who thinks Calvin speaks somewhat waveringly about the body.</w:t>
      </w:r>
    </w:p>
    <w:p w14:paraId="037F93B9">
      <w:pPr>
        <w:spacing w:line="337" w:lineRule="auto"/>
        <w:rPr>
          <w:rFonts w:hint="eastAsia" w:ascii="微软雅黑" w:hAnsi="微软雅黑" w:eastAsia="微软雅黑" w:cs="微软雅黑"/>
          <w:sz w:val="30"/>
          <w:szCs w:val="30"/>
        </w:rPr>
      </w:pPr>
    </w:p>
    <w:p w14:paraId="55726F8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《基督教要义》，I. xv. 3。参 A. S. E. 塔玛（Talma），《加尔文的人类学》，1882年，他认为加尔文关于身体的说法有些摇摆不定。</w:t>
      </w:r>
    </w:p>
    <w:p w14:paraId="46653DCC">
      <w:pPr>
        <w:spacing w:line="337" w:lineRule="auto"/>
        <w:rPr>
          <w:rFonts w:hint="eastAsia" w:ascii="微软雅黑" w:hAnsi="微软雅黑" w:eastAsia="微软雅黑" w:cs="微软雅黑"/>
          <w:sz w:val="30"/>
          <w:szCs w:val="30"/>
        </w:rPr>
      </w:pPr>
    </w:p>
    <w:p w14:paraId="1EC72F0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Promiscue tam ad corpus quam ad animam.</w:t>
      </w:r>
    </w:p>
    <w:p w14:paraId="57D5F261">
      <w:pPr>
        <w:spacing w:line="337" w:lineRule="auto"/>
        <w:rPr>
          <w:rFonts w:hint="eastAsia" w:ascii="微软雅黑" w:hAnsi="微软雅黑" w:eastAsia="微软雅黑" w:cs="微软雅黑"/>
          <w:sz w:val="30"/>
          <w:szCs w:val="30"/>
        </w:rPr>
      </w:pPr>
    </w:p>
    <w:p w14:paraId="3A28966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混杂地既在身体也在灵魂（Promiscue tam ad corpus quam ad animam）。</w:t>
      </w:r>
    </w:p>
    <w:p w14:paraId="2337AFD3">
      <w:pPr>
        <w:spacing w:line="337" w:lineRule="auto"/>
        <w:rPr>
          <w:rFonts w:hint="eastAsia" w:ascii="微软雅黑" w:hAnsi="微软雅黑" w:eastAsia="微软雅黑" w:cs="微软雅黑"/>
          <w:sz w:val="30"/>
          <w:szCs w:val="30"/>
        </w:rPr>
      </w:pPr>
    </w:p>
    <w:p w14:paraId="347411C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says in the "Psychopannychia" (Opp. v. 180) that in the body, mirabile opus Dei, prae caeteris corporibus creatis, apparet, nulla tamen eius imago (in eo) effulget, and reasons out the matter at length in Opp. vii. 112 (1544):</w:t>
      </w:r>
    </w:p>
    <w:p w14:paraId="57E273AE">
      <w:pPr>
        <w:spacing w:line="337" w:lineRule="auto"/>
        <w:rPr>
          <w:rFonts w:hint="eastAsia" w:ascii="微软雅黑" w:hAnsi="微软雅黑" w:eastAsia="微软雅黑" w:cs="微软雅黑"/>
          <w:sz w:val="30"/>
          <w:szCs w:val="30"/>
        </w:rPr>
      </w:pPr>
    </w:p>
    <w:p w14:paraId="2E88A49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因此他在《灵魂安睡论》（Opp. v. 180）中说，在身体中，上帝奇妙的工作，比起其他受造物体，显现出来，然而没有任何祂的形象（在其中）闪耀（mirabile opus Dei, prae caeteris corporibus creatis, apparet, nulla tamen eius imago (in eo) effulget），并在 Opp. vii. 112（1544年）中详细推论此事：</w:t>
      </w:r>
    </w:p>
    <w:p w14:paraId="4E0BD18C">
      <w:pPr>
        <w:spacing w:line="337" w:lineRule="auto"/>
        <w:rPr>
          <w:rFonts w:hint="eastAsia" w:ascii="微软雅黑" w:hAnsi="微软雅黑" w:eastAsia="微软雅黑" w:cs="微软雅黑"/>
          <w:sz w:val="30"/>
          <w:szCs w:val="30"/>
        </w:rPr>
      </w:pPr>
    </w:p>
    <w:p w14:paraId="2F399B1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where will it be that we shall find this image of God, if there is no spiritual essence in man on which it may be impressed?</w:t>
      </w:r>
    </w:p>
    <w:p w14:paraId="5516492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“如果人里面没有可以印上它的属灵本质，我们要在哪里找到这个上帝的形象呢？</w:t>
      </w:r>
    </w:p>
    <w:p w14:paraId="58F24427">
      <w:pPr>
        <w:spacing w:line="337" w:lineRule="auto"/>
        <w:rPr>
          <w:rFonts w:hint="eastAsia" w:ascii="微软雅黑" w:hAnsi="微软雅黑" w:eastAsia="微软雅黑" w:cs="微软雅黑"/>
          <w:sz w:val="30"/>
          <w:szCs w:val="30"/>
        </w:rPr>
      </w:pPr>
    </w:p>
    <w:p w14:paraId="556EC18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to man's body it is not there that the image of God resides.</w:t>
      </w:r>
    </w:p>
    <w:p w14:paraId="69AAAC2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因为至于人的身体，上帝的形象并不居住在那里。</w:t>
      </w:r>
    </w:p>
    <w:p w14:paraId="6E813A12">
      <w:pPr>
        <w:spacing w:line="337" w:lineRule="auto"/>
        <w:rPr>
          <w:rFonts w:hint="eastAsia" w:ascii="微软雅黑" w:hAnsi="微软雅黑" w:eastAsia="微软雅黑" w:cs="微软雅黑"/>
          <w:sz w:val="30"/>
          <w:szCs w:val="30"/>
        </w:rPr>
      </w:pPr>
    </w:p>
    <w:p w14:paraId="7D06D66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Moses afterwards adds (Gen. ii. 7) that man was made a living soul, - a thing said also of beasts.</w:t>
      </w:r>
    </w:p>
    <w:p w14:paraId="12D2719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确实，摩西后来补充说（创世记 ii. 7）人成了有灵的活人，——这也是说到野兽的。</w:t>
      </w:r>
    </w:p>
    <w:p w14:paraId="25C0F223">
      <w:pPr>
        <w:spacing w:line="337" w:lineRule="auto"/>
        <w:rPr>
          <w:rFonts w:hint="eastAsia" w:ascii="微软雅黑" w:hAnsi="微软雅黑" w:eastAsia="微软雅黑" w:cs="微软雅黑"/>
          <w:sz w:val="30"/>
          <w:szCs w:val="30"/>
        </w:rPr>
      </w:pPr>
    </w:p>
    <w:p w14:paraId="482A1F4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denote a special excellence, he says that God inspired the power of life into the body He had formed of dust.</w:t>
      </w:r>
    </w:p>
    <w:p w14:paraId="681CC89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但为了表示一种特殊的卓越，他说上帝将生命的能力吹进祂用尘土造成的身体里。</w:t>
      </w:r>
    </w:p>
    <w:p w14:paraId="44C234CF">
      <w:pPr>
        <w:spacing w:line="337" w:lineRule="auto"/>
        <w:rPr>
          <w:rFonts w:hint="eastAsia" w:ascii="微软雅黑" w:hAnsi="微软雅黑" w:eastAsia="微软雅黑" w:cs="微软雅黑"/>
          <w:sz w:val="30"/>
          <w:szCs w:val="30"/>
        </w:rPr>
      </w:pPr>
    </w:p>
    <w:p w14:paraId="46659AF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though the human soul has some qualities common to those of beasts, nevertheless as it bears the image and likeness of God it is certainly of a different kind.</w:t>
      </w:r>
    </w:p>
    <w:p w14:paraId="6CD856D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因此，虽然人类灵魂具有一些与野兽共有的品质，但既然它承载着上帝的形象和样式，它肯定是不同种类的。</w:t>
      </w:r>
    </w:p>
    <w:p w14:paraId="75B7CAF9">
      <w:pPr>
        <w:spacing w:line="337" w:lineRule="auto"/>
        <w:rPr>
          <w:rFonts w:hint="eastAsia" w:ascii="微软雅黑" w:hAnsi="微软雅黑" w:eastAsia="微软雅黑" w:cs="微软雅黑"/>
          <w:sz w:val="30"/>
          <w:szCs w:val="30"/>
        </w:rPr>
      </w:pPr>
    </w:p>
    <w:p w14:paraId="15660C1B">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has an origin apart, it has also another preeminence and this is what Solomon means when he says that at death the body returns to the dust from which it is taken, and the soul returns to God who gave it (Eccl. xii. 7).</w:t>
      </w:r>
    </w:p>
    <w:p w14:paraId="2B5862B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正如它有一个独特的起源，它也有另一个优越性，这就是所罗门的意思，当他说死亡时身体归于它所出的尘土，灵魂归于赐它的上帝（传道书 xii. 7）。</w:t>
      </w:r>
    </w:p>
    <w:p w14:paraId="1CD0E416">
      <w:pPr>
        <w:spacing w:line="337" w:lineRule="auto"/>
        <w:rPr>
          <w:rFonts w:hint="eastAsia" w:ascii="微软雅黑" w:hAnsi="微软雅黑" w:eastAsia="微软雅黑" w:cs="微软雅黑"/>
          <w:sz w:val="30"/>
          <w:szCs w:val="30"/>
        </w:rPr>
      </w:pPr>
    </w:p>
    <w:p w14:paraId="5CE9C3F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it is said in the Book of Wisdom (ii. 23) that man is immortal, seeing that he was created in the image of God.</w:t>
      </w:r>
    </w:p>
    <w:p w14:paraId="374890B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因此，《智慧书》（ii. 23）中说人是不朽的，因为他是按上帝的形象被造的。</w:t>
      </w:r>
    </w:p>
    <w:p w14:paraId="77B00BCF">
      <w:pPr>
        <w:spacing w:line="337" w:lineRule="auto"/>
        <w:rPr>
          <w:rFonts w:hint="eastAsia" w:ascii="微软雅黑" w:hAnsi="微软雅黑" w:eastAsia="微软雅黑" w:cs="微软雅黑"/>
          <w:sz w:val="30"/>
          <w:szCs w:val="30"/>
        </w:rPr>
      </w:pPr>
    </w:p>
    <w:p w14:paraId="3C40ED1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an authentic book of Holy Scripture but it is not improper to avail ourselves of its testimony as of an ancient teacher (Docteur ancien) - although the single reason ought to be enough for us that the image of God, as it has been placed in man, can reside only in an immortal soul, if we understand its contents as Paul expounds it, that is to say, that we are like God in righteousness and true holiness."</w:t>
      </w:r>
    </w:p>
    <w:p w14:paraId="5C3AB36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这不是一本真正的圣经书卷，但利用它的见证作为一位古代教师（Docteur ancien）并非不妥——尽管这一个理由对我们来说应该足够了，即上帝的形象既然已被安置在人里面，就只能居住在一个不朽的灵魂中，如果我们按照保罗的解释理解其内容，也就是说，我们在公义和真实的圣洁上像上帝。”</w:t>
      </w:r>
    </w:p>
    <w:p w14:paraId="12BF2DB5">
      <w:pPr>
        <w:spacing w:line="337" w:lineRule="auto"/>
        <w:rPr>
          <w:rFonts w:hint="eastAsia" w:ascii="微软雅黑" w:hAnsi="微软雅黑" w:eastAsia="微软雅黑" w:cs="微软雅黑"/>
          <w:sz w:val="30"/>
          <w:szCs w:val="30"/>
        </w:rPr>
      </w:pPr>
    </w:p>
    <w:p w14:paraId="5406455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Sermons on Daniel, Opp. xli. 459.</w:t>
      </w:r>
    </w:p>
    <w:p w14:paraId="48A53466">
      <w:pPr>
        <w:spacing w:line="337" w:lineRule="auto"/>
        <w:rPr>
          <w:rFonts w:hint="eastAsia" w:ascii="微软雅黑" w:hAnsi="微软雅黑" w:eastAsia="微软雅黑" w:cs="微软雅黑"/>
          <w:sz w:val="30"/>
          <w:szCs w:val="30"/>
        </w:rPr>
      </w:pPr>
    </w:p>
    <w:p w14:paraId="0C93DBC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但以理书讲道集，Opp. xli. 459。</w:t>
      </w:r>
    </w:p>
    <w:p w14:paraId="7CBD2150">
      <w:pPr>
        <w:spacing w:line="337" w:lineRule="auto"/>
        <w:rPr>
          <w:rFonts w:hint="eastAsia" w:ascii="微软雅黑" w:hAnsi="微软雅黑" w:eastAsia="微软雅黑" w:cs="微软雅黑"/>
          <w:sz w:val="30"/>
          <w:szCs w:val="30"/>
        </w:rPr>
      </w:pPr>
    </w:p>
    <w:p w14:paraId="2CAE60B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2: ubi soluta est a carnis ergastulo anima; nisi animae corporum ergastulis solutae manerent superstites.</w:t>
      </w:r>
    </w:p>
    <w:p w14:paraId="017843F9">
      <w:pPr>
        <w:spacing w:line="337" w:lineRule="auto"/>
        <w:rPr>
          <w:rFonts w:hint="eastAsia" w:ascii="微软雅黑" w:hAnsi="微软雅黑" w:eastAsia="微软雅黑" w:cs="微软雅黑"/>
          <w:sz w:val="30"/>
          <w:szCs w:val="30"/>
        </w:rPr>
      </w:pPr>
    </w:p>
    <w:p w14:paraId="013101C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2：当灵魂从肉体的牢笼中释放出来；除非灵魂从身体牢笼中释放出来后依然存留（ubi soluta est a carnis ergastulo anima; nisi animae corporum ergastulis solutae manerent superstites）。</w:t>
      </w:r>
    </w:p>
    <w:p w14:paraId="110663B8">
      <w:pPr>
        <w:spacing w:line="337" w:lineRule="auto"/>
        <w:rPr>
          <w:rFonts w:hint="eastAsia" w:ascii="微软雅黑" w:hAnsi="微软雅黑" w:eastAsia="微软雅黑" w:cs="微软雅黑"/>
          <w:sz w:val="30"/>
          <w:szCs w:val="30"/>
        </w:rPr>
      </w:pPr>
    </w:p>
    <w:p w14:paraId="2C82FA0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early tract (1534) against soul-sleeping, he rings the changes on this idea: ex hoc corporis ergastulo ; corpus animae est career; terrena habitatio compedes sunt; post dissolutam compagem corporis; exuta his vinculis, etc. (Opp. v. 195-196).</w:t>
      </w:r>
    </w:p>
    <w:p w14:paraId="465FA55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在他早期反对灵魂睡眠的小册子（1534年）中，他反复强调这个观念：从这个身体的牢笼；身体是灵魂的监狱；地上的居所是镣铐；身体结构解体后；脱去这些锁链，等等（Opp. v. 195-196）。</w:t>
      </w:r>
    </w:p>
    <w:p w14:paraId="16932F21">
      <w:pPr>
        <w:spacing w:line="337" w:lineRule="auto"/>
        <w:rPr>
          <w:rFonts w:hint="eastAsia" w:ascii="微软雅黑" w:hAnsi="微软雅黑" w:eastAsia="微软雅黑" w:cs="微软雅黑"/>
          <w:sz w:val="30"/>
          <w:szCs w:val="30"/>
        </w:rPr>
      </w:pPr>
    </w:p>
    <w:p w14:paraId="6FA035D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clearly the case in his early tract, "Psychopannychia," 1534, Opp. v. 195-196, where the body is "a lump of clay," "a weight of earth, which presses us down and so separates us as by a wall from God": and it is only when the load of the body is put off that "the soul set free from impurities is truly spiritual (vere spiritualis) so as to consent to the will of God and no longer to yield to the tyranny of the flesh rebelling against Him."</w:t>
      </w:r>
    </w:p>
    <w:p w14:paraId="159A074E">
      <w:pPr>
        <w:spacing w:line="337" w:lineRule="auto"/>
        <w:rPr>
          <w:rFonts w:hint="eastAsia" w:ascii="微软雅黑" w:hAnsi="微软雅黑" w:eastAsia="微软雅黑" w:cs="微软雅黑"/>
          <w:sz w:val="30"/>
          <w:szCs w:val="30"/>
        </w:rPr>
      </w:pPr>
    </w:p>
    <w:p w14:paraId="4187E1DB">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这在他早期的《灵魂安睡论》（1534年，Opp. v. 195-196）中显然是这样的，那里身体是“一团泥土”，“地球的重负，压低我们并像墙一样将我们与上帝隔绝”：只有当身体的重担被卸下时，“从污秽中释放出来的灵魂才是真正属灵的（vere spiritualis），以致同意外帝的旨意，不再屈服于反抗祂的肉体暴政。”</w:t>
      </w:r>
    </w:p>
    <w:p w14:paraId="0E6CA98B">
      <w:pPr>
        <w:spacing w:line="337" w:lineRule="auto"/>
        <w:rPr>
          <w:rFonts w:hint="eastAsia" w:ascii="微软雅黑" w:hAnsi="微软雅黑" w:eastAsia="微软雅黑" w:cs="微软雅黑"/>
          <w:sz w:val="30"/>
          <w:szCs w:val="30"/>
        </w:rPr>
      </w:pPr>
    </w:p>
    <w:p w14:paraId="0224A94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v. 195: tanta est vis animae, in massa terrae sustinenda, movenda, impellenda; the soul is on the contrary by nature agile (natura agilis).</w:t>
      </w:r>
    </w:p>
    <w:p w14:paraId="4D218A67">
      <w:pPr>
        <w:spacing w:line="337" w:lineRule="auto"/>
        <w:rPr>
          <w:rFonts w:hint="eastAsia" w:ascii="微软雅黑" w:hAnsi="微软雅黑" w:eastAsia="微软雅黑" w:cs="微软雅黑"/>
          <w:sz w:val="30"/>
          <w:szCs w:val="30"/>
        </w:rPr>
      </w:pPr>
    </w:p>
    <w:p w14:paraId="7CC05B4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v. 195：灵魂的力量是如此之大，在支撑、移动、推动泥土团块方面；相反，灵魂本性敏捷（natura agilis）。</w:t>
      </w:r>
    </w:p>
    <w:p w14:paraId="21FC3973">
      <w:pPr>
        <w:spacing w:line="337" w:lineRule="auto"/>
        <w:rPr>
          <w:rFonts w:hint="eastAsia" w:ascii="微软雅黑" w:hAnsi="微软雅黑" w:eastAsia="微软雅黑" w:cs="微软雅黑"/>
          <w:sz w:val="30"/>
          <w:szCs w:val="30"/>
        </w:rPr>
      </w:pPr>
    </w:p>
    <w:p w14:paraId="1BDDEBC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v. 204: Is vero pulvis est, qui formatus est de limo terrae: ille in pulverem revertitur, non spiritus, quem aliunde quam e terra acceptum Deus homini dedit.</w:t>
      </w:r>
    </w:p>
    <w:p w14:paraId="53B15250">
      <w:pPr>
        <w:spacing w:line="337" w:lineRule="auto"/>
        <w:rPr>
          <w:rFonts w:hint="eastAsia" w:ascii="微软雅黑" w:hAnsi="微软雅黑" w:eastAsia="微软雅黑" w:cs="微软雅黑"/>
          <w:sz w:val="30"/>
          <w:szCs w:val="30"/>
        </w:rPr>
      </w:pPr>
    </w:p>
    <w:p w14:paraId="771BCE8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v. 204：这确实是尘土，是用地上泥土造成的：它归于尘土，而不是灵，灵是上帝赐给人的，取自尘土以外（Is vero pulvis est, qui formatus est de limo terrae: ille in pulverem revertitur, non spiritus, quem aliunde quam e terra acceptum Deus homini dedit）。</w:t>
      </w:r>
    </w:p>
    <w:p w14:paraId="3838DA71">
      <w:pPr>
        <w:spacing w:line="337" w:lineRule="auto"/>
        <w:rPr>
          <w:rFonts w:hint="eastAsia" w:ascii="微软雅黑" w:hAnsi="微软雅黑" w:eastAsia="微软雅黑" w:cs="微软雅黑"/>
          <w:sz w:val="30"/>
          <w:szCs w:val="30"/>
        </w:rPr>
      </w:pPr>
    </w:p>
    <w:p w14:paraId="3AF71AC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Commentary on Gen. ii. 17: "He was wholly free from death; his earthly life no doubt would have been only for a time; yet he would have passed into heaven without death."</w:t>
      </w:r>
    </w:p>
    <w:p w14:paraId="654F5B3B">
      <w:pPr>
        <w:spacing w:line="337" w:lineRule="auto"/>
        <w:rPr>
          <w:rFonts w:hint="eastAsia" w:ascii="微软雅黑" w:hAnsi="微软雅黑" w:eastAsia="微软雅黑" w:cs="微软雅黑"/>
          <w:sz w:val="30"/>
          <w:szCs w:val="30"/>
        </w:rPr>
      </w:pPr>
    </w:p>
    <w:p w14:paraId="786F6C1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ii. 17 注释：“他完全免于死亡；他的地上生命无疑只是暂时的；但他本可以不经死亡就进入天堂。”</w:t>
      </w:r>
    </w:p>
    <w:p w14:paraId="1D145BCD">
      <w:pPr>
        <w:spacing w:line="337" w:lineRule="auto"/>
        <w:rPr>
          <w:rFonts w:hint="eastAsia" w:ascii="微软雅黑" w:hAnsi="微软雅黑" w:eastAsia="微软雅黑" w:cs="微软雅黑"/>
          <w:sz w:val="30"/>
          <w:szCs w:val="30"/>
        </w:rPr>
      </w:pPr>
    </w:p>
    <w:p w14:paraId="269EB90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Gen. iii. 19: "When he had been raised to so great a dignity that the glory of the divine image shone in him, the earthly origin of the body was almost obliterated.</w:t>
      </w:r>
    </w:p>
    <w:p w14:paraId="018A297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论创世记 iii. 19：“当他被提升到如此高的尊严，以致神圣形象的荣耀在他里面照耀时，身体的尘土起源几乎被抹去了。</w:t>
      </w:r>
    </w:p>
    <w:p w14:paraId="037FA807">
      <w:pPr>
        <w:spacing w:line="337" w:lineRule="auto"/>
        <w:rPr>
          <w:rFonts w:hint="eastAsia" w:ascii="微软雅黑" w:hAnsi="微软雅黑" w:eastAsia="微软雅黑" w:cs="微软雅黑"/>
          <w:sz w:val="30"/>
          <w:szCs w:val="30"/>
        </w:rPr>
      </w:pPr>
    </w:p>
    <w:p w14:paraId="5546E01B">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however, despoiled of his divine and heavenly excellence, what remains but that by his very departure out of life, he should recognize himself to be earth?</w:t>
      </w:r>
    </w:p>
    <w:p w14:paraId="2499EB3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然而现在，被剥夺了他的神圣和属天卓越，除了通过离世这一事实让他认清自己是尘土之外，还剩下什么呢？</w:t>
      </w:r>
    </w:p>
    <w:p w14:paraId="36F8CE91">
      <w:pPr>
        <w:spacing w:line="337" w:lineRule="auto"/>
        <w:rPr>
          <w:rFonts w:hint="eastAsia" w:ascii="微软雅黑" w:hAnsi="微软雅黑" w:eastAsia="微软雅黑" w:cs="微软雅黑"/>
          <w:sz w:val="30"/>
          <w:szCs w:val="30"/>
        </w:rPr>
      </w:pPr>
    </w:p>
    <w:p w14:paraId="65FC36F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we dread death, because dissolution, which is contrary to nature, cannot naturally be desired.</w:t>
      </w:r>
    </w:p>
    <w:p w14:paraId="3C89D8C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这就是我们惧怕死亡的原因，因为解体违背本性，自然不被渴望。</w:t>
      </w:r>
    </w:p>
    <w:p w14:paraId="19BFDE3E">
      <w:pPr>
        <w:spacing w:line="337" w:lineRule="auto"/>
        <w:rPr>
          <w:rFonts w:hint="eastAsia" w:ascii="微软雅黑" w:hAnsi="微软雅黑" w:eastAsia="微软雅黑" w:cs="微软雅黑"/>
          <w:sz w:val="30"/>
          <w:szCs w:val="30"/>
        </w:rPr>
      </w:pPr>
    </w:p>
    <w:p w14:paraId="1B31312B">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man, to be sure, would have passed to a better life had he remained upright; but there would have been no separation of the soul from the body, no corruption, no kind of destruction, in short, no violent change."</w:t>
      </w:r>
    </w:p>
    <w:p w14:paraId="7B324A6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确实，第一个人如果保持正直，本会进入更美好的生活；但那样就不会有灵魂与身体的分离，没有腐败，没有任何形式的毁灭，简言之，没有剧烈的变化。”</w:t>
      </w:r>
    </w:p>
    <w:p w14:paraId="6733EDFA">
      <w:pPr>
        <w:spacing w:line="337" w:lineRule="auto"/>
        <w:rPr>
          <w:rFonts w:hint="eastAsia" w:ascii="微软雅黑" w:hAnsi="微软雅黑" w:eastAsia="微软雅黑" w:cs="微软雅黑"/>
          <w:sz w:val="30"/>
          <w:szCs w:val="30"/>
        </w:rPr>
      </w:pPr>
    </w:p>
    <w:p w14:paraId="14DF160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Sermons on Deuteronomy, Opp. xxvii. 19, 20.</w:t>
      </w:r>
    </w:p>
    <w:p w14:paraId="0B2A2DE6">
      <w:pPr>
        <w:spacing w:line="337" w:lineRule="auto"/>
        <w:rPr>
          <w:rFonts w:hint="eastAsia" w:ascii="微软雅黑" w:hAnsi="微软雅黑" w:eastAsia="微软雅黑" w:cs="微软雅黑"/>
          <w:sz w:val="30"/>
          <w:szCs w:val="30"/>
        </w:rPr>
      </w:pPr>
    </w:p>
    <w:p w14:paraId="72D4B8C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申命记讲道集，Opp. xxvii. 19, 20。</w:t>
      </w:r>
    </w:p>
    <w:p w14:paraId="6046D74C">
      <w:pPr>
        <w:spacing w:line="337" w:lineRule="auto"/>
        <w:rPr>
          <w:rFonts w:hint="eastAsia" w:ascii="微软雅黑" w:hAnsi="微软雅黑" w:eastAsia="微软雅黑" w:cs="微软雅黑"/>
          <w:sz w:val="30"/>
          <w:szCs w:val="30"/>
        </w:rPr>
      </w:pPr>
    </w:p>
    <w:p w14:paraId="12A9294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Sermons on Deut., Opp. xxviii. 101; Sermons on I Tim., Opp. liii. 533-536.</w:t>
      </w:r>
    </w:p>
    <w:p w14:paraId="58DD18A1">
      <w:pPr>
        <w:spacing w:line="337" w:lineRule="auto"/>
        <w:rPr>
          <w:rFonts w:hint="eastAsia" w:ascii="微软雅黑" w:hAnsi="微软雅黑" w:eastAsia="微软雅黑" w:cs="微软雅黑"/>
          <w:sz w:val="30"/>
          <w:szCs w:val="30"/>
        </w:rPr>
      </w:pPr>
    </w:p>
    <w:p w14:paraId="5503C68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申命记讲道集，Opp. xxviii. 101；提摩太前书讲道集，Opp. liii. 533-536。</w:t>
      </w:r>
    </w:p>
    <w:p w14:paraId="17305033">
      <w:pPr>
        <w:spacing w:line="337" w:lineRule="auto"/>
        <w:rPr>
          <w:rFonts w:hint="eastAsia" w:ascii="微软雅黑" w:hAnsi="微软雅黑" w:eastAsia="微软雅黑" w:cs="微软雅黑"/>
          <w:sz w:val="30"/>
          <w:szCs w:val="30"/>
        </w:rPr>
      </w:pPr>
    </w:p>
    <w:p w14:paraId="229C78C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in general on Calvin's doctrine of the body, E. Doumergue, Princeton Theological Review, Jan., 1909 (vii. 1), pp. 93-96, where he brings out the salient points in opposition to the representations of Martin Schulze's "Meditatio Futurae Vitae, ihr Begriff und ihre herrschende Stellung im System Calvins," 1901, pp. 7 sq.</w:t>
      </w:r>
    </w:p>
    <w:p w14:paraId="4CA6005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关于加尔文的身体教义，大体参见 E. 杜梅格，《普林斯顿神学评论》，1909年1月（vii. 1），第93-96页，他在那里提出了反对马丁·舒尔茨（Martin Schulze）《未来生命的默想：其概念及其在加尔文体系中的支配地位》（1901年，第7页起）陈述的要点。</w:t>
      </w:r>
    </w:p>
    <w:p w14:paraId="61D984B4">
      <w:pPr>
        <w:spacing w:line="337" w:lineRule="auto"/>
        <w:rPr>
          <w:rFonts w:hint="eastAsia" w:ascii="微软雅黑" w:hAnsi="微软雅黑" w:eastAsia="微软雅黑" w:cs="微软雅黑"/>
          <w:sz w:val="30"/>
          <w:szCs w:val="30"/>
        </w:rPr>
      </w:pPr>
    </w:p>
    <w:p w14:paraId="79D8DA1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address on "Calvin le prédicateur de Genève," delivered at the celebration at Geneva of the 400th anniversary of Calvin's birth (July 2, 1909), Doumergue briefly sums up his contentions here: "Oh! no doubt the body is a tent, a prison and worse still in the vehement language of our preacher.</w:t>
      </w:r>
    </w:p>
    <w:p w14:paraId="6102E52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在他于日内瓦庆祝加尔文诞辰400周年（1909年7月2日）发表的题为“日内瓦的传道人加尔文”的演讲中，杜梅格简要总结了他的论点：“哦！毫无疑问，在我们传道人激烈的语言中，身体是帐篷、监狱，甚至更糟。</w:t>
      </w:r>
    </w:p>
    <w:p w14:paraId="2C16DE86">
      <w:pPr>
        <w:spacing w:line="337" w:lineRule="auto"/>
        <w:rPr>
          <w:rFonts w:hint="eastAsia" w:ascii="微软雅黑" w:hAnsi="微软雅黑" w:eastAsia="微软雅黑" w:cs="微软雅黑"/>
          <w:sz w:val="30"/>
          <w:szCs w:val="30"/>
        </w:rPr>
      </w:pPr>
    </w:p>
    <w:p w14:paraId="546A734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the same time, 'there is no part of the body in which some sparkle of the divine image is not to be found shining.'</w:t>
      </w:r>
    </w:p>
    <w:p w14:paraId="52C5CDF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但同时，‘身体没有哪一部分不闪耀着神圣形象的火花。’</w:t>
      </w:r>
    </w:p>
    <w:p w14:paraId="5E582A5A">
      <w:pPr>
        <w:spacing w:line="337" w:lineRule="auto"/>
        <w:rPr>
          <w:rFonts w:hint="eastAsia" w:ascii="微软雅黑" w:hAnsi="微软雅黑" w:eastAsia="微软雅黑" w:cs="微软雅黑"/>
          <w:sz w:val="30"/>
          <w:szCs w:val="30"/>
        </w:rPr>
      </w:pPr>
    </w:p>
    <w:p w14:paraId="5F602D6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'temple of the Holy Spirit,' 'the altar' on which God would be adored....</w:t>
      </w:r>
    </w:p>
    <w:p w14:paraId="3EA1058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它是‘圣灵的殿’，是上帝受敬拜的‘祭坛’……</w:t>
      </w:r>
    </w:p>
    <w:p w14:paraId="7A6B6DCC">
      <w:pPr>
        <w:spacing w:line="337" w:lineRule="auto"/>
        <w:rPr>
          <w:rFonts w:hint="eastAsia" w:ascii="微软雅黑" w:hAnsi="微软雅黑" w:eastAsia="微软雅黑" w:cs="微软雅黑"/>
          <w:sz w:val="30"/>
          <w:szCs w:val="30"/>
        </w:rPr>
      </w:pPr>
    </w:p>
    <w:p w14:paraId="0036F47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in a sort of canticle that Calvin celebrates its resurrection....</w:t>
      </w:r>
    </w:p>
    <w:p w14:paraId="191FB33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加尔文用一种赞美诗来庆祝它的复活……</w:t>
      </w:r>
    </w:p>
    <w:p w14:paraId="3676FE9D">
      <w:pPr>
        <w:spacing w:line="337" w:lineRule="auto"/>
        <w:rPr>
          <w:rFonts w:hint="eastAsia" w:ascii="微软雅黑" w:hAnsi="微软雅黑" w:eastAsia="微软雅黑" w:cs="微软雅黑"/>
          <w:sz w:val="30"/>
          <w:szCs w:val="30"/>
        </w:rPr>
      </w:pPr>
    </w:p>
    <w:p w14:paraId="2CD9BAD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madness it would be to reduce this body to dust without hope.</w:t>
      </w:r>
    </w:p>
    <w:p w14:paraId="7881EC9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‘把这个身体归于尘土而没有盼望，这是多么疯狂啊。</w:t>
      </w:r>
    </w:p>
    <w:p w14:paraId="28AE9965">
      <w:pPr>
        <w:spacing w:line="337" w:lineRule="auto"/>
        <w:rPr>
          <w:rFonts w:hint="eastAsia" w:ascii="微软雅黑" w:hAnsi="微软雅黑" w:eastAsia="微软雅黑" w:cs="微软雅黑"/>
          <w:sz w:val="30"/>
          <w:szCs w:val="30"/>
        </w:rPr>
      </w:pPr>
    </w:p>
    <w:p w14:paraId="3F0BE60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body of St. Paul, which has borne the marks of Jesus Christ, which has magnificently glorified Him, will not be deprived of the reward of the crown.'</w:t>
      </w:r>
    </w:p>
    <w:p w14:paraId="5D8B872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不，圣保罗的身体，曾带着耶稣基督的印记，曾宏伟地荣耀过祂，必不被剥夺冠冕的奖赏。’</w:t>
      </w:r>
    </w:p>
    <w:p w14:paraId="6DB4C425">
      <w:pPr>
        <w:spacing w:line="337" w:lineRule="auto"/>
        <w:rPr>
          <w:rFonts w:hint="eastAsia" w:ascii="微软雅黑" w:hAnsi="微软雅黑" w:eastAsia="微软雅黑" w:cs="微软雅黑"/>
          <w:sz w:val="30"/>
          <w:szCs w:val="30"/>
        </w:rPr>
      </w:pPr>
    </w:p>
    <w:p w14:paraId="51A158A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what care we should take of this body!</w:t>
      </w:r>
    </w:p>
    <w:p w14:paraId="41CE3B8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——因此我们应该多么爱护这个身体啊！</w:t>
      </w:r>
    </w:p>
    <w:p w14:paraId="0CF0D571">
      <w:pPr>
        <w:spacing w:line="337" w:lineRule="auto"/>
        <w:rPr>
          <w:rFonts w:hint="eastAsia" w:ascii="微软雅黑" w:hAnsi="微软雅黑" w:eastAsia="微软雅黑" w:cs="微软雅黑"/>
          <w:sz w:val="30"/>
          <w:szCs w:val="30"/>
        </w:rPr>
      </w:pPr>
    </w:p>
    <w:p w14:paraId="531F2FA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Care for the health is a religious duty: 'God does not wish that men should kill themselves,' and to abstain from the remedies which are offered is a 'diabolical pride.'</w:t>
      </w:r>
    </w:p>
    <w:p w14:paraId="1EAA6A3B">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关心健康是一种宗教义务：‘上帝不希望人自杀’，拒绝提供的补救措施是一种‘魔鬼般的骄傲’。</w:t>
      </w:r>
    </w:p>
    <w:p w14:paraId="6250EFEF">
      <w:pPr>
        <w:spacing w:line="337" w:lineRule="auto"/>
        <w:rPr>
          <w:rFonts w:hint="eastAsia" w:ascii="微软雅黑" w:hAnsi="微软雅黑" w:eastAsia="微软雅黑" w:cs="微软雅黑"/>
          <w:sz w:val="30"/>
          <w:szCs w:val="30"/>
        </w:rPr>
      </w:pPr>
    </w:p>
    <w:p w14:paraId="574964A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Health and cleanliness: here is the whole of modern hygiene, which is to be nowhere more scrupulous or splendid than with the peoples which have been most strictly taught in the school of the preacher of Geneva, - the Scotch and Dutch " (p. 21).</w:t>
      </w:r>
    </w:p>
    <w:p w14:paraId="7B11986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——健康与清洁：这就是现代卫生的全部，在那些受日内瓦传道人学校教导最严格的民族——苏格兰人和荷兰人——那里，这一点最为一丝不苟和辉煌”（第21页）。</w:t>
      </w:r>
    </w:p>
    <w:p w14:paraId="651C9E95">
      <w:pPr>
        <w:spacing w:line="337" w:lineRule="auto"/>
        <w:rPr>
          <w:rFonts w:hint="eastAsia" w:ascii="微软雅黑" w:hAnsi="微软雅黑" w:eastAsia="微软雅黑" w:cs="微软雅黑"/>
          <w:sz w:val="30"/>
          <w:szCs w:val="30"/>
        </w:rPr>
      </w:pPr>
    </w:p>
    <w:p w14:paraId="6E45A0A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terrena quidem vita illi fuisset tempoialis; but, in coelum tamen sine interitu et illaesus migrasset.</w:t>
      </w:r>
    </w:p>
    <w:p w14:paraId="20D52EFA">
      <w:pPr>
        <w:spacing w:line="337" w:lineRule="auto"/>
        <w:rPr>
          <w:rFonts w:hint="eastAsia" w:ascii="微软雅黑" w:hAnsi="微软雅黑" w:eastAsia="微软雅黑" w:cs="微软雅黑"/>
          <w:sz w:val="30"/>
          <w:szCs w:val="30"/>
        </w:rPr>
      </w:pPr>
    </w:p>
    <w:p w14:paraId="319D41B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他的地上生命确实是暂时的；但他本可以完好无损地迁入天堂，不经死亡（terrena quidem vita illi fuisset tempoialis; but, in coelum tamen sine interitu et illaesus migrasset）。</w:t>
      </w:r>
    </w:p>
    <w:p w14:paraId="04734889">
      <w:pPr>
        <w:spacing w:line="337" w:lineRule="auto"/>
        <w:rPr>
          <w:rFonts w:hint="eastAsia" w:ascii="微软雅黑" w:hAnsi="微软雅黑" w:eastAsia="微软雅黑" w:cs="微软雅黑"/>
          <w:sz w:val="30"/>
          <w:szCs w:val="30"/>
        </w:rPr>
      </w:pPr>
    </w:p>
    <w:p w14:paraId="5C43699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Nunc mors ideo horrori nobis est: primum quia quaedam est exinanitio, quoad corpus: deinde quia Dei maledictionem sentit anima.</w:t>
      </w:r>
    </w:p>
    <w:p w14:paraId="41C77718">
      <w:pPr>
        <w:spacing w:line="337" w:lineRule="auto"/>
        <w:rPr>
          <w:rFonts w:hint="eastAsia" w:ascii="微软雅黑" w:hAnsi="微软雅黑" w:eastAsia="微软雅黑" w:cs="微软雅黑"/>
          <w:sz w:val="30"/>
          <w:szCs w:val="30"/>
        </w:rPr>
      </w:pPr>
    </w:p>
    <w:p w14:paraId="0FA9D7C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现在死亡之所以让我们恐惧：首先因为就身体而言，这是一种虚空；其次因为灵魂感觉到了上帝的咒诅（Nunc mors ideo horrori nobis est: primum quia quaedam est exinanitio, quoad corpus: deinde quia Dei maledictionem sentit anima）。</w:t>
      </w:r>
    </w:p>
    <w:p w14:paraId="58CD685E">
      <w:pPr>
        <w:spacing w:line="337" w:lineRule="auto"/>
        <w:rPr>
          <w:rFonts w:hint="eastAsia" w:ascii="微软雅黑" w:hAnsi="微软雅黑" w:eastAsia="微软雅黑" w:cs="微软雅黑"/>
          <w:sz w:val="30"/>
          <w:szCs w:val="30"/>
        </w:rPr>
      </w:pPr>
    </w:p>
    <w:p w14:paraId="660E968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Rom. v. 12.</w:t>
      </w:r>
    </w:p>
    <w:p w14:paraId="24AC966A">
      <w:pPr>
        <w:spacing w:line="337" w:lineRule="auto"/>
        <w:rPr>
          <w:rFonts w:hint="eastAsia" w:ascii="微软雅黑" w:hAnsi="微软雅黑" w:eastAsia="微软雅黑" w:cs="微软雅黑"/>
          <w:sz w:val="30"/>
          <w:szCs w:val="30"/>
        </w:rPr>
      </w:pPr>
    </w:p>
    <w:p w14:paraId="65CFF43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v. 12 注释。</w:t>
      </w:r>
    </w:p>
    <w:p w14:paraId="3F53C94E">
      <w:pPr>
        <w:spacing w:line="337" w:lineRule="auto"/>
        <w:rPr>
          <w:rFonts w:hint="eastAsia" w:ascii="微软雅黑" w:hAnsi="微软雅黑" w:eastAsia="微软雅黑" w:cs="微软雅黑"/>
          <w:sz w:val="30"/>
          <w:szCs w:val="30"/>
        </w:rPr>
      </w:pPr>
    </w:p>
    <w:p w14:paraId="513C7D5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Talma, as cited, pp. 37-40.</w:t>
      </w:r>
    </w:p>
    <w:p w14:paraId="12F65CF0">
      <w:pPr>
        <w:spacing w:line="337" w:lineRule="auto"/>
        <w:rPr>
          <w:rFonts w:hint="eastAsia" w:ascii="微软雅黑" w:hAnsi="微软雅黑" w:eastAsia="微软雅黑" w:cs="微软雅黑"/>
          <w:sz w:val="30"/>
          <w:szCs w:val="30"/>
        </w:rPr>
      </w:pPr>
    </w:p>
    <w:p w14:paraId="4D1AD3F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参塔玛，如前引，第37-40页。</w:t>
      </w:r>
    </w:p>
    <w:p w14:paraId="6AB2EECC">
      <w:pPr>
        <w:spacing w:line="337" w:lineRule="auto"/>
        <w:rPr>
          <w:rFonts w:hint="eastAsia" w:ascii="微软雅黑" w:hAnsi="微软雅黑" w:eastAsia="微软雅黑" w:cs="微软雅黑"/>
          <w:sz w:val="30"/>
          <w:szCs w:val="30"/>
        </w:rPr>
      </w:pPr>
    </w:p>
    <w:p w14:paraId="6C92F11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2: nobilior pars: praecipua pars.</w:t>
      </w:r>
    </w:p>
    <w:p w14:paraId="4224D919">
      <w:pPr>
        <w:spacing w:line="337" w:lineRule="auto"/>
        <w:rPr>
          <w:rFonts w:hint="eastAsia" w:ascii="微软雅黑" w:hAnsi="微软雅黑" w:eastAsia="微软雅黑" w:cs="微软雅黑"/>
          <w:sz w:val="30"/>
          <w:szCs w:val="30"/>
        </w:rPr>
      </w:pPr>
    </w:p>
    <w:p w14:paraId="62F870F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2：更高贵的部分（nobilior pars）；主要部分（praecipua pars）。</w:t>
      </w:r>
    </w:p>
    <w:p w14:paraId="7E597FA4">
      <w:pPr>
        <w:spacing w:line="337" w:lineRule="auto"/>
        <w:rPr>
          <w:rFonts w:hint="eastAsia" w:ascii="微软雅黑" w:hAnsi="微软雅黑" w:eastAsia="微软雅黑" w:cs="微软雅黑"/>
          <w:sz w:val="30"/>
          <w:szCs w:val="30"/>
        </w:rPr>
      </w:pPr>
    </w:p>
    <w:p w14:paraId="469651B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Anima ... interdum spiritus vocatur (I. xv. 2, ad init.).</w:t>
      </w:r>
    </w:p>
    <w:p w14:paraId="050D5956">
      <w:pPr>
        <w:spacing w:line="337" w:lineRule="auto"/>
        <w:rPr>
          <w:rFonts w:hint="eastAsia" w:ascii="微软雅黑" w:hAnsi="微软雅黑" w:eastAsia="微软雅黑" w:cs="微软雅黑"/>
          <w:sz w:val="30"/>
          <w:szCs w:val="30"/>
        </w:rPr>
      </w:pPr>
    </w:p>
    <w:p w14:paraId="397F11F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灵魂……有时被称为灵（I. xv. 2，开头）（Anima ... interdum spiritus vocatur）。</w:t>
      </w:r>
    </w:p>
    <w:p w14:paraId="58FC628A">
      <w:pPr>
        <w:spacing w:line="337" w:lineRule="auto"/>
        <w:rPr>
          <w:rFonts w:hint="eastAsia" w:ascii="微软雅黑" w:hAnsi="微软雅黑" w:eastAsia="微软雅黑" w:cs="微软雅黑"/>
          <w:sz w:val="30"/>
          <w:szCs w:val="30"/>
        </w:rPr>
      </w:pPr>
    </w:p>
    <w:p w14:paraId="54C9E5C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repeatedly investigates in his occasional works the Biblical usage of the terms "soul" and "spirit."</w:t>
      </w:r>
    </w:p>
    <w:p w14:paraId="248775E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他在随笔中反复研究圣经对“灵魂”和“灵”这两个术语的用法。</w:t>
      </w:r>
    </w:p>
    <w:p w14:paraId="3CD558FD">
      <w:pPr>
        <w:spacing w:line="337" w:lineRule="auto"/>
        <w:rPr>
          <w:rFonts w:hint="eastAsia" w:ascii="微软雅黑" w:hAnsi="微软雅黑" w:eastAsia="微软雅黑" w:cs="微软雅黑"/>
          <w:sz w:val="30"/>
          <w:szCs w:val="30"/>
        </w:rPr>
      </w:pPr>
    </w:p>
    <w:p w14:paraId="213A6FE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E.g. in his early work, "Psychopannychia," ad init. (Opp. v. 178 sq.), and towards the end of the tract against the Anabaptists (Opp. vii. 111).</w:t>
      </w:r>
    </w:p>
    <w:p w14:paraId="33D4257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例如在他早期的作品《灵魂安睡论》，开头（Opp. v. 178起），以及反对重洗派小册子的结尾（Opp. vii. 111）。</w:t>
      </w:r>
    </w:p>
    <w:p w14:paraId="683E7758">
      <w:pPr>
        <w:spacing w:line="337" w:lineRule="auto"/>
        <w:rPr>
          <w:rFonts w:hint="eastAsia" w:ascii="微软雅黑" w:hAnsi="微软雅黑" w:eastAsia="微软雅黑" w:cs="微软雅黑"/>
          <w:sz w:val="30"/>
          <w:szCs w:val="30"/>
        </w:rPr>
      </w:pPr>
    </w:p>
    <w:p w14:paraId="2924E98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Talma, as cited, p. 34.</w:t>
      </w:r>
    </w:p>
    <w:p w14:paraId="21A3383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参塔玛，如前引，第34页。</w:t>
      </w:r>
    </w:p>
    <w:p w14:paraId="49613CFF">
      <w:pPr>
        <w:spacing w:line="337" w:lineRule="auto"/>
        <w:rPr>
          <w:rFonts w:hint="eastAsia" w:ascii="微软雅黑" w:hAnsi="微软雅黑" w:eastAsia="微软雅黑" w:cs="微软雅黑"/>
          <w:sz w:val="30"/>
          <w:szCs w:val="30"/>
        </w:rPr>
      </w:pPr>
    </w:p>
    <w:p w14:paraId="189A592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"Psychopannychia," Opp. v. 184: "If any confess that the soul lives, and deprive it at the same time of all sensation (sensu), they just imagine a soul with nothing of soul about it; or they tear away the soul from itself; quum eius natura, sine qua consistere ullo modo nequit, sit moveri, sentire, vigere, intelligere; and (as Tertullian says) animae anima, sensus sit."</w:t>
      </w:r>
    </w:p>
    <w:p w14:paraId="5CE41EA0">
      <w:pPr>
        <w:spacing w:line="337" w:lineRule="auto"/>
        <w:rPr>
          <w:rFonts w:hint="eastAsia" w:ascii="微软雅黑" w:hAnsi="微软雅黑" w:eastAsia="微软雅黑" w:cs="微软雅黑"/>
          <w:sz w:val="30"/>
          <w:szCs w:val="30"/>
        </w:rPr>
      </w:pPr>
    </w:p>
    <w:p w14:paraId="1182F25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《灵魂安睡论》，Opp. v. 184：“如果有人承认灵魂活着，同时又剥夺它所有的感觉（sensu），他们只是想象了一个没有任何灵魂特质的灵魂；或者他们把灵魂从其自身撕裂开来；因为其若无就无法以任何方式存在的本性，是运动、感觉、活跃、理解（quum eius natura, sine qua consistere ullo modo nequit, sit moveri, sentire, vigere, intelligere）；并且（正如特土良所说）感觉是灵魂的灵魂（animae anima, sensus sit）。”</w:t>
      </w:r>
    </w:p>
    <w:p w14:paraId="08245D59">
      <w:pPr>
        <w:spacing w:line="337" w:lineRule="auto"/>
        <w:rPr>
          <w:rFonts w:hint="eastAsia" w:ascii="微软雅黑" w:hAnsi="微软雅黑" w:eastAsia="微软雅黑" w:cs="微软雅黑"/>
          <w:sz w:val="30"/>
          <w:szCs w:val="30"/>
        </w:rPr>
      </w:pPr>
    </w:p>
    <w:p w14:paraId="3442B27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2, ad init.: animae nomine essentiam immortalem, creatam tamen intelligo, quae nobilior eius pars est.</w:t>
      </w:r>
    </w:p>
    <w:p w14:paraId="2DF4DE93">
      <w:pPr>
        <w:spacing w:line="337" w:lineRule="auto"/>
        <w:rPr>
          <w:rFonts w:hint="eastAsia" w:ascii="微软雅黑" w:hAnsi="微软雅黑" w:eastAsia="微软雅黑" w:cs="微软雅黑"/>
          <w:sz w:val="30"/>
          <w:szCs w:val="30"/>
        </w:rPr>
      </w:pPr>
    </w:p>
    <w:p w14:paraId="7DA1D07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2，开头：在灵魂的名下，我理解为一个不朽但受造的本质，这是他更高贵的部分（animae nomine essentiam immortalem, creatam tamen intelligo, quae nobilior eius pars est）。</w:t>
      </w:r>
    </w:p>
    <w:p w14:paraId="11C79762">
      <w:pPr>
        <w:spacing w:line="337" w:lineRule="auto"/>
        <w:rPr>
          <w:rFonts w:hint="eastAsia" w:ascii="微软雅黑" w:hAnsi="微软雅黑" w:eastAsia="微软雅黑" w:cs="微软雅黑"/>
          <w:sz w:val="30"/>
          <w:szCs w:val="30"/>
        </w:rPr>
      </w:pPr>
    </w:p>
    <w:p w14:paraId="00ACFAF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2.</w:t>
      </w:r>
    </w:p>
    <w:p w14:paraId="16F7F853">
      <w:pPr>
        <w:spacing w:line="337" w:lineRule="auto"/>
        <w:rPr>
          <w:rFonts w:hint="eastAsia" w:ascii="微软雅黑" w:hAnsi="微软雅黑" w:eastAsia="微软雅黑" w:cs="微软雅黑"/>
          <w:sz w:val="30"/>
          <w:szCs w:val="30"/>
        </w:rPr>
      </w:pPr>
    </w:p>
    <w:p w14:paraId="693623F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2。</w:t>
      </w:r>
    </w:p>
    <w:p w14:paraId="10175D04">
      <w:pPr>
        <w:spacing w:line="337" w:lineRule="auto"/>
        <w:rPr>
          <w:rFonts w:hint="eastAsia" w:ascii="微软雅黑" w:hAnsi="微软雅黑" w:eastAsia="微软雅黑" w:cs="微软雅黑"/>
          <w:sz w:val="30"/>
          <w:szCs w:val="30"/>
        </w:rPr>
      </w:pPr>
    </w:p>
    <w:p w14:paraId="76AF8DE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6.</w:t>
      </w:r>
    </w:p>
    <w:p w14:paraId="70A033DD">
      <w:pPr>
        <w:spacing w:line="337" w:lineRule="auto"/>
        <w:rPr>
          <w:rFonts w:hint="eastAsia" w:ascii="微软雅黑" w:hAnsi="微软雅黑" w:eastAsia="微软雅黑" w:cs="微软雅黑"/>
          <w:sz w:val="30"/>
          <w:szCs w:val="30"/>
        </w:rPr>
      </w:pPr>
    </w:p>
    <w:p w14:paraId="5085002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6。</w:t>
      </w:r>
    </w:p>
    <w:p w14:paraId="36A664C0">
      <w:pPr>
        <w:spacing w:line="337" w:lineRule="auto"/>
        <w:rPr>
          <w:rFonts w:hint="eastAsia" w:ascii="微软雅黑" w:hAnsi="微软雅黑" w:eastAsia="微软雅黑" w:cs="微软雅黑"/>
          <w:sz w:val="30"/>
          <w:szCs w:val="30"/>
        </w:rPr>
      </w:pPr>
    </w:p>
    <w:p w14:paraId="76657CC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"Psychopannychia," Opp. v. 180: essentiam immortalem, quae in homine vitae causa est.</w:t>
      </w:r>
    </w:p>
    <w:p w14:paraId="3CFEF498">
      <w:pPr>
        <w:spacing w:line="337" w:lineRule="auto"/>
        <w:rPr>
          <w:rFonts w:hint="eastAsia" w:ascii="微软雅黑" w:hAnsi="微软雅黑" w:eastAsia="微软雅黑" w:cs="微软雅黑"/>
          <w:sz w:val="30"/>
          <w:szCs w:val="30"/>
        </w:rPr>
      </w:pPr>
    </w:p>
    <w:p w14:paraId="2EFC081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参《灵魂安睡论》，Opp. v. 180：不朽的本质，这是人里面生命的原因（essentiam immortalem, quae in homine vitae causa est）。</w:t>
      </w:r>
    </w:p>
    <w:p w14:paraId="3172829B">
      <w:pPr>
        <w:spacing w:line="337" w:lineRule="auto"/>
        <w:rPr>
          <w:rFonts w:hint="eastAsia" w:ascii="微软雅黑" w:hAnsi="微软雅黑" w:eastAsia="微软雅黑" w:cs="微软雅黑"/>
          <w:sz w:val="30"/>
          <w:szCs w:val="30"/>
        </w:rPr>
      </w:pPr>
    </w:p>
    <w:p w14:paraId="4D9FB5C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2: et res ipsa et tota scriptura ostendit.</w:t>
      </w:r>
    </w:p>
    <w:p w14:paraId="6917F429">
      <w:pPr>
        <w:spacing w:line="337" w:lineRule="auto"/>
        <w:rPr>
          <w:rFonts w:hint="eastAsia" w:ascii="微软雅黑" w:hAnsi="微软雅黑" w:eastAsia="微软雅黑" w:cs="微软雅黑"/>
          <w:sz w:val="30"/>
          <w:szCs w:val="30"/>
        </w:rPr>
      </w:pPr>
    </w:p>
    <w:p w14:paraId="54D004C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2：事实本身和整本圣经都表明（et res ipsa et tota scriptura ostendit）。</w:t>
      </w:r>
    </w:p>
    <w:p w14:paraId="67886C00">
      <w:pPr>
        <w:spacing w:line="337" w:lineRule="auto"/>
        <w:rPr>
          <w:rFonts w:hint="eastAsia" w:ascii="微软雅黑" w:hAnsi="微软雅黑" w:eastAsia="微软雅黑" w:cs="微软雅黑"/>
          <w:sz w:val="30"/>
          <w:szCs w:val="30"/>
        </w:rPr>
      </w:pPr>
    </w:p>
    <w:p w14:paraId="2B2E59E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2: clare demonstrat latere in homine aliquid a corpore separatum.</w:t>
      </w:r>
    </w:p>
    <w:p w14:paraId="666BD1CB">
      <w:pPr>
        <w:spacing w:line="337" w:lineRule="auto"/>
        <w:rPr>
          <w:rFonts w:hint="eastAsia" w:ascii="微软雅黑" w:hAnsi="微软雅黑" w:eastAsia="微软雅黑" w:cs="微软雅黑"/>
          <w:sz w:val="30"/>
          <w:szCs w:val="30"/>
        </w:rPr>
      </w:pPr>
    </w:p>
    <w:p w14:paraId="2B13377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2：清楚地证明人里面隐藏着某种与身体分离的东西（clare demonstrat latere in homine aliquid a corpore separatum）。</w:t>
      </w:r>
    </w:p>
    <w:p w14:paraId="2F8813E4">
      <w:pPr>
        <w:spacing w:line="337" w:lineRule="auto"/>
        <w:rPr>
          <w:rFonts w:hint="eastAsia" w:ascii="微软雅黑" w:hAnsi="微软雅黑" w:eastAsia="微软雅黑" w:cs="微软雅黑"/>
          <w:sz w:val="30"/>
          <w:szCs w:val="30"/>
        </w:rPr>
      </w:pPr>
    </w:p>
    <w:p w14:paraId="1EF75A7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2: motus sine essentia - the expression is just in view of modern phenomenalistic psychology.</w:t>
      </w:r>
    </w:p>
    <w:p w14:paraId="43D9C51A">
      <w:pPr>
        <w:spacing w:line="337" w:lineRule="auto"/>
        <w:rPr>
          <w:rFonts w:hint="eastAsia" w:ascii="微软雅黑" w:hAnsi="微软雅黑" w:eastAsia="微软雅黑" w:cs="微软雅黑"/>
          <w:sz w:val="30"/>
          <w:szCs w:val="30"/>
        </w:rPr>
      </w:pPr>
    </w:p>
    <w:p w14:paraId="4361642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xv. 2：没有本质的运动（motus sine essentia）——鉴于现代现象主义心理学，这种表达是恰当的。</w:t>
      </w:r>
    </w:p>
    <w:p w14:paraId="62803E49">
      <w:pPr>
        <w:spacing w:line="337" w:lineRule="auto"/>
        <w:rPr>
          <w:rFonts w:hint="eastAsia" w:ascii="微软雅黑" w:hAnsi="微软雅黑" w:eastAsia="微软雅黑" w:cs="微软雅黑"/>
          <w:sz w:val="30"/>
          <w:szCs w:val="30"/>
        </w:rPr>
      </w:pPr>
    </w:p>
    <w:p w14:paraId="73E2BDF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v. 177.</w:t>
      </w:r>
    </w:p>
    <w:p w14:paraId="6893FF09">
      <w:pPr>
        <w:spacing w:line="337" w:lineRule="auto"/>
        <w:rPr>
          <w:rFonts w:hint="eastAsia" w:ascii="微软雅黑" w:hAnsi="微软雅黑" w:eastAsia="微软雅黑" w:cs="微软雅黑"/>
          <w:sz w:val="30"/>
          <w:szCs w:val="30"/>
        </w:rPr>
      </w:pPr>
    </w:p>
    <w:p w14:paraId="2B436E5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v. 177。</w:t>
      </w:r>
    </w:p>
    <w:p w14:paraId="3AB3265E">
      <w:pPr>
        <w:spacing w:line="337" w:lineRule="auto"/>
        <w:rPr>
          <w:rFonts w:hint="eastAsia" w:ascii="微软雅黑" w:hAnsi="微软雅黑" w:eastAsia="微软雅黑" w:cs="微软雅黑"/>
          <w:sz w:val="30"/>
          <w:szCs w:val="30"/>
        </w:rPr>
      </w:pPr>
    </w:p>
    <w:p w14:paraId="74B3DA3B">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vii. 111-112: que les ames ont une essense propre.</w:t>
      </w:r>
    </w:p>
    <w:p w14:paraId="159F9BFD">
      <w:pPr>
        <w:spacing w:line="337" w:lineRule="auto"/>
        <w:rPr>
          <w:rFonts w:hint="eastAsia" w:ascii="微软雅黑" w:hAnsi="微软雅黑" w:eastAsia="微软雅黑" w:cs="微软雅黑"/>
          <w:sz w:val="30"/>
          <w:szCs w:val="30"/>
        </w:rPr>
      </w:pPr>
    </w:p>
    <w:p w14:paraId="679E2AA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vii. 111-112：灵魂有其自己的本质（que les ames ont une essense propre）。</w:t>
      </w:r>
    </w:p>
    <w:p w14:paraId="7E4B202A">
      <w:pPr>
        <w:spacing w:line="337" w:lineRule="auto"/>
        <w:rPr>
          <w:rFonts w:hint="eastAsia" w:ascii="微软雅黑" w:hAnsi="微软雅黑" w:eastAsia="微软雅黑" w:cs="微软雅黑"/>
          <w:sz w:val="30"/>
          <w:szCs w:val="30"/>
        </w:rPr>
      </w:pPr>
    </w:p>
    <w:p w14:paraId="07BFB9F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vii. 112: l'ame humaine a une essense propre qui luy soit donnée de Dieu.</w:t>
      </w:r>
    </w:p>
    <w:p w14:paraId="5BC01402">
      <w:pPr>
        <w:spacing w:line="337" w:lineRule="auto"/>
        <w:rPr>
          <w:rFonts w:hint="eastAsia" w:ascii="微软雅黑" w:hAnsi="微软雅黑" w:eastAsia="微软雅黑" w:cs="微软雅黑"/>
          <w:sz w:val="30"/>
          <w:szCs w:val="30"/>
        </w:rPr>
      </w:pPr>
    </w:p>
    <w:p w14:paraId="6A9AA59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vii. 112：人类灵魂有其自己的本质，是上帝赐给它的（l'ame humaine a une essense propre qui luy soit donnée de Dieu）。</w:t>
      </w:r>
    </w:p>
    <w:p w14:paraId="5C5F4EF5">
      <w:pPr>
        <w:spacing w:line="337" w:lineRule="auto"/>
        <w:rPr>
          <w:rFonts w:hint="eastAsia" w:ascii="微软雅黑" w:hAnsi="微软雅黑" w:eastAsia="微软雅黑" w:cs="微软雅黑"/>
          <w:sz w:val="30"/>
          <w:szCs w:val="30"/>
        </w:rPr>
      </w:pPr>
    </w:p>
    <w:p w14:paraId="14711ED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v. 184.</w:t>
      </w:r>
    </w:p>
    <w:p w14:paraId="69146B26">
      <w:pPr>
        <w:spacing w:line="337" w:lineRule="auto"/>
        <w:rPr>
          <w:rFonts w:hint="eastAsia" w:ascii="微软雅黑" w:hAnsi="微软雅黑" w:eastAsia="微软雅黑" w:cs="微软雅黑"/>
          <w:sz w:val="30"/>
          <w:szCs w:val="30"/>
        </w:rPr>
      </w:pPr>
    </w:p>
    <w:p w14:paraId="0133368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v. 184。</w:t>
      </w:r>
    </w:p>
    <w:p w14:paraId="4D6BFA6B">
      <w:pPr>
        <w:spacing w:line="337" w:lineRule="auto"/>
        <w:rPr>
          <w:rFonts w:hint="eastAsia" w:ascii="微软雅黑" w:hAnsi="微软雅黑" w:eastAsia="微软雅黑" w:cs="微软雅黑"/>
          <w:sz w:val="30"/>
          <w:szCs w:val="30"/>
        </w:rPr>
      </w:pPr>
    </w:p>
    <w:p w14:paraId="637EEB9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Calvin in his "Psychopannychia" (Opp. v. 222) says plainly: "when we say that the spirit of man is immortal we do not affirm that it is able to stand against the hand of God or to subsist apart from His power."</w:t>
      </w:r>
    </w:p>
    <w:p w14:paraId="227325BF">
      <w:pPr>
        <w:spacing w:line="337" w:lineRule="auto"/>
        <w:rPr>
          <w:rFonts w:hint="eastAsia" w:ascii="微软雅黑" w:hAnsi="微软雅黑" w:eastAsia="微软雅黑" w:cs="微软雅黑"/>
          <w:sz w:val="30"/>
          <w:szCs w:val="30"/>
        </w:rPr>
      </w:pPr>
    </w:p>
    <w:p w14:paraId="33A1CC1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因此，加尔文在他的《灵魂安睡论》（Opp. v. 222）中明确说：“当我们说人的灵是不朽时，我们并非断言它能抵挡上帝的手或脱离祂的大能而存在。”</w:t>
      </w:r>
    </w:p>
    <w:p w14:paraId="5EFE574A">
      <w:pPr>
        <w:spacing w:line="337" w:lineRule="auto"/>
        <w:rPr>
          <w:rFonts w:hint="eastAsia" w:ascii="微软雅黑" w:hAnsi="微软雅黑" w:eastAsia="微软雅黑" w:cs="微软雅黑"/>
          <w:sz w:val="30"/>
          <w:szCs w:val="30"/>
        </w:rPr>
      </w:pPr>
    </w:p>
    <w:p w14:paraId="37478A9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Commentary on I Tim. vi. 16 he explains the declaration that God alone has immortality to refer not to His having immortality a seipso but to His having it in potestate: accordingly, he says, immortality does not belong to creatures save as it is planted in them by the inspiration of God: nam si vim Dei quae indita est hominis animae tollas, statim evanescet: naturae immortalitas does not belong to souls or angels.</w:t>
      </w:r>
    </w:p>
    <w:p w14:paraId="0FB4083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在他对提摩太前书 vi. 16 的注释中，他解释说唯独上帝拥有不朽，不是指祂拥有源于自己的不朽，而是指祂拥有它在权柄中（in potestate）：因此，他说，不朽不属于受造物，除非它是上帝藉着灵感植入他们里面的：因为如果你拿走植入人灵魂中的上帝之力，它立刻就会消失：本性的不朽（naturae immortalitas）不属于灵魂或天使。</w:t>
      </w:r>
    </w:p>
    <w:p w14:paraId="6552A152">
      <w:pPr>
        <w:spacing w:line="337" w:lineRule="auto"/>
        <w:rPr>
          <w:rFonts w:hint="eastAsia" w:ascii="微软雅黑" w:hAnsi="微软雅黑" w:eastAsia="微软雅黑" w:cs="微软雅黑"/>
          <w:sz w:val="30"/>
          <w:szCs w:val="30"/>
        </w:rPr>
      </w:pPr>
    </w:p>
    <w:p w14:paraId="5E7364A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his "Responsiocontra Pighium de Libero Arbitrio" (Opp. vi. 361) he denies that the soul of man is in this sense per se immortal: nam et eo modo neque animam per se immortalem esse concedimus.</w:t>
      </w:r>
    </w:p>
    <w:p w14:paraId="4BA5CAB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同样，在他的《反驳皮吉乌斯论自由意志》（Opp. vi. 361）中，他否认人的灵魂在这个意义上是本质上（per se）不朽的：因为以那种方式，我们要不承认灵魂是本质上不朽的（nam et eo modo neque animam per se immortalem esse concedimus）。</w:t>
      </w:r>
    </w:p>
    <w:p w14:paraId="1F988EA8">
      <w:pPr>
        <w:spacing w:line="337" w:lineRule="auto"/>
        <w:rPr>
          <w:rFonts w:hint="eastAsia" w:ascii="微软雅黑" w:hAnsi="微软雅黑" w:eastAsia="微软雅黑" w:cs="微软雅黑"/>
          <w:sz w:val="30"/>
          <w:szCs w:val="30"/>
        </w:rPr>
      </w:pPr>
    </w:p>
    <w:p w14:paraId="2BFE7A0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exception however proves the rule, and the use of this as an argument against Pighius ex concessu, suggests that there is a sense in which otherwise than eo modo, the soul is per se immortal.</w:t>
      </w:r>
    </w:p>
    <w:p w14:paraId="43BB720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然而，例外证明了规则，将此用作针对皮吉乌斯的让步论证（ex concessu），暗示除了那种方式之外，还有一种意义，在其中灵魂是本质上不朽的。</w:t>
      </w:r>
    </w:p>
    <w:p w14:paraId="710858E8">
      <w:pPr>
        <w:spacing w:line="337" w:lineRule="auto"/>
        <w:rPr>
          <w:rFonts w:hint="eastAsia" w:ascii="微软雅黑" w:hAnsi="微软雅黑" w:eastAsia="微软雅黑" w:cs="微软雅黑"/>
          <w:sz w:val="30"/>
          <w:szCs w:val="30"/>
        </w:rPr>
      </w:pPr>
    </w:p>
    <w:p w14:paraId="3090B02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Pighius had asserted that "mortality and corruption are ex conditione, non vitio naturae."</w:t>
      </w:r>
    </w:p>
    <w:p w14:paraId="45420FA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皮吉乌斯曾断言“死亡和腐败是出于条件，而非本性的缺陷（ex conditione, non vitio naturae）。”</w:t>
      </w:r>
    </w:p>
    <w:p w14:paraId="6303BC65">
      <w:pPr>
        <w:spacing w:line="337" w:lineRule="auto"/>
        <w:rPr>
          <w:rFonts w:hint="eastAsia" w:ascii="微软雅黑" w:hAnsi="微软雅黑" w:eastAsia="微软雅黑" w:cs="微软雅黑"/>
          <w:sz w:val="30"/>
          <w:szCs w:val="30"/>
        </w:rPr>
      </w:pPr>
    </w:p>
    <w:p w14:paraId="64DBEE5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his proof?" asks Calvin, and supplies it thus: "Since the body is thus from its principia out of which it is compounded and from the nature of composition."</w:t>
      </w:r>
    </w:p>
    <w:p w14:paraId="24F24B7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“他的证据是什么？”加尔文问道，并这样提供：“既然身体是如此源于其组成的本原和组成的性质。”</w:t>
      </w:r>
    </w:p>
    <w:p w14:paraId="50318C5F">
      <w:pPr>
        <w:spacing w:line="337" w:lineRule="auto"/>
        <w:rPr>
          <w:rFonts w:hint="eastAsia" w:ascii="微软雅黑" w:hAnsi="微软雅黑" w:eastAsia="微软雅黑" w:cs="微软雅黑"/>
          <w:sz w:val="30"/>
          <w:szCs w:val="30"/>
        </w:rPr>
      </w:pPr>
    </w:p>
    <w:p w14:paraId="0BCB7F9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that argument," rejoins Calvin, "it might be proved that the body would be obnoxious to death even after the resurrection; and that the soul is now mortal.</w:t>
      </w:r>
    </w:p>
    <w:p w14:paraId="5BC1E33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“但根据那个论点，”加尔文反驳道，“可以证明身体即使在复活后也会受制于死亡；并且灵魂现在是必死的。</w:t>
      </w:r>
    </w:p>
    <w:p w14:paraId="755AE15A">
      <w:pPr>
        <w:spacing w:line="337" w:lineRule="auto"/>
        <w:rPr>
          <w:rFonts w:hint="eastAsia" w:ascii="微软雅黑" w:hAnsi="微软雅黑" w:eastAsia="微软雅黑" w:cs="微软雅黑"/>
          <w:sz w:val="30"/>
          <w:szCs w:val="30"/>
        </w:rPr>
      </w:pPr>
    </w:p>
    <w:p w14:paraId="20C3523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from what principium has the soul sprung except nothing?"</w:t>
      </w:r>
    </w:p>
    <w:p w14:paraId="4ED3119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因为灵魂除了源于无之外，还源于什么本原呢？”</w:t>
      </w:r>
    </w:p>
    <w:p w14:paraId="307A008E">
      <w:pPr>
        <w:spacing w:line="337" w:lineRule="auto"/>
        <w:rPr>
          <w:rFonts w:hint="eastAsia" w:ascii="微软雅黑" w:hAnsi="微软雅黑" w:eastAsia="微软雅黑" w:cs="微软雅黑"/>
          <w:sz w:val="30"/>
          <w:szCs w:val="30"/>
        </w:rPr>
      </w:pPr>
    </w:p>
    <w:p w14:paraId="49B9031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he adds, "if we should say that that perfection which God conferred on man from the beginning did not so belong to nature that he had it per se and ex se, I would freely accept this opinion.</w:t>
      </w:r>
    </w:p>
    <w:p w14:paraId="03656D3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“毫无疑问，”他补充说，“如果我们说上帝起初赋予人的那种完美并不如此属于本性，以至于他本质上（per se）和源于自己（ex se）拥有它，我会欣然接受这个观点。</w:t>
      </w:r>
    </w:p>
    <w:p w14:paraId="1F7AA5AE">
      <w:pPr>
        <w:spacing w:line="337" w:lineRule="auto"/>
        <w:rPr>
          <w:rFonts w:hint="eastAsia" w:ascii="微软雅黑" w:hAnsi="微软雅黑" w:eastAsia="微软雅黑" w:cs="微软雅黑"/>
          <w:sz w:val="30"/>
          <w:szCs w:val="30"/>
        </w:rPr>
      </w:pPr>
    </w:p>
    <w:p w14:paraId="49CC56F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not even do we concede that the soul is after that fashion per se immortal.</w:t>
      </w:r>
    </w:p>
    <w:p w14:paraId="3B5A31E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因为我们甚至不承认灵魂是以那种方式本质上不朽的。</w:t>
      </w:r>
    </w:p>
    <w:p w14:paraId="412951ED">
      <w:pPr>
        <w:spacing w:line="337" w:lineRule="auto"/>
        <w:rPr>
          <w:rFonts w:hint="eastAsia" w:ascii="微软雅黑" w:hAnsi="微软雅黑" w:eastAsia="微软雅黑" w:cs="微软雅黑"/>
          <w:sz w:val="30"/>
          <w:szCs w:val="30"/>
        </w:rPr>
      </w:pPr>
    </w:p>
    <w:p w14:paraId="0EBF016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what Paul teaches when he attributes immortality to God alone (I Tim. vi. 16).</w:t>
      </w:r>
    </w:p>
    <w:p w14:paraId="08A31C3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这就是保罗将不朽唯独归于上帝时的教导（提前 vi. 16）。</w:t>
      </w:r>
    </w:p>
    <w:p w14:paraId="1AC738B8">
      <w:pPr>
        <w:spacing w:line="337" w:lineRule="auto"/>
        <w:rPr>
          <w:rFonts w:hint="eastAsia" w:ascii="微软雅黑" w:hAnsi="微软雅黑" w:eastAsia="微软雅黑" w:cs="微软雅黑"/>
          <w:sz w:val="30"/>
          <w:szCs w:val="30"/>
        </w:rPr>
      </w:pPr>
    </w:p>
    <w:p w14:paraId="3B191B3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we do not on that account confess the soul to be mortal: for we do not estimate its nature from the first power (virtute) of the essence, but from the perpetual condition which God has imparted to His creatures."</w:t>
      </w:r>
    </w:p>
    <w:p w14:paraId="2481F7D3">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然而，我们并不因此承认灵魂是必死的：因为我们评估其本性不是根据本质的最初能力（virtute），而是根据上帝赋予祂受造物的永久状态。”</w:t>
      </w:r>
    </w:p>
    <w:p w14:paraId="040CCA7F">
      <w:pPr>
        <w:spacing w:line="337" w:lineRule="auto"/>
        <w:rPr>
          <w:rFonts w:hint="eastAsia" w:ascii="微软雅黑" w:hAnsi="微软雅黑" w:eastAsia="微软雅黑" w:cs="微软雅黑"/>
          <w:sz w:val="30"/>
          <w:szCs w:val="30"/>
        </w:rPr>
      </w:pPr>
    </w:p>
    <w:p w14:paraId="1BAFBE6B">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the tract against the Libertines (Opp. vii. 180): "St. Paul, they say, calls God alone immortal (I Tim. vi. 16).</w:t>
      </w:r>
    </w:p>
    <w:p w14:paraId="6C1F586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参反对放荡派的小册子（Opp. vii. 180）：“他们说，圣保罗称唯独上帝是不朽的（提前 vi. 16）。</w:t>
      </w:r>
    </w:p>
    <w:p w14:paraId="24832C97">
      <w:pPr>
        <w:spacing w:line="337" w:lineRule="auto"/>
        <w:rPr>
          <w:rFonts w:hint="eastAsia" w:ascii="微软雅黑" w:hAnsi="微软雅黑" w:eastAsia="微软雅黑" w:cs="微软雅黑"/>
          <w:sz w:val="30"/>
          <w:szCs w:val="30"/>
        </w:rPr>
      </w:pPr>
    </w:p>
    <w:p w14:paraId="565D7E7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fully agree with St. Paul.</w:t>
      </w:r>
    </w:p>
    <w:p w14:paraId="4619E8B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我完全同意圣保罗。</w:t>
      </w:r>
    </w:p>
    <w:p w14:paraId="32175174">
      <w:pPr>
        <w:spacing w:line="337" w:lineRule="auto"/>
        <w:rPr>
          <w:rFonts w:hint="eastAsia" w:ascii="微软雅黑" w:hAnsi="微软雅黑" w:eastAsia="微软雅黑" w:cs="微软雅黑"/>
          <w:sz w:val="30"/>
          <w:szCs w:val="30"/>
        </w:rPr>
      </w:pPr>
    </w:p>
    <w:p w14:paraId="0F0C627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means that God alone has this privilege of Himself and of His own nature, so that He is the source of immortality.</w:t>
      </w:r>
    </w:p>
    <w:p w14:paraId="4C367CA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但他的意思是，唯独上帝源于自己和祂自己的本性拥有这一特权，因此祂是不朽的源头。</w:t>
      </w:r>
    </w:p>
    <w:p w14:paraId="41DA5203">
      <w:pPr>
        <w:spacing w:line="337" w:lineRule="auto"/>
        <w:rPr>
          <w:rFonts w:hint="eastAsia" w:ascii="微软雅黑" w:hAnsi="微软雅黑" w:eastAsia="微软雅黑" w:cs="微软雅黑"/>
          <w:sz w:val="30"/>
          <w:szCs w:val="30"/>
        </w:rPr>
      </w:pPr>
    </w:p>
    <w:p w14:paraId="1393E74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He has of Himself He communicated to our souls by His grace, when He formed them in His image."</w:t>
      </w:r>
    </w:p>
    <w:p w14:paraId="1D591B9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但祂源于自己所有的，当祂按自己的形象造我们的灵魂时，藉着祂的恩典传达给了它们。”</w:t>
      </w:r>
    </w:p>
    <w:p w14:paraId="327C71D5">
      <w:pPr>
        <w:spacing w:line="337" w:lineRule="auto"/>
        <w:rPr>
          <w:rFonts w:hint="eastAsia" w:ascii="微软雅黑" w:hAnsi="微软雅黑" w:eastAsia="微软雅黑" w:cs="微软雅黑"/>
          <w:sz w:val="30"/>
          <w:szCs w:val="30"/>
        </w:rPr>
      </w:pPr>
    </w:p>
    <w:p w14:paraId="70E0E05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the remarks of Talma, as cited, p. 35: "But still all men, according to Calvin too, have a certain sense of their immortality.</w:t>
      </w:r>
    </w:p>
    <w:p w14:paraId="4F984CA0">
      <w:pPr>
        <w:spacing w:line="337" w:lineRule="auto"/>
        <w:rPr>
          <w:rFonts w:hint="eastAsia" w:ascii="微软雅黑" w:hAnsi="微软雅黑" w:eastAsia="微软雅黑" w:cs="微软雅黑"/>
          <w:sz w:val="30"/>
          <w:szCs w:val="30"/>
        </w:rPr>
      </w:pPr>
    </w:p>
    <w:p w14:paraId="7D634CE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参塔玛的评论，如前引，第35页：“但即使根据加尔文，所有人对他们的不朽仍有某种感觉。</w:t>
      </w:r>
    </w:p>
    <w:p w14:paraId="1EA4A51D">
      <w:pPr>
        <w:spacing w:line="337" w:lineRule="auto"/>
        <w:rPr>
          <w:rFonts w:hint="eastAsia" w:ascii="微软雅黑" w:hAnsi="微软雅黑" w:eastAsia="微软雅黑" w:cs="微软雅黑"/>
          <w:sz w:val="30"/>
          <w:szCs w:val="30"/>
        </w:rPr>
      </w:pPr>
    </w:p>
    <w:p w14:paraId="18A60EB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their alienation from the Father of lights, the light in men is not so wholly extinguished that they are incapable of this sense. . . ."</w:t>
      </w:r>
    </w:p>
    <w:p w14:paraId="588DCD1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因他们与众光之父的隔绝，人里面的光并未完全熄灭，以至于他们无法拥有这种感觉……”</w:t>
      </w:r>
    </w:p>
    <w:p w14:paraId="6887D31D">
      <w:pPr>
        <w:spacing w:line="337" w:lineRule="auto"/>
        <w:rPr>
          <w:rFonts w:hint="eastAsia" w:ascii="微软雅黑" w:hAnsi="微软雅黑" w:eastAsia="微软雅黑" w:cs="微软雅黑"/>
          <w:sz w:val="30"/>
          <w:szCs w:val="30"/>
        </w:rPr>
      </w:pPr>
    </w:p>
    <w:p w14:paraId="35E175F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Talma sums up: "It is very certain that Calvin has not fully and finally proved the existence and immortality of the human soul.</w:t>
      </w:r>
    </w:p>
    <w:p w14:paraId="7D75EA0B">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塔玛总结道：“非常确定的是，加尔文并没有完全且最终地证明人类灵魂的存在和不朽。</w:t>
      </w:r>
    </w:p>
    <w:p w14:paraId="6FCD4B6C">
      <w:pPr>
        <w:spacing w:line="337" w:lineRule="auto"/>
        <w:rPr>
          <w:rFonts w:hint="eastAsia" w:ascii="微软雅黑" w:hAnsi="微软雅黑" w:eastAsia="微软雅黑" w:cs="微软雅黑"/>
          <w:sz w:val="30"/>
          <w:szCs w:val="30"/>
        </w:rPr>
      </w:pPr>
    </w:p>
    <w:p w14:paraId="1AC1B74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his purpose.</w:t>
      </w:r>
    </w:p>
    <w:p w14:paraId="34CABFE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但这并非他的目的。</w:t>
      </w:r>
    </w:p>
    <w:p w14:paraId="677047A5">
      <w:pPr>
        <w:spacing w:line="337" w:lineRule="auto"/>
        <w:rPr>
          <w:rFonts w:hint="eastAsia" w:ascii="微软雅黑" w:hAnsi="微软雅黑" w:eastAsia="微软雅黑" w:cs="微软雅黑"/>
          <w:sz w:val="30"/>
          <w:szCs w:val="30"/>
        </w:rPr>
      </w:pPr>
    </w:p>
    <w:p w14:paraId="2494FEB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object was not so much to refute the error of those who denied these two things, as to strengthen his believing readers in their faith.</w:t>
      </w:r>
    </w:p>
    <w:p w14:paraId="753AFFC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他的目标与其说是反驳那些否认这两件事之人的错误，不如说是为了坚固他信徒读者的信心。</w:t>
      </w:r>
    </w:p>
    <w:p w14:paraId="4DF5120E">
      <w:pPr>
        <w:spacing w:line="337" w:lineRule="auto"/>
        <w:rPr>
          <w:rFonts w:hint="eastAsia" w:ascii="微软雅黑" w:hAnsi="微软雅黑" w:eastAsia="微软雅黑" w:cs="微软雅黑"/>
          <w:sz w:val="30"/>
          <w:szCs w:val="30"/>
        </w:rPr>
      </w:pPr>
    </w:p>
    <w:p w14:paraId="68EA933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end the popular presentation of the grounds on which the two things rest was sufficient."</w:t>
      </w:r>
    </w:p>
    <w:p w14:paraId="012D56AB">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为此目的，通俗地陈述这两件事所依据的理由就足够了。”</w:t>
      </w:r>
    </w:p>
    <w:p w14:paraId="13F37E6D">
      <w:pPr>
        <w:spacing w:line="337" w:lineRule="auto"/>
        <w:rPr>
          <w:rFonts w:hint="eastAsia" w:ascii="微软雅黑" w:hAnsi="微软雅黑" w:eastAsia="微软雅黑" w:cs="微软雅黑"/>
          <w:sz w:val="30"/>
          <w:szCs w:val="30"/>
        </w:rPr>
      </w:pPr>
    </w:p>
    <w:p w14:paraId="724F1E6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difference between the human soul and the souls of animals according to Calvin, see Talma, p. 36.</w:t>
      </w:r>
    </w:p>
    <w:p w14:paraId="189E4CC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关于根据加尔文人类灵魂与动物灵魂的区别，见塔玛，第36页。</w:t>
      </w:r>
    </w:p>
    <w:p w14:paraId="4CBAF732">
      <w:pPr>
        <w:spacing w:line="337" w:lineRule="auto"/>
        <w:rPr>
          <w:rFonts w:hint="eastAsia" w:ascii="微软雅黑" w:hAnsi="微软雅黑" w:eastAsia="微软雅黑" w:cs="微软雅黑"/>
          <w:sz w:val="30"/>
          <w:szCs w:val="30"/>
        </w:rPr>
      </w:pPr>
    </w:p>
    <w:p w14:paraId="0B04D4AE">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e.g. Commentary on Mal. i. 2-6 (Opp. xliv. 401): "Moses understands that man's soul was created from nothing.</w:t>
      </w:r>
    </w:p>
    <w:p w14:paraId="5219AB1C">
      <w:pPr>
        <w:spacing w:line="337" w:lineRule="auto"/>
        <w:rPr>
          <w:rFonts w:hint="eastAsia" w:ascii="微软雅黑" w:hAnsi="微软雅黑" w:eastAsia="微软雅黑" w:cs="微软雅黑"/>
          <w:sz w:val="30"/>
          <w:szCs w:val="30"/>
        </w:rPr>
      </w:pPr>
    </w:p>
    <w:p w14:paraId="1FE527B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参例如玛拉基书 i. 2-6 注释（Opp. xliv. 401）：“摩西明白人的灵魂是从无中被创造的。</w:t>
      </w:r>
    </w:p>
    <w:p w14:paraId="32CE6C8A">
      <w:pPr>
        <w:spacing w:line="337" w:lineRule="auto"/>
        <w:rPr>
          <w:rFonts w:hint="eastAsia" w:ascii="微软雅黑" w:hAnsi="微软雅黑" w:eastAsia="微软雅黑" w:cs="微软雅黑"/>
          <w:sz w:val="30"/>
          <w:szCs w:val="30"/>
        </w:rPr>
      </w:pPr>
    </w:p>
    <w:p w14:paraId="7F64B6E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born by generation, and yet our origin is clay, and the chief thing in us, the soul, is created from nothing."</w:t>
      </w:r>
    </w:p>
    <w:p w14:paraId="668FDFC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我们通过生殖而生，然而我们的起源是泥土，而我们里面最重要的东西，灵魂，是从无中被创造的。”</w:t>
      </w:r>
    </w:p>
    <w:p w14:paraId="155CEDAA">
      <w:pPr>
        <w:spacing w:line="337" w:lineRule="auto"/>
        <w:rPr>
          <w:rFonts w:hint="eastAsia" w:ascii="微软雅黑" w:hAnsi="微软雅黑" w:eastAsia="微软雅黑" w:cs="微软雅黑"/>
          <w:sz w:val="30"/>
          <w:szCs w:val="30"/>
        </w:rPr>
      </w:pPr>
    </w:p>
    <w:p w14:paraId="7979147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vii. 180.</w:t>
      </w:r>
    </w:p>
    <w:p w14:paraId="0904E921">
      <w:pPr>
        <w:spacing w:line="337" w:lineRule="auto"/>
        <w:rPr>
          <w:rFonts w:hint="eastAsia" w:ascii="微软雅黑" w:hAnsi="微软雅黑" w:eastAsia="微软雅黑" w:cs="微软雅黑"/>
          <w:sz w:val="30"/>
          <w:szCs w:val="30"/>
        </w:rPr>
      </w:pPr>
    </w:p>
    <w:p w14:paraId="7B765B3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vii. 180。</w:t>
      </w:r>
    </w:p>
    <w:p w14:paraId="2DB75C6B">
      <w:pPr>
        <w:spacing w:line="337" w:lineRule="auto"/>
        <w:rPr>
          <w:rFonts w:hint="eastAsia" w:ascii="微软雅黑" w:hAnsi="微软雅黑" w:eastAsia="微软雅黑" w:cs="微软雅黑"/>
          <w:sz w:val="30"/>
          <w:szCs w:val="30"/>
        </w:rPr>
      </w:pPr>
    </w:p>
    <w:p w14:paraId="6AEBF3B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Heb. xii. 9.</w:t>
      </w:r>
    </w:p>
    <w:p w14:paraId="6A983438">
      <w:pPr>
        <w:spacing w:line="337" w:lineRule="auto"/>
        <w:rPr>
          <w:rFonts w:hint="eastAsia" w:ascii="微软雅黑" w:hAnsi="微软雅黑" w:eastAsia="微软雅黑" w:cs="微软雅黑"/>
          <w:sz w:val="30"/>
          <w:szCs w:val="30"/>
        </w:rPr>
      </w:pPr>
    </w:p>
    <w:p w14:paraId="212C5780">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xii. 9 注释。</w:t>
      </w:r>
    </w:p>
    <w:p w14:paraId="11D18706">
      <w:pPr>
        <w:spacing w:line="337" w:lineRule="auto"/>
        <w:rPr>
          <w:rFonts w:hint="eastAsia" w:ascii="微软雅黑" w:hAnsi="微软雅黑" w:eastAsia="微软雅黑" w:cs="微软雅黑"/>
          <w:sz w:val="30"/>
          <w:szCs w:val="30"/>
        </w:rPr>
      </w:pPr>
    </w:p>
    <w:p w14:paraId="698A9E6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Gen. iii. 6 (Opp. xxiii. 62).</w:t>
      </w:r>
    </w:p>
    <w:p w14:paraId="18246E21">
      <w:pPr>
        <w:spacing w:line="337" w:lineRule="auto"/>
        <w:rPr>
          <w:rFonts w:hint="eastAsia" w:ascii="微软雅黑" w:hAnsi="微软雅黑" w:eastAsia="微软雅黑" w:cs="微软雅黑"/>
          <w:sz w:val="30"/>
          <w:szCs w:val="30"/>
        </w:rPr>
      </w:pPr>
    </w:p>
    <w:p w14:paraId="6BE3A1C1">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iii. 6 注释（Opp. xxiii. 62）。</w:t>
      </w:r>
    </w:p>
    <w:p w14:paraId="01A42612">
      <w:pPr>
        <w:spacing w:line="337" w:lineRule="auto"/>
        <w:rPr>
          <w:rFonts w:hint="eastAsia" w:ascii="微软雅黑" w:hAnsi="微软雅黑" w:eastAsia="微软雅黑" w:cs="微软雅黑"/>
          <w:sz w:val="30"/>
          <w:szCs w:val="30"/>
        </w:rPr>
      </w:pPr>
    </w:p>
    <w:p w14:paraId="12C8934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on Job xiv. 4 (Opp. xxxiii. 660).</w:t>
      </w:r>
    </w:p>
    <w:p w14:paraId="1E6964EC">
      <w:pPr>
        <w:spacing w:line="337" w:lineRule="auto"/>
        <w:rPr>
          <w:rFonts w:hint="eastAsia" w:ascii="微软雅黑" w:hAnsi="微软雅黑" w:eastAsia="微软雅黑" w:cs="微软雅黑"/>
          <w:sz w:val="30"/>
          <w:szCs w:val="30"/>
        </w:rPr>
      </w:pPr>
    </w:p>
    <w:p w14:paraId="43888CD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xiv. 4 讲道（Opp. xxxiii. 660）。</w:t>
      </w:r>
    </w:p>
    <w:p w14:paraId="12C493C6">
      <w:pPr>
        <w:spacing w:line="337" w:lineRule="auto"/>
        <w:rPr>
          <w:rFonts w:hint="eastAsia" w:ascii="微软雅黑" w:hAnsi="微软雅黑" w:eastAsia="微软雅黑" w:cs="微软雅黑"/>
          <w:sz w:val="30"/>
          <w:szCs w:val="30"/>
        </w:rPr>
      </w:pPr>
    </w:p>
    <w:p w14:paraId="318B8198">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 7.</w:t>
      </w:r>
    </w:p>
    <w:p w14:paraId="429992A6">
      <w:pPr>
        <w:spacing w:line="337" w:lineRule="auto"/>
        <w:rPr>
          <w:rFonts w:hint="eastAsia" w:ascii="微软雅黑" w:hAnsi="微软雅黑" w:eastAsia="微软雅黑" w:cs="微软雅黑"/>
          <w:sz w:val="30"/>
          <w:szCs w:val="30"/>
        </w:rPr>
      </w:pPr>
    </w:p>
    <w:p w14:paraId="2D543E3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 7。</w:t>
      </w:r>
    </w:p>
    <w:p w14:paraId="693C92AD">
      <w:pPr>
        <w:spacing w:line="337" w:lineRule="auto"/>
        <w:rPr>
          <w:rFonts w:hint="eastAsia" w:ascii="微软雅黑" w:hAnsi="微软雅黑" w:eastAsia="微软雅黑" w:cs="微软雅黑"/>
          <w:sz w:val="30"/>
          <w:szCs w:val="30"/>
        </w:rPr>
      </w:pPr>
    </w:p>
    <w:p w14:paraId="7F8DEE7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subordinate points in Calvin's doctrine of creation may be worth noting here.</w:t>
      </w:r>
    </w:p>
    <w:p w14:paraId="3BA9F3F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加尔文创造教义中的两个从属点可能值得在这里注意。</w:t>
      </w:r>
    </w:p>
    <w:p w14:paraId="0ED7C8EC">
      <w:pPr>
        <w:spacing w:line="337" w:lineRule="auto"/>
        <w:rPr>
          <w:rFonts w:hint="eastAsia" w:ascii="微软雅黑" w:hAnsi="微软雅黑" w:eastAsia="微软雅黑" w:cs="微软雅黑"/>
          <w:sz w:val="30"/>
          <w:szCs w:val="30"/>
        </w:rPr>
      </w:pPr>
    </w:p>
    <w:p w14:paraId="4684825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remarks in passing while commenting on Numbers xvi. 22 (Opp. xxv. 222) that it may be collected from that passage that each man has his separate soul: and that by this "is refuted the prodigious delusion of the Manichaeans that all souls are so infused ex traduce by the Spirit of God that there should still be one spirit."</w:t>
      </w:r>
    </w:p>
    <w:p w14:paraId="65956A44">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他在评论民数记 xvi. 22（Opp. xxv. 222）时顺便指出，可以从该段经文中推断出每个人都有自己独立的灵魂：并且藉此“驳斥了摩尼教徒那种荒谬的妄想，即所有灵魂都是由上帝的灵衍生注入的，以至于应该仍然只有一个灵。”</w:t>
      </w:r>
    </w:p>
    <w:p w14:paraId="01772788">
      <w:pPr>
        <w:spacing w:line="337" w:lineRule="auto"/>
        <w:rPr>
          <w:rFonts w:hint="eastAsia" w:ascii="微软雅黑" w:hAnsi="微软雅黑" w:eastAsia="微软雅黑" w:cs="微软雅黑"/>
          <w:sz w:val="30"/>
          <w:szCs w:val="30"/>
        </w:rPr>
      </w:pPr>
    </w:p>
    <w:p w14:paraId="058B190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returns often to this.</w:t>
      </w:r>
    </w:p>
    <w:p w14:paraId="347D841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他经常回到这一点。</w:t>
      </w:r>
    </w:p>
    <w:p w14:paraId="5AFFE7B8">
      <w:pPr>
        <w:spacing w:line="337" w:lineRule="auto"/>
        <w:rPr>
          <w:rFonts w:hint="eastAsia" w:ascii="微软雅黑" w:hAnsi="微软雅黑" w:eastAsia="微软雅黑" w:cs="微软雅黑"/>
          <w:sz w:val="30"/>
          <w:szCs w:val="30"/>
        </w:rPr>
      </w:pPr>
    </w:p>
    <w:p w14:paraId="5065D4E9">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Commenting on Job iii. 16 (Opp. xxxiii. 162) he teaches that God breathes the soul into the creature at the moment when it is conceived in its mother's womb.</w:t>
      </w:r>
    </w:p>
    <w:p w14:paraId="5D1DCF3A">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在评论约伯记 iii. 16（Opp. xxxiii. 162）时，他教导说，当受造物在母腹中受孕的那一刻，上帝将灵魂吹入其中。</w:t>
      </w:r>
    </w:p>
    <w:p w14:paraId="4D6B7804">
      <w:pPr>
        <w:spacing w:line="337" w:lineRule="auto"/>
        <w:rPr>
          <w:rFonts w:hint="eastAsia" w:ascii="微软雅黑" w:hAnsi="微软雅黑" w:eastAsia="微软雅黑" w:cs="微软雅黑"/>
          <w:sz w:val="30"/>
          <w:szCs w:val="30"/>
        </w:rPr>
      </w:pPr>
    </w:p>
    <w:p w14:paraId="13013D7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v, 184: sensus.</w:t>
      </w:r>
    </w:p>
    <w:p w14:paraId="12C51036">
      <w:pPr>
        <w:spacing w:line="337" w:lineRule="auto"/>
        <w:rPr>
          <w:rFonts w:hint="eastAsia" w:ascii="微软雅黑" w:hAnsi="微软雅黑" w:eastAsia="微软雅黑" w:cs="微软雅黑"/>
          <w:sz w:val="30"/>
          <w:szCs w:val="30"/>
        </w:rPr>
      </w:pPr>
    </w:p>
    <w:p w14:paraId="67D6400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 v, 184：感觉（sensus）。</w:t>
      </w:r>
    </w:p>
    <w:p w14:paraId="74B3660D">
      <w:pPr>
        <w:spacing w:line="337" w:lineRule="auto"/>
        <w:rPr>
          <w:rFonts w:hint="eastAsia" w:ascii="微软雅黑" w:hAnsi="微软雅黑" w:eastAsia="微软雅黑" w:cs="微软雅黑"/>
          <w:sz w:val="30"/>
          <w:szCs w:val="30"/>
        </w:rPr>
      </w:pPr>
    </w:p>
    <w:p w14:paraId="1C03B76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"Responsio contra Pighium de Libero Arbitrio" (Opp. vi. 285): "It is sufficiently clear that [in Basil's remarks here under consideration] the nature of the soul is considered in its integrity; as it is accustomed to be in giving definitions."</w:t>
      </w:r>
    </w:p>
    <w:p w14:paraId="2363BDC2">
      <w:pPr>
        <w:spacing w:line="337" w:lineRule="auto"/>
        <w:rPr>
          <w:rFonts w:hint="eastAsia" w:ascii="微软雅黑" w:hAnsi="微软雅黑" w:eastAsia="微软雅黑" w:cs="微软雅黑"/>
          <w:sz w:val="30"/>
          <w:szCs w:val="30"/>
        </w:rPr>
      </w:pPr>
    </w:p>
    <w:p w14:paraId="34EE7A9C">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《反驳皮吉乌斯论自由意志》（Opp. vi. 285）：“很明显，[在巴西尔这里考虑的评论中]灵魂的本性是在其完整状态下被考虑的；正如在给出定义时通常的那样。”</w:t>
      </w:r>
    </w:p>
    <w:p w14:paraId="206B7CB4">
      <w:pPr>
        <w:spacing w:line="337" w:lineRule="auto"/>
        <w:rPr>
          <w:rFonts w:hint="eastAsia" w:ascii="微软雅黑" w:hAnsi="微软雅黑" w:eastAsia="微软雅黑" w:cs="微软雅黑"/>
          <w:sz w:val="30"/>
          <w:szCs w:val="30"/>
        </w:rPr>
      </w:pPr>
    </w:p>
    <w:p w14:paraId="7010D047">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Talma, as cited, p. 43, remarks: "The whole manner in which Calvin deals here (Inst., I. xv. 6) with the ... faculties of the soul is remarkable.</w:t>
      </w:r>
    </w:p>
    <w:p w14:paraId="1BD745F9">
      <w:pPr>
        <w:spacing w:line="337" w:lineRule="auto"/>
        <w:rPr>
          <w:rFonts w:hint="eastAsia" w:ascii="微软雅黑" w:hAnsi="微软雅黑" w:eastAsia="微软雅黑" w:cs="微软雅黑"/>
          <w:sz w:val="30"/>
          <w:szCs w:val="30"/>
        </w:rPr>
      </w:pPr>
    </w:p>
    <w:p w14:paraId="3421199D">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塔玛，如前引，第43页，评论道：“加尔文在这里（《基督教要义》，I. xv. 6）处理灵魂……官能的整个方式是引人注目的。</w:t>
      </w:r>
    </w:p>
    <w:p w14:paraId="32F9B312">
      <w:pPr>
        <w:spacing w:line="337" w:lineRule="auto"/>
        <w:rPr>
          <w:rFonts w:hint="eastAsia" w:ascii="微软雅黑" w:hAnsi="微软雅黑" w:eastAsia="微软雅黑" w:cs="微软雅黑"/>
          <w:sz w:val="30"/>
          <w:szCs w:val="30"/>
        </w:rPr>
      </w:pPr>
    </w:p>
    <w:p w14:paraId="1BCD7275">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style loses the liveliness, the progress of thought its regularity; and the whole makes the impression that Calvin did not feel fully at home in this field. . . ."</w:t>
      </w:r>
    </w:p>
    <w:p w14:paraId="15F1E72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风格失去了生动性，思想的进程失去了规律性；整体给人的印象是，加尔文在这个领域并不觉得完全自在……”</w:t>
      </w:r>
    </w:p>
    <w:p w14:paraId="55A32325">
      <w:pPr>
        <w:spacing w:line="337" w:lineRule="auto"/>
        <w:rPr>
          <w:rFonts w:hint="eastAsia" w:ascii="微软雅黑" w:hAnsi="微软雅黑" w:eastAsia="微软雅黑" w:cs="微软雅黑"/>
          <w:sz w:val="30"/>
          <w:szCs w:val="30"/>
        </w:rPr>
      </w:pPr>
    </w:p>
    <w:p w14:paraId="2E914E6F">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Talma notes that the discussion of the faculties of the soul is not found in the "Institutes" of 1536, but is already very full inthe edition of 1539.</w:t>
      </w:r>
    </w:p>
    <w:p w14:paraId="55E2A9A6">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塔玛指出，关于灵魂官能的讨论在1536年的《基督教要义》中没有找到，但在1539年的版本中已经非常充分了。</w:t>
      </w:r>
    </w:p>
    <w:p w14:paraId="1C299708">
      <w:pPr>
        <w:spacing w:line="337" w:lineRule="auto"/>
        <w:rPr>
          <w:rFonts w:hint="eastAsia" w:ascii="微软雅黑" w:hAnsi="微软雅黑" w:eastAsia="微软雅黑" w:cs="微软雅黑"/>
          <w:sz w:val="30"/>
          <w:szCs w:val="30"/>
        </w:rPr>
      </w:pPr>
    </w:p>
    <w:p w14:paraId="01141C42">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Doumergue, "Jean Calvin," iv. 1910, p. 109, for Calvin's psychology.)</w:t>
      </w:r>
    </w:p>
    <w:p w14:paraId="0082116B">
      <w:pPr>
        <w:spacing w:line="33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（关于加尔文的心理学，参杜梅格，《约翰·加尔文》，第四卷，1910年，第109页。）</w:t>
      </w:r>
    </w:p>
    <w:p w14:paraId="680A905F">
      <w:pPr>
        <w:spacing w:line="337" w:lineRule="auto"/>
        <w:rPr>
          <w:rFonts w:hint="eastAsia" w:ascii="微软雅黑" w:hAnsi="微软雅黑" w:eastAsia="微软雅黑" w:cs="微软雅黑"/>
          <w:sz w:val="30"/>
          <w:szCs w:val="30"/>
        </w:rPr>
      </w:pPr>
    </w:p>
    <w:p w14:paraId="3E16A720">
      <w:pPr>
        <w:spacing w:line="60" w:lineRule="exact"/>
        <w:ind w:firstLine="10"/>
        <w:rPr>
          <w:rFonts w:hint="eastAsia" w:ascii="微软雅黑" w:hAnsi="微软雅黑" w:eastAsia="微软雅黑" w:cs="微软雅黑"/>
          <w:sz w:val="30"/>
          <w:szCs w:val="30"/>
        </w:rPr>
      </w:pPr>
      <w:r>
        <w:rPr>
          <w:rFonts w:hint="eastAsia" w:ascii="微软雅黑" w:hAnsi="微软雅黑" w:eastAsia="微软雅黑" w:cs="微软雅黑"/>
          <w:position w:val="-1"/>
          <w:sz w:val="30"/>
          <w:szCs w:val="30"/>
        </w:rPr>
        <w:drawing>
          <wp:inline distT="0" distB="0" distL="0" distR="0">
            <wp:extent cx="5810250" cy="38100"/>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14"/>
                    <a:stretch>
                      <a:fillRect/>
                    </a:stretch>
                  </pic:blipFill>
                  <pic:spPr>
                    <a:xfrm>
                      <a:off x="0" y="0"/>
                      <a:ext cx="5810250" cy="38100"/>
                    </a:xfrm>
                    <a:prstGeom prst="rect">
                      <a:avLst/>
                    </a:prstGeom>
                  </pic:spPr>
                </pic:pic>
              </a:graphicData>
            </a:graphic>
          </wp:inline>
        </w:drawing>
      </w:r>
    </w:p>
    <w:p w14:paraId="3BACCE09">
      <w:pPr>
        <w:spacing w:line="250" w:lineRule="auto"/>
        <w:rPr>
          <w:rFonts w:hint="eastAsia" w:ascii="微软雅黑" w:hAnsi="微软雅黑" w:eastAsia="微软雅黑" w:cs="微软雅黑"/>
          <w:sz w:val="30"/>
          <w:szCs w:val="30"/>
        </w:rPr>
      </w:pPr>
    </w:p>
    <w:p w14:paraId="10755D07">
      <w:pPr>
        <w:spacing w:line="250" w:lineRule="auto"/>
        <w:rPr>
          <w:rFonts w:hint="eastAsia" w:ascii="微软雅黑" w:hAnsi="微软雅黑" w:eastAsia="微软雅黑" w:cs="微软雅黑"/>
          <w:sz w:val="30"/>
          <w:szCs w:val="30"/>
        </w:rPr>
      </w:pPr>
    </w:p>
    <w:p w14:paraId="7B6538DE">
      <w:pPr>
        <w:pStyle w:val="2"/>
        <w:bidi w:val="0"/>
        <w:jc w:val="center"/>
        <w:rPr>
          <w:rFonts w:hint="eastAsia"/>
        </w:rPr>
      </w:pPr>
      <w:r>
        <w:rPr>
          <w:rFonts w:hint="eastAsia"/>
        </w:rPr>
        <w:t>Calvinism:</w:t>
      </w:r>
    </w:p>
    <w:p w14:paraId="3AB895ED">
      <w:pPr>
        <w:pStyle w:val="2"/>
        <w:bidi w:val="0"/>
        <w:jc w:val="center"/>
        <w:rPr>
          <w:rFonts w:hint="eastAsia"/>
        </w:rPr>
      </w:pPr>
      <w:r>
        <w:rPr>
          <w:rFonts w:hint="eastAsia"/>
        </w:rPr>
        <w:t>加尔文主义：</w:t>
      </w:r>
    </w:p>
    <w:p w14:paraId="7B75943F">
      <w:pPr>
        <w:spacing w:line="250" w:lineRule="auto"/>
        <w:rPr>
          <w:rFonts w:hint="eastAsia" w:ascii="微软雅黑" w:hAnsi="微软雅黑" w:eastAsia="微软雅黑" w:cs="微软雅黑"/>
          <w:sz w:val="30"/>
          <w:szCs w:val="30"/>
        </w:rPr>
      </w:pPr>
    </w:p>
    <w:p w14:paraId="4822B38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Benjamin B. Warfield</w:t>
      </w:r>
    </w:p>
    <w:p w14:paraId="2864DCD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本杰明·B·沃菲尔德 著</w:t>
      </w:r>
    </w:p>
    <w:p w14:paraId="4E074695">
      <w:pPr>
        <w:spacing w:line="250" w:lineRule="auto"/>
        <w:rPr>
          <w:rFonts w:hint="eastAsia" w:ascii="微软雅黑" w:hAnsi="微软雅黑" w:eastAsia="微软雅黑" w:cs="微软雅黑"/>
          <w:sz w:val="30"/>
          <w:szCs w:val="30"/>
        </w:rPr>
      </w:pPr>
    </w:p>
    <w:p w14:paraId="4D31037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and Uses of the Term</w:t>
      </w:r>
    </w:p>
    <w:p w14:paraId="63290DE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术语的含义与用法</w:t>
      </w:r>
    </w:p>
    <w:p w14:paraId="69ECB9F1">
      <w:pPr>
        <w:spacing w:line="250" w:lineRule="auto"/>
        <w:rPr>
          <w:rFonts w:hint="eastAsia" w:ascii="微软雅黑" w:hAnsi="微软雅黑" w:eastAsia="微软雅黑" w:cs="微软雅黑"/>
          <w:sz w:val="30"/>
          <w:szCs w:val="30"/>
        </w:rPr>
      </w:pPr>
    </w:p>
    <w:p w14:paraId="61DE2E0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CALVINISM is an ambiguous term in so far as it is currently employed in two or three senses, closely related indeed, and passing insensibly into one another, but of varying latitudes of connotation.</w:t>
      </w:r>
    </w:p>
    <w:p w14:paraId="1426519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“加尔文主义”是一个含义模糊的术语，因为它目前被用于两三种意义中，这些意义确实密切相关，且在不知不觉中相互转换，但在内涵的广度上却各不相同。</w:t>
      </w:r>
    </w:p>
    <w:p w14:paraId="661FBDC1">
      <w:pPr>
        <w:spacing w:line="250" w:lineRule="auto"/>
        <w:rPr>
          <w:rFonts w:hint="eastAsia" w:ascii="微软雅黑" w:hAnsi="微软雅黑" w:eastAsia="微软雅黑" w:cs="微软雅黑"/>
          <w:sz w:val="30"/>
          <w:szCs w:val="30"/>
        </w:rPr>
      </w:pPr>
    </w:p>
    <w:p w14:paraId="4322006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designates merely the individual teaching of John Calvin.</w:t>
      </w:r>
    </w:p>
    <w:p w14:paraId="66F54BF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有时它仅指约翰·加尔文的个人教导。</w:t>
      </w:r>
    </w:p>
    <w:p w14:paraId="47C9F4EE">
      <w:pPr>
        <w:spacing w:line="250" w:lineRule="auto"/>
        <w:rPr>
          <w:rFonts w:hint="eastAsia" w:ascii="微软雅黑" w:hAnsi="微软雅黑" w:eastAsia="微软雅黑" w:cs="微软雅黑"/>
          <w:sz w:val="30"/>
          <w:szCs w:val="30"/>
        </w:rPr>
      </w:pPr>
    </w:p>
    <w:p w14:paraId="094CA92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designates, more broadly, the doctrinal system confessed by that body of Protestant Churches known historically, in distinction from the Lutheran Churches, as ‘the Reformed Churches’; but also quite commonly called ‘the Calvinistic Churches’ because the greatest scientific exposition of their faith in the Reformation age, and perhaps the most influential of any age, was given by John Calvin.</w:t>
      </w:r>
    </w:p>
    <w:p w14:paraId="066A423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更广泛地指历史上被称为“改革宗教会”的那部分新教教会所承认的教义体系，以此区别于路德宗教会；但也常被称为“加尔文主义教会”，因为约翰·加尔文对他们信仰所作的科学阐述，不仅是宗教改革时期最伟大的，也许还是任何时期最具影响力的。</w:t>
      </w:r>
    </w:p>
    <w:p w14:paraId="606231E0">
      <w:pPr>
        <w:spacing w:line="250" w:lineRule="auto"/>
        <w:rPr>
          <w:rFonts w:hint="eastAsia" w:ascii="微软雅黑" w:hAnsi="微软雅黑" w:eastAsia="微软雅黑" w:cs="微软雅黑"/>
          <w:sz w:val="30"/>
          <w:szCs w:val="30"/>
        </w:rPr>
      </w:pPr>
    </w:p>
    <w:p w14:paraId="5EBBC7D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designates, more broadly still, the entire body of conceptions, theological, ethical, philosophical, social, political, which, under the influence of the master mind of John Calvin, raised itself to dominance in the Protestant lands of the post-Reformation age, and has left a permanent mark not only upon the thought of mankind, but upon the life-history of men, the social order of civilized peoples, and even the political organization of states.</w:t>
      </w:r>
    </w:p>
    <w:p w14:paraId="56938FF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指代得更为广泛，包含整个神学、伦理、哲学、社会、政治观念体系，这些观念在约翰·加尔文这位思想巨匠的影响下，在宗教改革后的新教国家中占据了主导地位，不仅在人类思想上留下了永久的印记，而且对人类的生活史、文明民族的社会秩序，甚至国家的政治组织都产生了深远影响。</w:t>
      </w:r>
    </w:p>
    <w:p w14:paraId="3FB6577D">
      <w:pPr>
        <w:spacing w:line="250" w:lineRule="auto"/>
        <w:rPr>
          <w:rFonts w:hint="eastAsia" w:ascii="微软雅黑" w:hAnsi="微软雅黑" w:eastAsia="微软雅黑" w:cs="微软雅黑"/>
          <w:sz w:val="30"/>
          <w:szCs w:val="30"/>
        </w:rPr>
      </w:pPr>
    </w:p>
    <w:p w14:paraId="2E056F9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present article, the term will be taken, for obvious reasons, in the second of these senses.</w:t>
      </w:r>
    </w:p>
    <w:p w14:paraId="1D5C59A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在本文中，基于显而易见的原因，该术语将取上述第二种意义。</w:t>
      </w:r>
    </w:p>
    <w:p w14:paraId="4E551A57">
      <w:pPr>
        <w:spacing w:line="250" w:lineRule="auto"/>
        <w:rPr>
          <w:rFonts w:hint="eastAsia" w:ascii="微软雅黑" w:hAnsi="微软雅黑" w:eastAsia="微软雅黑" w:cs="微软雅黑"/>
          <w:sz w:val="30"/>
          <w:szCs w:val="30"/>
        </w:rPr>
      </w:pPr>
    </w:p>
    <w:p w14:paraId="7B1ACFF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Fortunately this is also its central sense; and there is little danger that its other connotations will fall out of mind while attention is concentrated upon this.</w:t>
      </w:r>
    </w:p>
    <w:p w14:paraId="028ACD5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幸运的是，这也是它的核心意义；在专注于此意义的同时，几乎不必担心它的其他内涵会被遗忘。</w:t>
      </w:r>
    </w:p>
    <w:p w14:paraId="4FF80B58">
      <w:pPr>
        <w:spacing w:line="250" w:lineRule="auto"/>
        <w:rPr>
          <w:rFonts w:hint="eastAsia" w:ascii="微软雅黑" w:hAnsi="微软雅黑" w:eastAsia="微软雅黑" w:cs="微软雅黑"/>
          <w:sz w:val="30"/>
          <w:szCs w:val="30"/>
        </w:rPr>
      </w:pPr>
    </w:p>
    <w:p w14:paraId="59651D3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John Calvin, though always looked upon by the Reformed Churches as an exponent rather than as the creator of their doctrinal system, has nevertheless been both reverenced as one of their founders, and deferred to as that particular one of their founders to whose formative hand and systematizing talent their doctrinal system has perhaps owed most.</w:t>
      </w:r>
    </w:p>
    <w:p w14:paraId="0462C54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一方面，尽管改革宗教会一直视约翰·加尔文为他们教义体系的阐释者而非创造者，但他仍被尊为创始人之一，并且被推崇为那位凭借其塑造之手和系统化天才，使他们的教义体系获益最多的创始人。</w:t>
      </w:r>
    </w:p>
    <w:p w14:paraId="3C6793B0">
      <w:pPr>
        <w:spacing w:line="250" w:lineRule="auto"/>
        <w:rPr>
          <w:rFonts w:hint="eastAsia" w:ascii="微软雅黑" w:hAnsi="微软雅黑" w:eastAsia="微软雅黑" w:cs="微软雅黑"/>
          <w:sz w:val="30"/>
          <w:szCs w:val="30"/>
        </w:rPr>
      </w:pPr>
    </w:p>
    <w:p w14:paraId="5B7C976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exposition of the Reformed theology, therefore, the teaching of John Calvin must always take a high, and, indeed, determinative place.</w:t>
      </w:r>
    </w:p>
    <w:p w14:paraId="5B31FA5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因此，在任何对改革宗神学的阐述中，约翰·加尔文的教导必须始终占据崇高且确实是决定性的地位。</w:t>
      </w:r>
    </w:p>
    <w:p w14:paraId="521DDBA4">
      <w:pPr>
        <w:spacing w:line="250" w:lineRule="auto"/>
        <w:rPr>
          <w:rFonts w:hint="eastAsia" w:ascii="微软雅黑" w:hAnsi="微软雅黑" w:eastAsia="微软雅黑" w:cs="微软雅黑"/>
          <w:sz w:val="30"/>
          <w:szCs w:val="30"/>
        </w:rPr>
      </w:pPr>
    </w:p>
    <w:p w14:paraId="5EE5040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although Calvinism has dug a channel through which not merely flows a stream of theological thought, but also surges a great wave of human life - filling the heart with fresh ideals and conceptions which have revolutionized the conditions of existence — yet its fountain-head lies in its theological system; or rather, to be perfectly exact, one step behind even that, in its religious consciousness.</w:t>
      </w:r>
    </w:p>
    <w:p w14:paraId="41268A6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尽管加尔文主义开凿了一条渠道，其中流淌的不仅是神学思想的溪流，更涌动着人类生活的巨浪——以全新的理想和观念充满人心，从而彻底改变了生存条件——但其源头在于其神学体系；或者更确切地说，甚至在那之前一步，在于其宗教意识。</w:t>
      </w:r>
    </w:p>
    <w:p w14:paraId="650182F6">
      <w:pPr>
        <w:spacing w:line="250" w:lineRule="auto"/>
        <w:rPr>
          <w:rFonts w:hint="eastAsia" w:ascii="微软雅黑" w:hAnsi="微软雅黑" w:eastAsia="微软雅黑" w:cs="微软雅黑"/>
          <w:sz w:val="30"/>
          <w:szCs w:val="30"/>
        </w:rPr>
      </w:pPr>
    </w:p>
    <w:p w14:paraId="03E7A3B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roots of Calvinism are planted in a specific religious attitude, out of which is unfolded first a particular theology, from which springs on the one hand a special church organization, and on the other a social order, involving a given political arrangement.</w:t>
      </w:r>
    </w:p>
    <w:p w14:paraId="01A4160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因为加尔文主义的根基植于一种特定的宗教态度，这种态度首先展开为一种特定的神学，由此一方面产生特殊的教会组织，另一方面产生涉及特定政治安排的社会秩序。</w:t>
      </w:r>
    </w:p>
    <w:p w14:paraId="4B751666">
      <w:pPr>
        <w:spacing w:line="250" w:lineRule="auto"/>
        <w:rPr>
          <w:rFonts w:hint="eastAsia" w:ascii="微软雅黑" w:hAnsi="微软雅黑" w:eastAsia="微软雅黑" w:cs="微软雅黑"/>
          <w:sz w:val="30"/>
          <w:szCs w:val="30"/>
        </w:rPr>
      </w:pPr>
    </w:p>
    <w:p w14:paraId="1F5B566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outworking of Calvinism in life is thus but the efflorescence of its fundamental religious consciousness, which finds its scientific statement in its theological system.</w:t>
      </w:r>
    </w:p>
    <w:p w14:paraId="45A3A02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因此，加尔文主义在生活中的全部展现，不过是其基本宗教意识的开花结果，而这一意识在其神学体系中找到了科学的表述。</w:t>
      </w:r>
    </w:p>
    <w:p w14:paraId="34FF23A2">
      <w:pPr>
        <w:spacing w:line="250" w:lineRule="auto"/>
        <w:rPr>
          <w:rFonts w:hint="eastAsia" w:ascii="微软雅黑" w:hAnsi="微软雅黑" w:eastAsia="微软雅黑" w:cs="微软雅黑"/>
          <w:sz w:val="30"/>
          <w:szCs w:val="30"/>
        </w:rPr>
      </w:pPr>
    </w:p>
    <w:p w14:paraId="7211FF9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FUNDAMENTAL PRINCIPLE</w:t>
      </w:r>
    </w:p>
    <w:p w14:paraId="4FC9E84B">
      <w:pPr>
        <w:spacing w:line="250" w:lineRule="auto"/>
        <w:rPr>
          <w:rFonts w:hint="eastAsia" w:ascii="微软雅黑" w:hAnsi="微软雅黑" w:eastAsia="微软雅黑" w:cs="微软雅黑"/>
          <w:sz w:val="30"/>
          <w:szCs w:val="30"/>
        </w:rPr>
      </w:pPr>
    </w:p>
    <w:p w14:paraId="44DBE8D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基本原则</w:t>
      </w:r>
    </w:p>
    <w:p w14:paraId="2369A58B">
      <w:pPr>
        <w:spacing w:line="250" w:lineRule="auto"/>
        <w:rPr>
          <w:rFonts w:hint="eastAsia" w:ascii="微软雅黑" w:hAnsi="微软雅黑" w:eastAsia="微软雅黑" w:cs="微软雅黑"/>
          <w:sz w:val="30"/>
          <w:szCs w:val="30"/>
        </w:rPr>
      </w:pPr>
    </w:p>
    <w:p w14:paraId="64FEF5B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exact formulation of the fundamental principle of Calvinism has indeed taxed the acumen of a long series of thinkers for the last hundred years (e.g., Ullmann, Semisch, Hagenbach, Ebrard, Herzog, Schweizer, Baur, Schneckenburger, Guder, Schenkel, Schoberlein, Stahl, Hundeshagen; for a discussion of the several views cf. H. Voigt, ‘Fundamentaldogmatik,’ Gotha, 1874, pp. 397-480; W. Hastie, ‘The Theology of the Reformed Church in its Fundamental Principles,’ Edinburgh, 1904, pp. 129-177).</w:t>
      </w:r>
    </w:p>
    <w:p w14:paraId="2342FC5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基本原则的精确表述确实考验了过去一百年间一系列思想家的敏锐度（例如，乌尔曼、塞米施、哈根巴赫、埃布拉德、赫尔佐格、施魏策尔、鲍尔、施内肯伯格、古德尔、申克尔、朔贝尔莱因、斯塔尔、洪德萨根；关于各种观点的讨论，参看H.福伊特，《基础教义学》，哥达，1874年，第397-480页；W.哈斯蒂，《改革宗教会神学及其基本原则》，爱丁堡，1904年，第129-177页）。</w:t>
      </w:r>
    </w:p>
    <w:p w14:paraId="173BB5F5">
      <w:pPr>
        <w:spacing w:line="250" w:lineRule="auto"/>
        <w:rPr>
          <w:rFonts w:hint="eastAsia" w:ascii="微软雅黑" w:hAnsi="微软雅黑" w:eastAsia="微软雅黑" w:cs="微软雅黑"/>
          <w:sz w:val="30"/>
          <w:szCs w:val="30"/>
        </w:rPr>
      </w:pPr>
    </w:p>
    <w:p w14:paraId="6A11696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simplest statement of it is the best: that it lies in a profound apprehension of God in His majesty, with the inevitably accompanying poignant realization of the exact nature of the relation sustained to Him by the creature as such, and particularly by the sinful creature.</w:t>
      </w:r>
    </w:p>
    <w:p w14:paraId="7D3C2F4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也许最简单的表述就是最好的：它在于深刻领悟上帝的威严，并不可避免地随之深刻认识到受造物本身，特别是有罪的受造物，与祂维持的确切关系本质。</w:t>
      </w:r>
    </w:p>
    <w:p w14:paraId="60DC212D">
      <w:pPr>
        <w:spacing w:line="250" w:lineRule="auto"/>
        <w:rPr>
          <w:rFonts w:hint="eastAsia" w:ascii="微软雅黑" w:hAnsi="微软雅黑" w:eastAsia="微软雅黑" w:cs="微软雅黑"/>
          <w:sz w:val="30"/>
          <w:szCs w:val="30"/>
        </w:rPr>
      </w:pPr>
    </w:p>
    <w:p w14:paraId="1B6E64F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believes in God without reserve, and is determined that God shall be God to him in all his thinking, feeling, willing — in the entire compass of his lifeactivities, intellectual, moral, spiritual, throughout all his individual, social, religious relations – - is, by the force of that strictest of all logic which presides over the outworking of principles into thought and life, by the very necessity of the case, a Calvinist.</w:t>
      </w:r>
    </w:p>
    <w:p w14:paraId="37EFF42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毫无保留地信靠上帝，并决心让上帝在他所有的思想、情感、意志中——在他整个生活活动范围内，无论是智力、道德还是属灵方面，贯穿他所有的个人、社会、宗教关系——作他的上帝的人，必因那支配原则转化为思想与生活的最严密逻辑的力量，在必然情况下成为一个加尔文主义者。</w:t>
      </w:r>
    </w:p>
    <w:p w14:paraId="21F6D8E1">
      <w:pPr>
        <w:spacing w:line="250" w:lineRule="auto"/>
        <w:rPr>
          <w:rFonts w:hint="eastAsia" w:ascii="微软雅黑" w:hAnsi="微软雅黑" w:eastAsia="微软雅黑" w:cs="微软雅黑"/>
          <w:sz w:val="30"/>
          <w:szCs w:val="30"/>
        </w:rPr>
      </w:pPr>
    </w:p>
    <w:p w14:paraId="740F188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Calvinism, then, objectively speaking, theism comes to its rights; subjectively speaking, the religious relation attains its purity; soteriologically speaking, evangelical religion finds at length its full expression and its secure stability.</w:t>
      </w:r>
    </w:p>
    <w:p w14:paraId="3288052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那么，在加尔文主义中，客观地讲，有神论得到了应有的地位；主观地讲，宗教关系达到了纯洁；在救恩论上，福音信仰终于找到了其充分的表达和稳固的安定。</w:t>
      </w:r>
    </w:p>
    <w:p w14:paraId="76231145">
      <w:pPr>
        <w:spacing w:line="250" w:lineRule="auto"/>
        <w:rPr>
          <w:rFonts w:hint="eastAsia" w:ascii="微软雅黑" w:hAnsi="微软雅黑" w:eastAsia="微软雅黑" w:cs="微软雅黑"/>
          <w:sz w:val="30"/>
          <w:szCs w:val="30"/>
        </w:rPr>
      </w:pPr>
    </w:p>
    <w:p w14:paraId="1A7B2A4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Theism comes to its rights only in a teleological conception of the universe, which perceives in the entire course of events the orderly outworking of the plan of God, who is the author, preserver, and governor of all things, whose will is consequently the ultimate cause of all.</w:t>
      </w:r>
    </w:p>
    <w:p w14:paraId="63384DD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有神论只有在宇宙的目的论观念中才能得到应有的地位，这种观念在整个事件进程中察觉到上帝计划的有序展开，上帝是万物的创造者、保存者和治理者，因此祂的意志是万物的终极原因。</w:t>
      </w:r>
    </w:p>
    <w:p w14:paraId="03E2B76B">
      <w:pPr>
        <w:spacing w:line="250" w:lineRule="auto"/>
        <w:rPr>
          <w:rFonts w:hint="eastAsia" w:ascii="微软雅黑" w:hAnsi="微软雅黑" w:eastAsia="微软雅黑" w:cs="微软雅黑"/>
          <w:sz w:val="30"/>
          <w:szCs w:val="30"/>
        </w:rPr>
      </w:pPr>
    </w:p>
    <w:p w14:paraId="0A6386E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religious relation attains its purity only when an attitude of absolute dependence on God is not merely temporarily assumed in the act, say, of prayer, but is sustained through all the activities of life, intellectual, emotional, executive.</w:t>
      </w:r>
    </w:p>
    <w:p w14:paraId="05AB4A1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宗教关系只有在一种绝对依赖上帝的态度不仅是在祈祷等行为中暂时呈现，而且贯穿于生活的所有活动，包括智力、情感和执行活动时，才能达到纯洁。</w:t>
      </w:r>
    </w:p>
    <w:p w14:paraId="02609EF1">
      <w:pPr>
        <w:spacing w:line="250" w:lineRule="auto"/>
        <w:rPr>
          <w:rFonts w:hint="eastAsia" w:ascii="微软雅黑" w:hAnsi="微软雅黑" w:eastAsia="微软雅黑" w:cs="微软雅黑"/>
          <w:sz w:val="30"/>
          <w:szCs w:val="30"/>
        </w:rPr>
      </w:pPr>
    </w:p>
    <w:p w14:paraId="3288848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evangelical religion reaches stability only when the sinful soul rests in humble, self-emptying trust purely on the God of grace as the immediate and sole source of all the efficiency which enters into its salvation.</w:t>
      </w:r>
    </w:p>
    <w:p w14:paraId="7B914AB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福音信仰只有当有罪的灵魂在谦卑、倒空自我的信靠中，纯粹安息于恩典的上帝，视其为进入救恩的所有功效的直接和唯一源头时，才能达到稳固。</w:t>
      </w:r>
    </w:p>
    <w:p w14:paraId="1E19405B">
      <w:pPr>
        <w:spacing w:line="250" w:lineRule="auto"/>
        <w:rPr>
          <w:rFonts w:hint="eastAsia" w:ascii="微软雅黑" w:hAnsi="微软雅黑" w:eastAsia="微软雅黑" w:cs="微软雅黑"/>
          <w:sz w:val="30"/>
          <w:szCs w:val="30"/>
        </w:rPr>
      </w:pPr>
    </w:p>
    <w:p w14:paraId="37C11C4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things are the formative principles of Calvinism.</w:t>
      </w:r>
    </w:p>
    <w:p w14:paraId="2BD356A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而这些正是加尔文主义的构成原则。</w:t>
      </w:r>
    </w:p>
    <w:p w14:paraId="3FFCDB41">
      <w:pPr>
        <w:spacing w:line="250" w:lineRule="auto"/>
        <w:rPr>
          <w:rFonts w:hint="eastAsia" w:ascii="微软雅黑" w:hAnsi="微软雅黑" w:eastAsia="微软雅黑" w:cs="微软雅黑"/>
          <w:sz w:val="30"/>
          <w:szCs w:val="30"/>
        </w:rPr>
      </w:pPr>
    </w:p>
    <w:p w14:paraId="3BC081A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RELATION TO OTHER SYSTEMS</w:t>
      </w:r>
    </w:p>
    <w:p w14:paraId="348CA3A9">
      <w:pPr>
        <w:spacing w:line="250" w:lineRule="auto"/>
        <w:rPr>
          <w:rFonts w:hint="eastAsia" w:ascii="微软雅黑" w:hAnsi="微软雅黑" w:eastAsia="微软雅黑" w:cs="微软雅黑"/>
          <w:sz w:val="30"/>
          <w:szCs w:val="30"/>
        </w:rPr>
      </w:pPr>
    </w:p>
    <w:p w14:paraId="3E8E7B7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与其他体系的关系</w:t>
      </w:r>
    </w:p>
    <w:p w14:paraId="1C4E9767">
      <w:pPr>
        <w:spacing w:line="250" w:lineRule="auto"/>
        <w:rPr>
          <w:rFonts w:hint="eastAsia" w:ascii="微软雅黑" w:hAnsi="微软雅黑" w:eastAsia="微软雅黑" w:cs="微软雅黑"/>
          <w:sz w:val="30"/>
          <w:szCs w:val="30"/>
        </w:rPr>
      </w:pPr>
    </w:p>
    <w:p w14:paraId="6A07A0D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Calvinism and other forms of theistic thought, religious experience, evangelical theology is a difference not of kind but of degree.</w:t>
      </w:r>
    </w:p>
    <w:p w14:paraId="68988F5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加尔文主义与其他形式的有神论思想、宗教经验、福音派神学之间的区别，不是种类的区别，而是程度的区别。</w:t>
      </w:r>
    </w:p>
    <w:p w14:paraId="3B4B989B">
      <w:pPr>
        <w:spacing w:line="250" w:lineRule="auto"/>
        <w:rPr>
          <w:rFonts w:hint="eastAsia" w:ascii="微软雅黑" w:hAnsi="微软雅黑" w:eastAsia="微软雅黑" w:cs="微软雅黑"/>
          <w:sz w:val="30"/>
          <w:szCs w:val="30"/>
        </w:rPr>
      </w:pPr>
    </w:p>
    <w:p w14:paraId="2798AA4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Calvinism is not a specific variety of theism, religion, evangelicalism, set over against other specific varieties, which along with it constitute these several genera, and which possess equal rights of existence with it and make similar claims to perfection, each after its own kind.</w:t>
      </w:r>
    </w:p>
    <w:p w14:paraId="0A539C8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加尔文主义并不是有神论、宗教、福音主义的一种特定变体，与其他特定变体相对立，共同构成这几个大类，并拥有与它同等的生存权利，各自按其种类宣称完美。</w:t>
      </w:r>
    </w:p>
    <w:p w14:paraId="187166ED">
      <w:pPr>
        <w:spacing w:line="250" w:lineRule="auto"/>
        <w:rPr>
          <w:rFonts w:hint="eastAsia" w:ascii="微软雅黑" w:hAnsi="微软雅黑" w:eastAsia="微软雅黑" w:cs="微软雅黑"/>
          <w:sz w:val="30"/>
          <w:szCs w:val="30"/>
        </w:rPr>
      </w:pPr>
    </w:p>
    <w:p w14:paraId="64B7A03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differs from them not as one species differs from other species; but as a perfectly developed representative differs from an imperfectly developed representative of the same species.</w:t>
      </w:r>
    </w:p>
    <w:p w14:paraId="2CF771D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它与它们的区别，不是一个物种与另一个物种的区别；而是一个完美发展的代表与同一个物种中不完美发展的代表之间的区别。</w:t>
      </w:r>
    </w:p>
    <w:p w14:paraId="04B03BE6">
      <w:pPr>
        <w:spacing w:line="250" w:lineRule="auto"/>
        <w:rPr>
          <w:rFonts w:hint="eastAsia" w:ascii="微软雅黑" w:hAnsi="微软雅黑" w:eastAsia="微软雅黑" w:cs="微软雅黑"/>
          <w:sz w:val="30"/>
          <w:szCs w:val="30"/>
        </w:rPr>
      </w:pPr>
    </w:p>
    <w:p w14:paraId="6CF8FE6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not many kinds of theism, religion, evangelicalism among which men are at liberty to choose to suit at will their individual taste or meet their special need, all of which may be presumed to serve each its own specific uses equally worthily.</w:t>
      </w:r>
    </w:p>
    <w:p w14:paraId="6EEE428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并不存在多种有神论、宗教、福音主义供人随意选择以迎合个人口味或满足特殊需要，且假定它们都能同等有价值地服务于各自的特定用途。</w:t>
      </w:r>
    </w:p>
    <w:p w14:paraId="2AD026FA">
      <w:pPr>
        <w:spacing w:line="250" w:lineRule="auto"/>
        <w:rPr>
          <w:rFonts w:hint="eastAsia" w:ascii="微软雅黑" w:hAnsi="微软雅黑" w:eastAsia="微软雅黑" w:cs="微软雅黑"/>
          <w:sz w:val="30"/>
          <w:szCs w:val="30"/>
        </w:rPr>
      </w:pPr>
    </w:p>
    <w:p w14:paraId="248BD8E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kind of theism, religion, evangelicalism; and the several constructions laying claim to these names differ from each other not as correlative species of a broader class, but as more or less perfect, or more or less defective, exemplifications of a single species.</w:t>
      </w:r>
    </w:p>
    <w:p w14:paraId="58C9D27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只有一种有神论、宗教、福音主义；那些宣称这些名称的各种建构之间的区别，不是作为一个更广泛类别下的相关物种，而是作为一个单一名词的或多或少完美，或或多或少有缺陷的例证。</w:t>
      </w:r>
    </w:p>
    <w:p w14:paraId="5D4C2872">
      <w:pPr>
        <w:spacing w:line="250" w:lineRule="auto"/>
        <w:rPr>
          <w:rFonts w:hint="eastAsia" w:ascii="微软雅黑" w:hAnsi="微软雅黑" w:eastAsia="微软雅黑" w:cs="微软雅黑"/>
          <w:sz w:val="30"/>
          <w:szCs w:val="30"/>
        </w:rPr>
      </w:pPr>
    </w:p>
    <w:p w14:paraId="67A30C8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Calvinism conceives of itself as simply the more pure theism, religion, evangelicalism, superseding as such the less pure.</w:t>
      </w:r>
    </w:p>
    <w:p w14:paraId="4C4C540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加尔文主义简单地认为自己是更纯粹的有神论、宗教、福音主义，以此取代那些较不纯粹的。</w:t>
      </w:r>
    </w:p>
    <w:p w14:paraId="4C1E3EA6">
      <w:pPr>
        <w:spacing w:line="250" w:lineRule="auto"/>
        <w:rPr>
          <w:rFonts w:hint="eastAsia" w:ascii="微软雅黑" w:hAnsi="微软雅黑" w:eastAsia="微软雅黑" w:cs="微软雅黑"/>
          <w:sz w:val="30"/>
          <w:szCs w:val="30"/>
        </w:rPr>
      </w:pPr>
    </w:p>
    <w:p w14:paraId="117CA73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 difficulty, therefore, in recognizing the theistic character of all truly theistic thought, the religious note in all actual religious activity, the evangelical quality of all really evangelical faith.</w:t>
      </w:r>
    </w:p>
    <w:p w14:paraId="791DFE2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因此，它在承认所有真正有神论思想的有神论特征、所有实际宗教活动的宗教基调、所有真正福音信仰的福音品质方面没有任何困难。</w:t>
      </w:r>
    </w:p>
    <w:p w14:paraId="4F7255F0">
      <w:pPr>
        <w:spacing w:line="250" w:lineRule="auto"/>
        <w:rPr>
          <w:rFonts w:hint="eastAsia" w:ascii="微软雅黑" w:hAnsi="微软雅黑" w:eastAsia="微软雅黑" w:cs="微软雅黑"/>
          <w:sz w:val="30"/>
          <w:szCs w:val="30"/>
        </w:rPr>
      </w:pPr>
    </w:p>
    <w:p w14:paraId="3D54AD1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refuses to be set antagonistically over against any of these things, wherever or in whatever degree of imperfection they may be manifested; it claims them in every instance of their emergence as its own, and essays only to point out the way in which they may be given their just place in thought and life.</w:t>
      </w:r>
    </w:p>
    <w:p w14:paraId="27E9C8A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无论这些事物在哪里或以何种不完美的程度显现，它都拒绝与它们对抗；它在它们每一次出现时都宣称它们属于自己，并仅仅试图指出如何能在思想和生活中给予它们应有的地位。</w:t>
      </w:r>
    </w:p>
    <w:p w14:paraId="4C1A1B1B">
      <w:pPr>
        <w:spacing w:line="250" w:lineRule="auto"/>
        <w:rPr>
          <w:rFonts w:hint="eastAsia" w:ascii="微软雅黑" w:hAnsi="微软雅黑" w:eastAsia="微软雅黑" w:cs="微软雅黑"/>
          <w:sz w:val="30"/>
          <w:szCs w:val="30"/>
        </w:rPr>
      </w:pPr>
    </w:p>
    <w:p w14:paraId="1F7D158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believes in God; whoever recognizes in the recesses of his soul his utter dependence on God; whoever in all his thought of salvation hears in his heart of hearts the, echo of the soli Deo gloria of the evangelical profession -by whatever name he may call himself, or by whatever intellectual puzzles his logical understanding may be confused – Calvinism recognizes as implicitly a Calvinist, and as only requiring to permit these fundamental principles -which underlie and give its body to all true religion — to work themselves freely and fully out in thought and feeling and action, to become explicitly a Calvinist.</w:t>
      </w:r>
    </w:p>
    <w:p w14:paraId="282B6A3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凡信靠上帝的人；凡在灵魂深处承认自己完全依赖上帝的人；凡在关于救恩的一切思想中，内心深处听到福音宣告“唯独上帝的荣耀”（soli Deo gloria）回响的人——无论他自称什么名字，无论他的逻辑理解可能被什么样的智力难题所困扰——加尔文主义都承认他隐含地是一个加尔文主义者，只需要让这些构成所有真宗教基础并赋予其实体的基本原则，在思想、情感和行动中自由而充分地发挥作用，就能成为一个明确的加尔文主义者。</w:t>
      </w:r>
    </w:p>
    <w:p w14:paraId="6AA79E63">
      <w:pPr>
        <w:spacing w:line="250" w:lineRule="auto"/>
        <w:rPr>
          <w:rFonts w:hint="eastAsia" w:ascii="微软雅黑" w:hAnsi="微软雅黑" w:eastAsia="微软雅黑" w:cs="微软雅黑"/>
          <w:sz w:val="30"/>
          <w:szCs w:val="30"/>
        </w:rPr>
      </w:pPr>
    </w:p>
    <w:p w14:paraId="45A7A7F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CALVINISM AND LUTHERANISM</w:t>
      </w:r>
    </w:p>
    <w:p w14:paraId="3C46C10B">
      <w:pPr>
        <w:spacing w:line="250" w:lineRule="auto"/>
        <w:rPr>
          <w:rFonts w:hint="eastAsia" w:ascii="微软雅黑" w:hAnsi="微软雅黑" w:eastAsia="微软雅黑" w:cs="微软雅黑"/>
          <w:sz w:val="30"/>
          <w:szCs w:val="30"/>
        </w:rPr>
      </w:pPr>
    </w:p>
    <w:p w14:paraId="1604EE3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加尔文主义与路德宗</w:t>
      </w:r>
    </w:p>
    <w:p w14:paraId="1A69FCC3">
      <w:pPr>
        <w:spacing w:line="250" w:lineRule="auto"/>
        <w:rPr>
          <w:rFonts w:hint="eastAsia" w:ascii="微软雅黑" w:hAnsi="微软雅黑" w:eastAsia="微软雅黑" w:cs="微软雅黑"/>
          <w:sz w:val="30"/>
          <w:szCs w:val="30"/>
        </w:rPr>
      </w:pPr>
    </w:p>
    <w:p w14:paraId="0FFA0E4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unfortunate that a great body of the scientific discussion which, since Max Goebel (‘Die religiose Eigenthumlichkeit der lutherischen und der reformirten Kirchen,’ Bonn, 1837) first clearly posited the problem, has been carried on somewhat vigorously with a view to determining the fundamental principle of Calvinism, has sought particularly to bring out its contrast with some other theological tendency, commonly with the sister Protestant tendency of Lutheranism.</w:t>
      </w:r>
    </w:p>
    <w:p w14:paraId="0286DD2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幸的是，自从马克斯·格贝尔（‘路德宗和改革宗教会的宗教特性’，波恩，1837年）首次清晰提出这个问题以来，为了确定加尔文主义的基本原则而进行的大量科学讨论，特别致力于突出它与其他神学倾向的对比，通常是与姊妹新教倾向——路德宗——的对比。</w:t>
      </w:r>
    </w:p>
    <w:p w14:paraId="1A891C6C">
      <w:pPr>
        <w:spacing w:line="250" w:lineRule="auto"/>
        <w:rPr>
          <w:rFonts w:hint="eastAsia" w:ascii="微软雅黑" w:hAnsi="微软雅黑" w:eastAsia="微软雅黑" w:cs="微软雅黑"/>
          <w:sz w:val="30"/>
          <w:szCs w:val="30"/>
        </w:rPr>
      </w:pPr>
    </w:p>
    <w:p w14:paraId="20EFE79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somewhat different spirits inform Calvinism and Lutheranism.</w:t>
      </w:r>
    </w:p>
    <w:p w14:paraId="78E7CFE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毫无疑问，某种不同的精神贯穿于加尔文主义和路德宗之中。</w:t>
      </w:r>
    </w:p>
    <w:p w14:paraId="688BD8A2">
      <w:pPr>
        <w:spacing w:line="250" w:lineRule="auto"/>
        <w:rPr>
          <w:rFonts w:hint="eastAsia" w:ascii="微软雅黑" w:hAnsi="微软雅黑" w:eastAsia="微软雅黑" w:cs="微软雅黑"/>
          <w:sz w:val="30"/>
          <w:szCs w:val="30"/>
        </w:rPr>
      </w:pPr>
    </w:p>
    <w:p w14:paraId="2DC7F26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undoubtedly the distinguishing spirit of Calvinism is rooted not in some extraneous circumstance of its antecedents or origin — as, for example, Zwingli’s tendency to intellectualism, or the superior humanistic culture and predilections of Zwingli and Calvin, or the democratic instincts of the Swiss, or the radical rationalism of the Reformed leaders as distinguished from the merely modified traditionalism of the Lutherans — but in its formative principle.</w:t>
      </w:r>
    </w:p>
    <w:p w14:paraId="479BA7F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加尔文主义的独特精神并非植根于其前身或起源的某些外在环境——例如，慈运理的理智主义倾向，或慈运理和加尔文优越的人文主义修养和偏好，或瑞士人的民主本能，或改革宗领袖相对于路德宗仅仅修正过的传统主义所表现出的激进理性主义——而是植根于其构成原则。</w:t>
      </w:r>
    </w:p>
    <w:p w14:paraId="412CD08A">
      <w:pPr>
        <w:spacing w:line="250" w:lineRule="auto"/>
        <w:rPr>
          <w:rFonts w:hint="eastAsia" w:ascii="微软雅黑" w:hAnsi="微软雅黑" w:eastAsia="微软雅黑" w:cs="微软雅黑"/>
          <w:sz w:val="30"/>
          <w:szCs w:val="30"/>
        </w:rPr>
      </w:pPr>
    </w:p>
    <w:p w14:paraId="777A3C2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misleading to find the formative principle of either type of Protestantism in its difference from the other; they have infinitely more in common than in distinction.</w:t>
      </w:r>
    </w:p>
    <w:p w14:paraId="4276D6C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但在两者之间的差异中寻找任何一种新教类型的构成原则是误导性的；它们的共同点远多于不同点。</w:t>
      </w:r>
    </w:p>
    <w:p w14:paraId="798AA73E">
      <w:pPr>
        <w:spacing w:line="250" w:lineRule="auto"/>
        <w:rPr>
          <w:rFonts w:hint="eastAsia" w:ascii="微软雅黑" w:hAnsi="微软雅黑" w:eastAsia="微软雅黑" w:cs="微软雅黑"/>
          <w:sz w:val="30"/>
          <w:szCs w:val="30"/>
        </w:rPr>
      </w:pPr>
    </w:p>
    <w:p w14:paraId="1DCE271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nothing could be more misleading than to represent them (as is often done) as owing their differences to their more pure embodiment respectively of the principle of predestination and that of justification by faith.</w:t>
      </w:r>
    </w:p>
    <w:p w14:paraId="5DC09B5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当然，没有什么比将它们（常被如此）描述为分别更纯粹地体现了预定论原则和因信称义原则而导致其差异更具误导性的了。</w:t>
      </w:r>
    </w:p>
    <w:p w14:paraId="3B996DEC">
      <w:pPr>
        <w:spacing w:line="250" w:lineRule="auto"/>
        <w:rPr>
          <w:rFonts w:hint="eastAsia" w:ascii="微软雅黑" w:hAnsi="微软雅黑" w:eastAsia="微软雅黑" w:cs="微软雅黑"/>
          <w:sz w:val="30"/>
          <w:szCs w:val="30"/>
        </w:rPr>
      </w:pPr>
    </w:p>
    <w:p w14:paraId="70560A7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predestination is not the formative principle of Calvinism, the root from which it springs.</w:t>
      </w:r>
    </w:p>
    <w:p w14:paraId="3A490CC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预定论教义不是加尔文主义的构成原则，不是它生长的根。</w:t>
      </w:r>
    </w:p>
    <w:p w14:paraId="60284812">
      <w:pPr>
        <w:spacing w:line="250" w:lineRule="auto"/>
        <w:rPr>
          <w:rFonts w:hint="eastAsia" w:ascii="微软雅黑" w:hAnsi="微软雅黑" w:eastAsia="微软雅黑" w:cs="微软雅黑"/>
          <w:sz w:val="30"/>
          <w:szCs w:val="30"/>
        </w:rPr>
      </w:pPr>
    </w:p>
    <w:p w14:paraId="309663E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its logical consequences, one of the branches which it has inevitably thrown out.</w:t>
      </w:r>
    </w:p>
    <w:p w14:paraId="08F7C4C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它是其逻辑后果之一，是它必然伸出的枝条之一。</w:t>
      </w:r>
    </w:p>
    <w:p w14:paraId="42C202B5">
      <w:pPr>
        <w:spacing w:line="250" w:lineRule="auto"/>
        <w:rPr>
          <w:rFonts w:hint="eastAsia" w:ascii="微软雅黑" w:hAnsi="微软雅黑" w:eastAsia="微软雅黑" w:cs="微软雅黑"/>
          <w:sz w:val="30"/>
          <w:szCs w:val="30"/>
        </w:rPr>
      </w:pPr>
    </w:p>
    <w:p w14:paraId="1F16383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firmly embraced and consistently proclaimed by Calvinists because it is an implicate of theism, is directly given in the religious consciousness, and is an absolutely essential element in evangelical religion, without which its central truth of complete dependence upon the free mercy of a saving God can not be maintained.</w:t>
      </w:r>
    </w:p>
    <w:p w14:paraId="7F7AA07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加尔文主义者之所以坚定拥抱并一贯宣讲它，是因为它是有神论的必然推论，直接产生于宗教意识，并且是福音信仰中绝对必要的元素，若没有它，完全依赖施行拯救的上帝之自由怜悯这一核心真理就无法维持。</w:t>
      </w:r>
    </w:p>
    <w:p w14:paraId="174B5E58">
      <w:pPr>
        <w:spacing w:line="250" w:lineRule="auto"/>
        <w:rPr>
          <w:rFonts w:hint="eastAsia" w:ascii="微软雅黑" w:hAnsi="微软雅黑" w:eastAsia="微软雅黑" w:cs="微软雅黑"/>
          <w:sz w:val="30"/>
          <w:szCs w:val="30"/>
        </w:rPr>
      </w:pPr>
    </w:p>
    <w:p w14:paraId="17186B7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little is it a peculiarity of the Reformed theology, that it underlay and gave its form and power to the whole Reformation movement; which was, as from the spiritual point of view, a great revival of religion, so, from the doctrinal point of view, a great revival of Augustinianism.</w:t>
      </w:r>
    </w:p>
    <w:p w14:paraId="5460FFF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它绝非改革宗神学的特有之处，事实上，它是整个宗教改革运动的基础，赋予其形式和力量；从属灵角度看，这是一场伟大的宗教复兴，从教义角度看，这是一场伟大的奥古斯丁主义复兴。</w:t>
      </w:r>
    </w:p>
    <w:p w14:paraId="46A3C2DA">
      <w:pPr>
        <w:spacing w:line="250" w:lineRule="auto"/>
        <w:rPr>
          <w:rFonts w:hint="eastAsia" w:ascii="微软雅黑" w:hAnsi="微软雅黑" w:eastAsia="微软雅黑" w:cs="微软雅黑"/>
          <w:sz w:val="30"/>
          <w:szCs w:val="30"/>
        </w:rPr>
      </w:pPr>
    </w:p>
    <w:p w14:paraId="5A6EB63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accordingly no difference among the Reformers on this point: Luther and Melanchthon and the compromising Butzer were no less jealous for absolute predestination than Zwingli and Calvin.</w:t>
      </w:r>
    </w:p>
    <w:p w14:paraId="2887B25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因此，改革者在这一点上没有分歧：路德、梅兰希顿和倾向妥协的布策尔对绝对预定的维护丝毫不亚于慈运理和加尔文。</w:t>
      </w:r>
    </w:p>
    <w:p w14:paraId="4C434DB6">
      <w:pPr>
        <w:spacing w:line="250" w:lineRule="auto"/>
        <w:rPr>
          <w:rFonts w:hint="eastAsia" w:ascii="微软雅黑" w:hAnsi="微软雅黑" w:eastAsia="微软雅黑" w:cs="微软雅黑"/>
          <w:sz w:val="30"/>
          <w:szCs w:val="30"/>
        </w:rPr>
      </w:pPr>
    </w:p>
    <w:p w14:paraId="5147907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Zwingli could not surpass Luther in sharp and unqualified assertion of it: and it was not Calvin but Melanchthon who gave it a formal place in his primary scientific statement of the elements of the Protestant faith (cf. Schaff, ‘Creeds,’ i. 1877, p. 451; E. F. Karl Miller, ‘Symbolik,’ Erlangen and Leipzig, 1896, p. 75; C. J. Niemijer, ‘De Strijd over de Leer der Praedestinatie in de IXde Eeuw,’ Groningen, 1889, p. 21; H. Voigt, ‘Fundamentaldogmatik,’ Gotha, 1874, pp. 469-470).</w:t>
      </w:r>
    </w:p>
    <w:p w14:paraId="051A2ED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慈运理在对预定论的尖锐和无保留的断言上也无法超越路德：而且并非加尔文，而是梅兰希顿，在他对新教信仰要素的首要科学陈述中赋予了它正式地位（参考沙夫，《信条》，第一卷，1877年，第451页；E.F.卡尔·米勒，《象征学》，埃尔朗根和莱比锡，1896年，第75页；C.J.尼米耶，《九世纪关于预定论的争论》，格罗宁根，1889年，第21页；H.福伊特，《基础教义学》，哥达，1874年，第469-470页）。</w:t>
      </w:r>
    </w:p>
    <w:p w14:paraId="5EA918F4">
      <w:pPr>
        <w:spacing w:line="250" w:lineRule="auto"/>
        <w:rPr>
          <w:rFonts w:hint="eastAsia" w:ascii="微软雅黑" w:hAnsi="微软雅黑" w:eastAsia="微软雅黑" w:cs="微软雅黑"/>
          <w:sz w:val="30"/>
          <w:szCs w:val="30"/>
        </w:rPr>
      </w:pPr>
    </w:p>
    <w:p w14:paraId="60898B5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little can the doctrine of justification by faith be represented as specifically Lutheran.</w:t>
      </w:r>
    </w:p>
    <w:p w14:paraId="220BCC9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同样，因信称义的教义也不能被描述为路德宗特有的。</w:t>
      </w:r>
    </w:p>
    <w:p w14:paraId="41605EBB">
      <w:pPr>
        <w:spacing w:line="250" w:lineRule="auto"/>
        <w:rPr>
          <w:rFonts w:hint="eastAsia" w:ascii="微软雅黑" w:hAnsi="微软雅黑" w:eastAsia="微软雅黑" w:cs="微软雅黑"/>
          <w:sz w:val="30"/>
          <w:szCs w:val="30"/>
        </w:rPr>
      </w:pPr>
    </w:p>
    <w:p w14:paraId="7489723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merely has it from the beginning been a substantial element in the Reformed faith, but it is only among the Reformed that it has retained or can retain its purity, free from the tendency to become a doctrine of justification on account of faith (cf. E. Bohl, ‘Von der Rechtfertigung durch den Glauben,’ Leipzig, 1890).</w:t>
      </w:r>
    </w:p>
    <w:p w14:paraId="25B7C5D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它不仅从一开始就是改革宗信仰的实质性元素，而且只有在改革宗中，它才保持或能够保持其纯洁性，免于变成一种“因着信心”而称义的教义倾向（参考E.博尔，《论因信称义》，莱比锡，1890年）。</w:t>
      </w:r>
    </w:p>
    <w:p w14:paraId="47E77E0D">
      <w:pPr>
        <w:spacing w:line="250" w:lineRule="auto"/>
        <w:rPr>
          <w:rFonts w:hint="eastAsia" w:ascii="微软雅黑" w:hAnsi="微软雅黑" w:eastAsia="微软雅黑" w:cs="微软雅黑"/>
          <w:sz w:val="30"/>
          <w:szCs w:val="30"/>
        </w:rPr>
      </w:pPr>
    </w:p>
    <w:p w14:paraId="7F6BEFF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the difference between the two types of Protestantism is one of degree, not of kind (cf. C. P. Krauth, ‘The Conservative Reformation and its Theology,’ Philadelphia, 1872).</w:t>
      </w:r>
    </w:p>
    <w:p w14:paraId="196BE03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在这里，两种新教类型之间的差异也是程度上的，而非种类上的（参考C.P.克劳斯，《保守的宗教改革及其神学》，费城，1872年）。</w:t>
      </w:r>
    </w:p>
    <w:p w14:paraId="46AB521E">
      <w:pPr>
        <w:spacing w:line="250" w:lineRule="auto"/>
        <w:rPr>
          <w:rFonts w:hint="eastAsia" w:ascii="微软雅黑" w:hAnsi="微软雅黑" w:eastAsia="微软雅黑" w:cs="微软雅黑"/>
          <w:sz w:val="30"/>
          <w:szCs w:val="30"/>
        </w:rPr>
      </w:pPr>
    </w:p>
    <w:p w14:paraId="1C54DAD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Lutheranism, the product of a poignant sense of sin, born from the throes of a guilt-burdened soul which can not be stilled until it finds peace in God’s decree of justification, is apt to rest in this peace; while Calvinism, the product of an overwhelming vision of God, born from the reflection in the heart of man of the majesty of a God who will not give His glory to another, can not pause until it places the scheme of salvation itself in relation to a complete world-view, in which it becomes subsidiary to the glory of the Lord God Almighty.</w:t>
      </w:r>
    </w:p>
    <w:p w14:paraId="69EAB49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宗是痛彻心扉的罪恶感的产物，诞生于负罪灵魂的阵痛中，这灵魂直到在上帝称义的旨意中找到平安才能平静，它倾向于安歇在这种平安中；而加尔文主义是上帝压倒性异象的产物，诞生于人心中对那位不将荣耀给另一位的上帝之威严的反思，它不能停步，直到将救恩计划本身置于一个完整的世界观中，在其中它成为主全能上帝荣耀的附属。</w:t>
      </w:r>
    </w:p>
    <w:p w14:paraId="70FD92EF">
      <w:pPr>
        <w:spacing w:line="250" w:lineRule="auto"/>
        <w:rPr>
          <w:rFonts w:hint="eastAsia" w:ascii="微软雅黑" w:hAnsi="微软雅黑" w:eastAsia="微软雅黑" w:cs="微软雅黑"/>
          <w:sz w:val="30"/>
          <w:szCs w:val="30"/>
        </w:rPr>
      </w:pPr>
    </w:p>
    <w:p w14:paraId="2CBC41A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Calvinism asks with Lutheranism, indeed, that most poignant of all questions, What shall I do to be saved? and answers it as Lutheranism answers it.</w:t>
      </w:r>
    </w:p>
    <w:p w14:paraId="11C304C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加尔文主义确实与路德宗一同问那个最尖锐的问题：“我当怎样行才能得救？”并且像路德宗那样回答。</w:t>
      </w:r>
    </w:p>
    <w:p w14:paraId="1F83DD1D">
      <w:pPr>
        <w:spacing w:line="250" w:lineRule="auto"/>
        <w:rPr>
          <w:rFonts w:hint="eastAsia" w:ascii="微软雅黑" w:hAnsi="微软雅黑" w:eastAsia="微软雅黑" w:cs="微软雅黑"/>
          <w:sz w:val="30"/>
          <w:szCs w:val="30"/>
        </w:rPr>
      </w:pPr>
    </w:p>
    <w:p w14:paraId="7177BAF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great question which presses upon it is, How shall God be glorified?</w:t>
      </w:r>
    </w:p>
    <w:p w14:paraId="4643E3A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但压在它心头的那个伟大问题是：“怎样才能荣耀上帝？”</w:t>
      </w:r>
    </w:p>
    <w:p w14:paraId="51E6969E">
      <w:pPr>
        <w:spacing w:line="250" w:lineRule="auto"/>
        <w:rPr>
          <w:rFonts w:hint="eastAsia" w:ascii="微软雅黑" w:hAnsi="微软雅黑" w:eastAsia="微软雅黑" w:cs="微软雅黑"/>
          <w:sz w:val="30"/>
          <w:szCs w:val="30"/>
        </w:rPr>
      </w:pPr>
    </w:p>
    <w:p w14:paraId="543C658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contemplation of God and zeal for His honor which in it draws out the emotions and absorbs endeavor; and the end of human as of all other existence, of salvation as of all other attainment, is to it the glory of the Lord of all.</w:t>
      </w:r>
    </w:p>
    <w:p w14:paraId="064279E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正是对上帝的凝视和对祂荣耀的热忱，在其中激发了情感并吸引了努力；无论是人类还是其他一切存在的目的，无论是救恩还是其他一切成就的目的，对它来说都是万有之主的荣耀。</w:t>
      </w:r>
    </w:p>
    <w:p w14:paraId="699CB775">
      <w:pPr>
        <w:spacing w:line="250" w:lineRule="auto"/>
        <w:rPr>
          <w:rFonts w:hint="eastAsia" w:ascii="微软雅黑" w:hAnsi="微软雅黑" w:eastAsia="微软雅黑" w:cs="微软雅黑"/>
          <w:sz w:val="30"/>
          <w:szCs w:val="30"/>
        </w:rPr>
      </w:pPr>
    </w:p>
    <w:p w14:paraId="20E45EF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 justice is done in it to the scheme of redemption and the experience of salvation, because full justice is done in it to religion itself which underlies these elements of it.</w:t>
      </w:r>
    </w:p>
    <w:p w14:paraId="3814001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在其中，救赎计划和救恩体验得到了充分的重视，因为作为这些要素基础的宗教本身得到了充分的重视。</w:t>
      </w:r>
    </w:p>
    <w:p w14:paraId="432E568C">
      <w:pPr>
        <w:spacing w:line="250" w:lineRule="auto"/>
        <w:rPr>
          <w:rFonts w:hint="eastAsia" w:ascii="微软雅黑" w:hAnsi="微软雅黑" w:eastAsia="微软雅黑" w:cs="微软雅黑"/>
          <w:sz w:val="30"/>
          <w:szCs w:val="30"/>
        </w:rPr>
      </w:pPr>
    </w:p>
    <w:p w14:paraId="143BBD4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begins, it centers, it ends with the vision of God in His glory: and it sets itself before all things to render to God His rights in every sphere of life- activity.</w:t>
      </w:r>
    </w:p>
    <w:p w14:paraId="3CB8901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它始于、中心于、终于上帝在祂荣耀中的异象：并且它立定心志，要在生活活动的每一个领域将上帝的权利归还给祂，以此作为首要之事。</w:t>
      </w:r>
    </w:p>
    <w:p w14:paraId="72177CA0">
      <w:pPr>
        <w:spacing w:line="250" w:lineRule="auto"/>
        <w:rPr>
          <w:rFonts w:hint="eastAsia" w:ascii="微软雅黑" w:hAnsi="微软雅黑" w:eastAsia="微软雅黑" w:cs="微软雅黑"/>
          <w:sz w:val="30"/>
          <w:szCs w:val="30"/>
        </w:rPr>
      </w:pPr>
    </w:p>
    <w:p w14:paraId="1349C46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SOTERIOLOGY OF CALVINISM</w:t>
      </w:r>
    </w:p>
    <w:p w14:paraId="283414F1">
      <w:pPr>
        <w:spacing w:line="250" w:lineRule="auto"/>
        <w:rPr>
          <w:rFonts w:hint="eastAsia" w:ascii="微软雅黑" w:hAnsi="微软雅黑" w:eastAsia="微软雅黑" w:cs="微软雅黑"/>
          <w:sz w:val="30"/>
          <w:szCs w:val="30"/>
        </w:rPr>
      </w:pPr>
    </w:p>
    <w:p w14:paraId="1063351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加尔文主义的救恩论</w:t>
      </w:r>
    </w:p>
    <w:p w14:paraId="7DE6B273">
      <w:pPr>
        <w:spacing w:line="250" w:lineRule="auto"/>
        <w:rPr>
          <w:rFonts w:hint="eastAsia" w:ascii="微软雅黑" w:hAnsi="微软雅黑" w:eastAsia="微软雅黑" w:cs="微软雅黑"/>
          <w:sz w:val="30"/>
          <w:szCs w:val="30"/>
        </w:rPr>
      </w:pPr>
    </w:p>
    <w:p w14:paraId="77C52C4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consequences flowing from this fundamental attitude of Calvinistic feeling and thought is the high supernaturalism which informs alike its religious consciousness and its doctrinal construction.</w:t>
      </w:r>
    </w:p>
    <w:p w14:paraId="63A4AED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源于这种加尔文主义情感和思想基本态度的后果之一，就是一种高度的超自然主义，它贯穿于其宗教意识和教义建构之中。</w:t>
      </w:r>
    </w:p>
    <w:p w14:paraId="11C4060A">
      <w:pPr>
        <w:spacing w:line="250" w:lineRule="auto"/>
        <w:rPr>
          <w:rFonts w:hint="eastAsia" w:ascii="微软雅黑" w:hAnsi="微软雅黑" w:eastAsia="微软雅黑" w:cs="微软雅黑"/>
          <w:sz w:val="30"/>
          <w:szCs w:val="30"/>
        </w:rPr>
      </w:pPr>
    </w:p>
    <w:p w14:paraId="4596DD1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Calvinism would not be badly defined, indeed, as the tendency which is determined to do justice to the immediately supernatural, as in the first, so also in the second creation.</w:t>
      </w:r>
    </w:p>
    <w:p w14:paraId="505ACC2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事实上，将加尔文主义定义为一种决心充分重视直接超自然的倾向，无论是在第一次创造还是在第二次创造中，这并不为过。</w:t>
      </w:r>
    </w:p>
    <w:p w14:paraId="4E3CA755">
      <w:pPr>
        <w:spacing w:line="250" w:lineRule="auto"/>
        <w:rPr>
          <w:rFonts w:hint="eastAsia" w:ascii="微软雅黑" w:hAnsi="微软雅黑" w:eastAsia="微软雅黑" w:cs="微软雅黑"/>
          <w:sz w:val="30"/>
          <w:szCs w:val="30"/>
        </w:rPr>
      </w:pPr>
    </w:p>
    <w:p w14:paraId="7D04BC0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strength and purity of its belief in the supernatural Fact (which is God) saves it from all embarrassment in the face of the supernatural act (which is miracle).</w:t>
      </w:r>
    </w:p>
    <w:p w14:paraId="22CB9C7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它对超自然事实（即上帝）信仰的强度和纯度，使其在面对超自然行为（即神迹）时免于一切尴尬。</w:t>
      </w:r>
    </w:p>
    <w:p w14:paraId="06F64C54">
      <w:pPr>
        <w:spacing w:line="250" w:lineRule="auto"/>
        <w:rPr>
          <w:rFonts w:hint="eastAsia" w:ascii="微软雅黑" w:hAnsi="微软雅黑" w:eastAsia="微软雅黑" w:cs="微软雅黑"/>
          <w:sz w:val="30"/>
          <w:szCs w:val="30"/>
        </w:rPr>
      </w:pPr>
    </w:p>
    <w:p w14:paraId="178E17C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everything which enters into the process of redemption it is impelled by the force of its first principle to place the initiative in God.</w:t>
      </w:r>
    </w:p>
    <w:p w14:paraId="356DEEF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在进入救赎过程的每一件事上，它都被其第一原则的力量驱使，将主动权归于上帝。</w:t>
      </w:r>
    </w:p>
    <w:p w14:paraId="354AE12A">
      <w:pPr>
        <w:spacing w:line="250" w:lineRule="auto"/>
        <w:rPr>
          <w:rFonts w:hint="eastAsia" w:ascii="微软雅黑" w:hAnsi="微软雅黑" w:eastAsia="微软雅黑" w:cs="微软雅黑"/>
          <w:sz w:val="30"/>
          <w:szCs w:val="30"/>
        </w:rPr>
      </w:pPr>
    </w:p>
    <w:p w14:paraId="11779BC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supernatural revelation, in which God makes known to man His will and His purposes of grace; a supernatural record of this revelation in a supernaturally given book, in which God gives His revelation permanency and extension – such things are to the Calvinist almost matters of course.</w:t>
      </w:r>
    </w:p>
    <w:p w14:paraId="61E353F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一种超自然的启示，在其中上帝向人显明祂的旨意和恩典的意图；这一启示在一部超自然赐予的书中的超自然记录，在其中上帝赋予祂的启示以永久性和广度——这些对加尔文主义者来说几乎是理所当然的。</w:t>
      </w:r>
    </w:p>
    <w:p w14:paraId="1E9BCC1A">
      <w:pPr>
        <w:spacing w:line="250" w:lineRule="auto"/>
        <w:rPr>
          <w:rFonts w:hint="eastAsia" w:ascii="微软雅黑" w:hAnsi="微软雅黑" w:eastAsia="微软雅黑" w:cs="微软雅黑"/>
          <w:sz w:val="30"/>
          <w:szCs w:val="30"/>
        </w:rPr>
      </w:pPr>
    </w:p>
    <w:p w14:paraId="6292F91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above all, he can but insist with the utmost strenuousness on the immediate supernaturalness of the actual work of redemption itself, and that no less in its application than in its impetration.</w:t>
      </w:r>
    </w:p>
    <w:p w14:paraId="5CE91F4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最重要的是，他只能以最大的努力坚持救赎实际工作本身的直接超自然性，无论是在其应用上还是在其成全上。</w:t>
      </w:r>
    </w:p>
    <w:p w14:paraId="34F41A08">
      <w:pPr>
        <w:spacing w:line="250" w:lineRule="auto"/>
        <w:rPr>
          <w:rFonts w:hint="eastAsia" w:ascii="微软雅黑" w:hAnsi="微软雅黑" w:eastAsia="微软雅黑" w:cs="微软雅黑"/>
          <w:sz w:val="30"/>
          <w:szCs w:val="30"/>
        </w:rPr>
      </w:pPr>
    </w:p>
    <w:p w14:paraId="2583B25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comes about that the doctrine of monergistic regeneration — or as it was phrased by the older theologians, of ‘irresistible grace’ or ‘effectual calling’ — is the hinge of the Calvinistic soteriology, and lies much more deeply embedded in the system than the doctrine of predestination itself which is popularly looked upon as its hall-mark.</w:t>
      </w:r>
    </w:p>
    <w:p w14:paraId="2EFB4A2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因此，独力重生教义——或者用老神学家的话说，“不可抗拒的恩典”或“有效呼召”——成为了加尔文主义救恩论的枢纽，并且比通常被视为其标志的预定论教义更深地嵌入在体系中。</w:t>
      </w:r>
    </w:p>
    <w:p w14:paraId="3FDDF9F6">
      <w:pPr>
        <w:spacing w:line="250" w:lineRule="auto"/>
        <w:rPr>
          <w:rFonts w:hint="eastAsia" w:ascii="微软雅黑" w:hAnsi="微软雅黑" w:eastAsia="微软雅黑" w:cs="微软雅黑"/>
          <w:sz w:val="30"/>
          <w:szCs w:val="30"/>
        </w:rPr>
      </w:pPr>
    </w:p>
    <w:p w14:paraId="1E838C7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soteriological significance of predestination to the Calvinist consists in the safeguard it affords to monergistic regeneration — to purely supernatural salvation.</w:t>
      </w:r>
    </w:p>
    <w:p w14:paraId="32FEAE2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事实上，对加尔文主义者来说，预定论的救恩论意义在于它为独力重生——即纯粹超自然的救恩——提供了保障。</w:t>
      </w:r>
    </w:p>
    <w:p w14:paraId="0E98AA8A">
      <w:pPr>
        <w:spacing w:line="250" w:lineRule="auto"/>
        <w:rPr>
          <w:rFonts w:hint="eastAsia" w:ascii="微软雅黑" w:hAnsi="微软雅黑" w:eastAsia="微软雅黑" w:cs="微软雅黑"/>
          <w:sz w:val="30"/>
          <w:szCs w:val="30"/>
        </w:rPr>
      </w:pPr>
    </w:p>
    <w:p w14:paraId="0E6D464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lies at the heart of his soteriology is the absolute exclusion of the creaturely element in the initiation of the saving process, that so the pure grace of God may be magnified.</w:t>
      </w:r>
    </w:p>
    <w:p w14:paraId="3E34686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处于他救恩论核心的是在救赎过程的启动中绝对排除受造物的因素，以便上帝纯粹的恩典得以尊大。</w:t>
      </w:r>
    </w:p>
    <w:p w14:paraId="05BBF318">
      <w:pPr>
        <w:spacing w:line="250" w:lineRule="auto"/>
        <w:rPr>
          <w:rFonts w:hint="eastAsia" w:ascii="微软雅黑" w:hAnsi="微软雅黑" w:eastAsia="微软雅黑" w:cs="微软雅黑"/>
          <w:sz w:val="30"/>
          <w:szCs w:val="30"/>
        </w:rPr>
      </w:pPr>
    </w:p>
    <w:p w14:paraId="67B5C8C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so could he express his sense of man’s complete dependence as sinner on the free mercy of a saving God; or extrude the evil leaven of Synergism (q.v.) by which, as he clearly sees, God is robbed of His glory and man is encouraged to think that he owes to some power, some act of choice, some initiative of his own, his participation in that salvation which is in reality all of grace.</w:t>
      </w:r>
    </w:p>
    <w:p w14:paraId="3E1E44F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如此，他才能表达出罪人完全依赖施行拯救的上帝之自由怜悯的感觉；或清除神人协作说（Synergism，参词条）的邪恶酵母，正如他清楚看到的，这酵母剥夺了上帝的荣耀，并鼓励人认为他参与救恩是归功于某种能力、某种选择行为、某种自己的主动性，而这救恩实际上完全是出于恩典。</w:t>
      </w:r>
    </w:p>
    <w:p w14:paraId="12BC9D65">
      <w:pPr>
        <w:spacing w:line="250" w:lineRule="auto"/>
        <w:rPr>
          <w:rFonts w:hint="eastAsia" w:ascii="微软雅黑" w:hAnsi="微软雅黑" w:eastAsia="微软雅黑" w:cs="微软雅黑"/>
          <w:sz w:val="30"/>
          <w:szCs w:val="30"/>
        </w:rPr>
      </w:pPr>
    </w:p>
    <w:p w14:paraId="1523B99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accordingly nothing against which Calvinism sets its face with more firmness than every form and degree of autosoterism.</w:t>
      </w:r>
    </w:p>
    <w:p w14:paraId="450152F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因此，加尔文主义最坚决反对的莫过于任何形式和程度的自救主义。</w:t>
      </w:r>
    </w:p>
    <w:p w14:paraId="08B45285">
      <w:pPr>
        <w:spacing w:line="250" w:lineRule="auto"/>
        <w:rPr>
          <w:rFonts w:hint="eastAsia" w:ascii="微软雅黑" w:hAnsi="微软雅黑" w:eastAsia="微软雅黑" w:cs="微软雅黑"/>
          <w:sz w:val="30"/>
          <w:szCs w:val="30"/>
        </w:rPr>
      </w:pPr>
    </w:p>
    <w:p w14:paraId="6218720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everything else, it is determined that God, in His Son Jesus Christ, acting through the Holy Spirit whom He has sent, shall be recognized as our veritable Saviour.</w:t>
      </w:r>
    </w:p>
    <w:p w14:paraId="796FCB0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高于一切的是，它决心要让上帝，在祂的儿子耶稣基督里，藉着祂所差遣的圣灵行事，被承认为我们要名副其实的救主。</w:t>
      </w:r>
    </w:p>
    <w:p w14:paraId="22650412">
      <w:pPr>
        <w:spacing w:line="250" w:lineRule="auto"/>
        <w:rPr>
          <w:rFonts w:hint="eastAsia" w:ascii="微软雅黑" w:hAnsi="微软雅黑" w:eastAsia="微软雅黑" w:cs="微软雅黑"/>
          <w:sz w:val="30"/>
          <w:szCs w:val="30"/>
        </w:rPr>
      </w:pPr>
    </w:p>
    <w:p w14:paraId="454E364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it sinful man stands in need not of inducements or assistance to save himself, but of actual saving; and Jesus Christ has come not to advise, or urge, or induce, or aid him to save himself, but to save him.</w:t>
      </w:r>
    </w:p>
    <w:p w14:paraId="3365592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对它来说，有罪的人需要的不是诱导或协助来自救，而是实际的拯救；耶稣基督来不是为了建议、敦促、诱导或帮助他自救，而是为了拯救他。</w:t>
      </w:r>
    </w:p>
    <w:p w14:paraId="0F91C2A1">
      <w:pPr>
        <w:spacing w:line="250" w:lineRule="auto"/>
        <w:rPr>
          <w:rFonts w:hint="eastAsia" w:ascii="微软雅黑" w:hAnsi="微软雅黑" w:eastAsia="微软雅黑" w:cs="微软雅黑"/>
          <w:sz w:val="30"/>
          <w:szCs w:val="30"/>
        </w:rPr>
      </w:pPr>
    </w:p>
    <w:p w14:paraId="3F6970A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root of Calvinistic soteriology; and it is because this deep sense of human helplessness and this profound consciousness of indebtedness for all that enters into salvation to the free grace of God is the root of its soteriology that to it the doctrine of election becomes the cor cordis of the Gospel.</w:t>
      </w:r>
    </w:p>
    <w:p w14:paraId="4EF5075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这就是加尔文主义救恩论的根基；正是因为这种对人类无助的深刻感觉，以及对进入救恩的一切都亏欠于上帝自由恩典的深刻意识是其救恩论的根基，所以对它来说，拣选教义成为了福音的核心（cor cordis）。</w:t>
      </w:r>
    </w:p>
    <w:p w14:paraId="4F9CA65B">
      <w:pPr>
        <w:spacing w:line="250" w:lineRule="auto"/>
        <w:rPr>
          <w:rFonts w:hint="eastAsia" w:ascii="微软雅黑" w:hAnsi="微软雅黑" w:eastAsia="微软雅黑" w:cs="微软雅黑"/>
          <w:sz w:val="30"/>
          <w:szCs w:val="30"/>
        </w:rPr>
      </w:pPr>
    </w:p>
    <w:p w14:paraId="4F6B7AB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knows that it is God who has chosen him and not he who has chosen God, and that he owes his entire salvation in all its processes and in every one of its stages to this choice of God, would be an ingrate indeed if he gave not the glory of his salvation solely to the inexplicable elective love of God.</w:t>
      </w:r>
    </w:p>
    <w:p w14:paraId="314CD8E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知道是上帝拣选了他而不是他拣选了上帝，并且知道他整个救恩在其所有过程和每一个阶段都归功于上帝这一拣选的人，如果他不把救恩的荣耀完全归给上帝那不可言喻的拣选之爱，那他确实是个忘恩负义的人。</w:t>
      </w:r>
    </w:p>
    <w:p w14:paraId="2506CD41">
      <w:pPr>
        <w:spacing w:line="250" w:lineRule="auto"/>
        <w:rPr>
          <w:rFonts w:hint="eastAsia" w:ascii="微软雅黑" w:hAnsi="微软雅黑" w:eastAsia="微软雅黑" w:cs="微软雅黑"/>
          <w:sz w:val="30"/>
          <w:szCs w:val="30"/>
        </w:rPr>
      </w:pPr>
    </w:p>
    <w:p w14:paraId="7CB9190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CONSISTENT DEVELOPMENT OF CALVINISM</w:t>
      </w:r>
    </w:p>
    <w:p w14:paraId="05F16B1D">
      <w:pPr>
        <w:spacing w:line="250" w:lineRule="auto"/>
        <w:rPr>
          <w:rFonts w:hint="eastAsia" w:ascii="微软雅黑" w:hAnsi="微软雅黑" w:eastAsia="微软雅黑" w:cs="微软雅黑"/>
          <w:sz w:val="30"/>
          <w:szCs w:val="30"/>
        </w:rPr>
      </w:pPr>
    </w:p>
    <w:p w14:paraId="2A91AC3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加尔文主义的一致发展</w:t>
      </w:r>
    </w:p>
    <w:p w14:paraId="75120647">
      <w:pPr>
        <w:spacing w:line="250" w:lineRule="auto"/>
        <w:rPr>
          <w:rFonts w:hint="eastAsia" w:ascii="微软雅黑" w:hAnsi="微软雅黑" w:eastAsia="微软雅黑" w:cs="微软雅黑"/>
          <w:sz w:val="30"/>
          <w:szCs w:val="30"/>
        </w:rPr>
      </w:pPr>
    </w:p>
    <w:p w14:paraId="73FAFB8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Historically the Reformed theology finds its origin in the reforming movement begun in Switzerland under the leadership of Zwingli (1516).</w:t>
      </w:r>
    </w:p>
    <w:p w14:paraId="0968F99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从历史上看，改革宗神学起源于慈运理（1516年）领导下在瑞士开始的改革运动。</w:t>
      </w:r>
    </w:p>
    <w:p w14:paraId="5F9F6999">
      <w:pPr>
        <w:spacing w:line="250" w:lineRule="auto"/>
        <w:rPr>
          <w:rFonts w:hint="eastAsia" w:ascii="微软雅黑" w:hAnsi="微软雅黑" w:eastAsia="微软雅黑" w:cs="微软雅黑"/>
          <w:sz w:val="30"/>
          <w:szCs w:val="30"/>
        </w:rPr>
      </w:pPr>
    </w:p>
    <w:p w14:paraId="108EA5B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fundamental principles are already present in Zwingli’s teaching, though it was not until Calvin’s profound and penetrating genius was called to their exposition that they took their ultimate form or received systematic development.</w:t>
      </w:r>
    </w:p>
    <w:p w14:paraId="5618409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其基本原则已经存在于慈运理的教导中，尽管直到加尔文那深刻而敏锐的天才被呼召来阐述它们时，它们才获得最终形式或得到系统发展。</w:t>
      </w:r>
    </w:p>
    <w:p w14:paraId="079C6757">
      <w:pPr>
        <w:spacing w:line="250" w:lineRule="auto"/>
        <w:rPr>
          <w:rFonts w:hint="eastAsia" w:ascii="微软雅黑" w:hAnsi="微软雅黑" w:eastAsia="微软雅黑" w:cs="微软雅黑"/>
          <w:sz w:val="30"/>
          <w:szCs w:val="30"/>
        </w:rPr>
      </w:pPr>
    </w:p>
    <w:p w14:paraId="548158F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Switzerland Calvinism spread outward to France, and along the Rhine through Germany to Holland, eastward to Bohemia and Hungary, and westward, across the Channel, to Great Britain.</w:t>
      </w:r>
    </w:p>
    <w:p w14:paraId="238CE5D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加尔文主义从瑞士向外传播到法国，沿莱茵河经德国到荷兰，向东到波希米亚和匈牙利，向西跨越英吉利海峡到大不列颠。</w:t>
      </w:r>
    </w:p>
    <w:p w14:paraId="4F7107B3">
      <w:pPr>
        <w:spacing w:line="250" w:lineRule="auto"/>
        <w:rPr>
          <w:rFonts w:hint="eastAsia" w:ascii="微软雅黑" w:hAnsi="微软雅黑" w:eastAsia="微软雅黑" w:cs="微软雅黑"/>
          <w:sz w:val="30"/>
          <w:szCs w:val="30"/>
        </w:rPr>
      </w:pPr>
    </w:p>
    <w:p w14:paraId="533AF22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broad expansion through so many lands its voice was raised in a multitude of confessions; and in the course of the four hundred years which have elapsed since its first formulation, it has been expounded in a vast body of dogmatic treatises.</w:t>
      </w:r>
    </w:p>
    <w:p w14:paraId="06ED34A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在如此多土地上的广泛扩展中，它的声音在众多信条中被发出；在自其首次表述以来过去的四百年间，它在大量的教义论著中得到了阐述。</w:t>
      </w:r>
    </w:p>
    <w:p w14:paraId="79CF1056">
      <w:pPr>
        <w:spacing w:line="250" w:lineRule="auto"/>
        <w:rPr>
          <w:rFonts w:hint="eastAsia" w:ascii="微软雅黑" w:hAnsi="微软雅黑" w:eastAsia="微软雅黑" w:cs="微软雅黑"/>
          <w:sz w:val="30"/>
          <w:szCs w:val="30"/>
        </w:rPr>
      </w:pPr>
    </w:p>
    <w:p w14:paraId="630936D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development has naturally been much richer and far more many-sided than that of the sister system of Lutheranism in its more confined and homogeneous environment; and yet it has retained its distinctive character and preserved its fundamental features with marvelous consistency throughout its entire history</w:t>
      </w:r>
    </w:p>
    <w:p w14:paraId="4D298BC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它的发展自然比处于更受限和同质环境中的姊妹体系路德宗要丰富得多，也更加多面；然而它保留了其独特的性格，并在整个历史中以惊人的一致性保持了其基本特征。</w:t>
      </w:r>
    </w:p>
    <w:p w14:paraId="253DCC0A">
      <w:pPr>
        <w:spacing w:line="250" w:lineRule="auto"/>
        <w:rPr>
          <w:rFonts w:hint="eastAsia" w:ascii="微软雅黑" w:hAnsi="微软雅黑" w:eastAsia="微软雅黑" w:cs="微软雅黑"/>
          <w:sz w:val="30"/>
          <w:szCs w:val="30"/>
        </w:rPr>
      </w:pPr>
    </w:p>
    <w:p w14:paraId="6EBA2D3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possible to distinguish among the Reformed confessions, between those which bear more and those which bear less strongly the stamp of Calvin’s personal influence; and they part into two broad classes, according as they were composed before or after the Arminian defection (ca. 1618) and demanded sharper definitions on the points of controversy raised by that movement (see ‘ Arminius, Jacobus, and Arminianism’; ‘Remonstrants’).</w:t>
      </w:r>
    </w:p>
    <w:p w14:paraId="4141FA1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改革宗信条中，也许可以区分出那些带有较强和较弱加尔文个人影响印记的信条；它们分为两大类，依据是它们是在阿民念背教（约1618年）之前还是之后撰写的，以及是否要求对该运动引发的争议点进行更清晰的定义（参见“雅各布·阿民念与阿民念主义”；“抗辩派”）。</w:t>
      </w:r>
    </w:p>
    <w:p w14:paraId="6BC3A251">
      <w:pPr>
        <w:spacing w:line="250" w:lineRule="auto"/>
        <w:rPr>
          <w:rFonts w:hint="eastAsia" w:ascii="微软雅黑" w:hAnsi="微软雅黑" w:eastAsia="微软雅黑" w:cs="微软雅黑"/>
          <w:sz w:val="30"/>
          <w:szCs w:val="30"/>
        </w:rPr>
      </w:pPr>
    </w:p>
    <w:p w14:paraId="4D3726C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of them written on German soil also bear traces of the influence of Lutheran conceptions.</w:t>
      </w:r>
    </w:p>
    <w:p w14:paraId="059AB7E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其中一些在德国土地上写成的也带有路德宗观念影响的痕迹。</w:t>
      </w:r>
    </w:p>
    <w:p w14:paraId="7C7EA415">
      <w:pPr>
        <w:spacing w:line="250" w:lineRule="auto"/>
        <w:rPr>
          <w:rFonts w:hint="eastAsia" w:ascii="微软雅黑" w:hAnsi="微软雅黑" w:eastAsia="微软雅黑" w:cs="微软雅黑"/>
          <w:sz w:val="30"/>
          <w:szCs w:val="30"/>
        </w:rPr>
      </w:pPr>
    </w:p>
    <w:p w14:paraId="4C54380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course, no more among the Reformed than elsewhere have all the professed expounders of the system of doctrine been true to the faith they professed to expound.</w:t>
      </w:r>
    </w:p>
    <w:p w14:paraId="7E9E38B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当然，正如在其他地方一样，在改革宗中也并非所有自称阐述该教义体系的人都忠于他们宣称要阐述的信仰。</w:t>
      </w:r>
    </w:p>
    <w:p w14:paraId="78C19B14">
      <w:pPr>
        <w:spacing w:line="250" w:lineRule="auto"/>
        <w:rPr>
          <w:rFonts w:hint="eastAsia" w:ascii="微软雅黑" w:hAnsi="微软雅黑" w:eastAsia="微软雅黑" w:cs="微软雅黑"/>
          <w:sz w:val="30"/>
          <w:szCs w:val="30"/>
        </w:rPr>
      </w:pPr>
    </w:p>
    <w:p w14:paraId="0852619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is precisely the same system of truth which is embodied in all the great historic Reformed confessions; it matters not whether the document emanates from Zurich or Bern or Basel or Geneva, whether it sums up the Swiss development as in the second Helvetic Confession, or publishes the faith of the National Reformed Churches of France, or Scotland, or Holland, or the Palatinate, or Hungary, Poland, Bohemia, or England; or republishes the established Reformed doctrine in opposition to new contradictions, as in the Canons of Dort (in which the entire Reformed world concurred), or the Westminster Confession (to which the whole of Puritan Britain gave its assent), or the Swiss Form of Consent (which represents the mature judgment of Switzerland upon the recently proposed novelties of doctrine).</w:t>
      </w:r>
    </w:p>
    <w:p w14:paraId="1170FEA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正是这一真理体系体现在所有伟大的历史性改革宗信条中；无论文件是出自苏黎世、伯尔尼、巴塞尔还是日内瓦，无论是像第二瑞士信条那样总结瑞士的发展，还是公布法国、苏格兰、荷兰、普法尔茨、匈牙利、波兰、波希米亚或英格兰的国家改革宗教会的信仰；或者是为了反对新的矛盾而重申既定的改革宗教义，如在多特信经（整个改革宗世界都对此表示赞同）或威斯敏斯特信条（整个清教徒不列颠都对此表示同意）或瑞士公认信条（代表了瑞士对最近提出的新教义的成熟判断）中。</w:t>
      </w:r>
    </w:p>
    <w:p w14:paraId="53F29854">
      <w:pPr>
        <w:spacing w:line="250" w:lineRule="auto"/>
        <w:rPr>
          <w:rFonts w:hint="eastAsia" w:ascii="微软雅黑" w:hAnsi="微软雅黑" w:eastAsia="微软雅黑" w:cs="微软雅黑"/>
          <w:sz w:val="30"/>
          <w:szCs w:val="30"/>
        </w:rPr>
      </w:pPr>
    </w:p>
    <w:p w14:paraId="11CFBC8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despite the inevitable variety of individual points of view, as well as the unavoidable differences in ability, learning, grasp, in the multitude of writers who have sought to expound the Reformed faith through these four centuries — and the grave departures from that faith made here and there among them — the great stream of Reformed dogmatics has flowed essentially unsullied, straight from its origin in Zwingli and Calvin to its debouchure, say, in Chalmers and Cunningham and Crawford, in Hodge and Thornwell and Shedd.</w:t>
      </w:r>
    </w:p>
    <w:p w14:paraId="29CF119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在这四个世纪中试图阐述改革宗信仰的众多作家在个人观点上不可避免地存在差异，在能力、学识、领悟力上也存在不可避免的不同——以及他们中间偶尔出现的对该信仰的严重偏离——改革宗教义学的洪流本质上一直未受污染，从其源头慈运理和加尔文直流入，比如说，查默斯、坎宁安和克劳福德，霍奇、索恩韦尔和谢德。</w:t>
      </w:r>
    </w:p>
    <w:p w14:paraId="09E5CD63">
      <w:pPr>
        <w:spacing w:line="250" w:lineRule="auto"/>
        <w:rPr>
          <w:rFonts w:hint="eastAsia" w:ascii="微软雅黑" w:hAnsi="微软雅黑" w:eastAsia="微软雅黑" w:cs="微软雅黑"/>
          <w:sz w:val="30"/>
          <w:szCs w:val="30"/>
        </w:rPr>
      </w:pPr>
    </w:p>
    <w:p w14:paraId="1E52689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VARIETIES OF CALVINISM</w:t>
      </w:r>
    </w:p>
    <w:p w14:paraId="080A143A">
      <w:pPr>
        <w:spacing w:line="250" w:lineRule="auto"/>
        <w:rPr>
          <w:rFonts w:hint="eastAsia" w:ascii="微软雅黑" w:hAnsi="微软雅黑" w:eastAsia="微软雅黑" w:cs="微软雅黑"/>
          <w:sz w:val="30"/>
          <w:szCs w:val="30"/>
        </w:rPr>
      </w:pPr>
    </w:p>
    <w:p w14:paraId="190A66C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加尔文主义的多样性</w:t>
      </w:r>
    </w:p>
    <w:p w14:paraId="1B1841DD">
      <w:pPr>
        <w:spacing w:line="250" w:lineRule="auto"/>
        <w:rPr>
          <w:rFonts w:hint="eastAsia" w:ascii="微软雅黑" w:hAnsi="微软雅黑" w:eastAsia="微软雅黑" w:cs="微软雅黑"/>
          <w:sz w:val="30"/>
          <w:szCs w:val="30"/>
        </w:rPr>
      </w:pPr>
    </w:p>
    <w:p w14:paraId="79A91D7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an attempt has been made to distinguish two types of Reformed teaching from the beginning; a more radical type developed under the influence of the peculiar teachings of Calvin, and a (so-called) more moderate type, chiefly propagating itself in Germany, which exhibits rather the influence, as was at first said (Hofstede de Groot, Ebrard, Heppe), of Melanchthon, or, in its more recent statement (Gooszen), of Bullinger.</w:t>
      </w:r>
    </w:p>
    <w:p w14:paraId="76F1204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确实，曾有人试图从一开始就区分出两种改革宗教导类型；一种是在加尔文独特教导影响下发展的更激进类型，另一种主要在德国传播的（所谓的）更温和类型，后者更多表现出梅兰希顿的影响（最初由 Hofstede de Groot, Ebrard, Heppe 所说），或者在其更近期的表述（Gooszen）中，表现出布林格的影响。</w:t>
      </w:r>
    </w:p>
    <w:p w14:paraId="3BC57447">
      <w:pPr>
        <w:spacing w:line="250" w:lineRule="auto"/>
        <w:rPr>
          <w:rFonts w:hint="eastAsia" w:ascii="微软雅黑" w:hAnsi="微软雅黑" w:eastAsia="微软雅黑" w:cs="微软雅黑"/>
          <w:sz w:val="30"/>
          <w:szCs w:val="30"/>
        </w:rPr>
      </w:pPr>
    </w:p>
    <w:p w14:paraId="0CB8872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that concerns the essence of Calvinism, however, there was no difference between Bullinger and Calvin, German and Swiss: the Heidelberg Catechism is no doubt a catechism and not a confession, but in its presuppositions and inculcations it is as purely Calvinistic as the Genevan Catechism or the catechisms of the Westminster Assembly.</w:t>
      </w:r>
    </w:p>
    <w:p w14:paraId="574C7D1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所有涉及加尔文主义本质的问题上，布林格和加尔文、德国人和瑞士人之间并没有区别：海德堡要理问答无疑是一本问答而非信条，但在其预设和教导上，它与日内瓦要理问答或威斯敏斯特会议的要理问答一样，都是纯粹的加尔文主义。</w:t>
      </w:r>
    </w:p>
    <w:p w14:paraId="57730B1B">
      <w:pPr>
        <w:spacing w:line="250" w:lineRule="auto"/>
        <w:rPr>
          <w:rFonts w:hint="eastAsia" w:ascii="微软雅黑" w:hAnsi="微软雅黑" w:eastAsia="微软雅黑" w:cs="微软雅黑"/>
          <w:sz w:val="30"/>
          <w:szCs w:val="30"/>
        </w:rPr>
      </w:pPr>
    </w:p>
    <w:p w14:paraId="1F48170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the substance of doctrine touched by the peculiarities of method which marked such schools as the so-called Scholastics (showing themselves already in Zanchius, d. 1590, and culminating in theologians like Alsted, d. 1638, and Voetius, d. 1676); or by the special modes of statement which were developed by such schools as the so-called Federalists (e.g., Cocceius, d. 1669, Burman, d. 1679, Wittsius, d. 1708; cf. Diestel, ‘Studien zur Foderaltheologie,’ in Jahrbucher fur deutsche Theologie, x. 1865, pp. 209-276; G. Vos, ‘De Verbondsleer in de Gereformeerde Theologie,’ Grand Rapids, 1891; W. Hastie, ‘The Theology of the Reformed Church,’ Edinburgh, 1904, pp. 189-210).</w:t>
      </w:r>
    </w:p>
    <w:p w14:paraId="52367F0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的实质也没有受到某些学派特有方法的影响，如所谓的经院学派（已经在赞基乌斯（Zanchius，卒于1590年）身上显现，并在阿尔斯特德（Alsted，卒于1638年）和沃伊修斯（Voetius，卒于1676年）等神学家身上达到顶峰）；或者受到所谓的联邦神学派（例如，科切乌斯（Cocceius，卒于1669年），布尔曼（Burman，卒于1679年），维特修斯（Wittsius，卒于1708年）；参看Diestel，‘联邦神学研究’，载于《德国神学年鉴》，x. 1865年，第209-276页；G. Vos，‘改革宗神学中的圣约教义’，大急流城，1891年；W. Hastie，‘改革宗教会神学’，爱丁堡，1904年，第189-210页）发展出的特殊陈述模式的影响。</w:t>
      </w:r>
    </w:p>
    <w:p w14:paraId="0D26E5B2">
      <w:pPr>
        <w:spacing w:line="250" w:lineRule="auto"/>
        <w:rPr>
          <w:rFonts w:hint="eastAsia" w:ascii="微软雅黑" w:hAnsi="微软雅黑" w:eastAsia="微软雅黑" w:cs="微软雅黑"/>
          <w:sz w:val="30"/>
          <w:szCs w:val="30"/>
        </w:rPr>
      </w:pPr>
    </w:p>
    <w:p w14:paraId="187E0DF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serious defection from the fundamental conceptions of the Reformed system came with the rise of Arminianism in the early years of the seventeenth century (Arminius, Uytenbogaert, Episcopius, Limborch, Curcellaeus); and the Arminian party was quickly sloughed off under the condemnation of the whole Reformed world.</w:t>
      </w:r>
    </w:p>
    <w:p w14:paraId="465943D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对改革宗体系基本观念的第一次严重背离，随着十七世纪初阿民念主义的兴起而到来（阿民念、乌伊滕博加特、埃皮斯科皮乌斯、林博赫、库尔塞勒斯）；阿民念派在整个改革宗世界的谴责下迅速被清除。</w:t>
      </w:r>
    </w:p>
    <w:p w14:paraId="0FAAC88B">
      <w:pPr>
        <w:spacing w:line="250" w:lineRule="auto"/>
        <w:rPr>
          <w:rFonts w:hint="eastAsia" w:ascii="微软雅黑" w:hAnsi="微软雅黑" w:eastAsia="微软雅黑" w:cs="微软雅黑"/>
          <w:sz w:val="30"/>
          <w:szCs w:val="30"/>
        </w:rPr>
      </w:pPr>
    </w:p>
    <w:p w14:paraId="46A170D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five points of its ‘ Remonstrance’ against the Calvinistic system (see ‘Remonstrants’) were met by the reassertion of the fundamental doctrines of absolute predestination, particular redemption, total depravity, irresistible grace, and the perseverance of the saints (Canons of the Synod of Dort).</w:t>
      </w:r>
    </w:p>
    <w:p w14:paraId="031B5DF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它针对加尔文体系的‘抗辩书’的五点（参见‘抗辩派’）遭到了对绝对预定、特定救赎、全然败坏、不可抗拒的恩典和圣徒永蒙保守（多特会议信经）等基本教义的重申。</w:t>
      </w:r>
    </w:p>
    <w:p w14:paraId="165C3CA4">
      <w:pPr>
        <w:spacing w:line="250" w:lineRule="auto"/>
        <w:rPr>
          <w:rFonts w:hint="eastAsia" w:ascii="微软雅黑" w:hAnsi="微软雅黑" w:eastAsia="微软雅黑" w:cs="微软雅黑"/>
          <w:sz w:val="30"/>
          <w:szCs w:val="30"/>
        </w:rPr>
      </w:pPr>
    </w:p>
    <w:p w14:paraId="348D9A7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important modification of the Calvinistic system which has retained a position within its limits was made in the middle of the seventeenth century by the professors of the French school at Saumur, and is hence called Salmurianism; otherwise Amyraldism, or hypothetical universalism (Cameron, d. 1625, Amyraut, d. 1664, Placaeus, d. 1655, Testardus, d. ca. 1650; see ‘Amyraut, Moise’).</w:t>
      </w:r>
    </w:p>
    <w:p w14:paraId="35C6018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尔文主义体系内保留了一席之地的第一个重要修正，是由十七世纪中叶法国索米尔学派的教授们做出的，因此被称为索米尔主义；或者叫阿米拉主义，或假设普遍主义（卡梅隆，卒于1625年；阿米拉，卒于1664年；普拉塞乌斯，卒于1655年；泰斯塔杜斯，卒于约1650年；参见‘摩西·阿米拉’）。</w:t>
      </w:r>
    </w:p>
    <w:p w14:paraId="05DE9D75">
      <w:pPr>
        <w:spacing w:line="250" w:lineRule="auto"/>
        <w:rPr>
          <w:rFonts w:hint="eastAsia" w:ascii="微软雅黑" w:hAnsi="微软雅黑" w:eastAsia="微软雅黑" w:cs="微软雅黑"/>
          <w:sz w:val="30"/>
          <w:szCs w:val="30"/>
        </w:rPr>
      </w:pPr>
    </w:p>
    <w:p w14:paraId="3ECEA37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modification also received the condemnation of the contemporary Reformed world, which reasserted with emphasis the importance of the doctrine that Christ actually saves by His spirit all for whom He offers the sacrifice of His blood (e.g., Westminster Confession, Swiss Form of Consent).</w:t>
      </w:r>
    </w:p>
    <w:p w14:paraId="587920D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这一修正也受到了当时改革宗世界的谴责，改革宗世界着重重申了这一教义的重要性：即基督确实藉着祂的灵拯救所有祂为其献上宝血祭的人（例如，威斯敏斯特信条，瑞士公认信条）。</w:t>
      </w:r>
    </w:p>
    <w:p w14:paraId="0A53C464">
      <w:pPr>
        <w:spacing w:line="250" w:lineRule="auto"/>
        <w:rPr>
          <w:rFonts w:hint="eastAsia" w:ascii="微软雅黑" w:hAnsi="微软雅黑" w:eastAsia="微软雅黑" w:cs="微软雅黑"/>
          <w:sz w:val="30"/>
          <w:szCs w:val="30"/>
        </w:rPr>
      </w:pPr>
    </w:p>
    <w:p w14:paraId="29BFBF4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SUPRALAPSARIANISM AND INFRALAPSARIANISM</w:t>
      </w:r>
    </w:p>
    <w:p w14:paraId="0DEB458B">
      <w:pPr>
        <w:spacing w:line="250" w:lineRule="auto"/>
        <w:rPr>
          <w:rFonts w:hint="eastAsia" w:ascii="微软雅黑" w:hAnsi="微软雅黑" w:eastAsia="微软雅黑" w:cs="微软雅黑"/>
          <w:sz w:val="30"/>
          <w:szCs w:val="30"/>
        </w:rPr>
      </w:pPr>
    </w:p>
    <w:p w14:paraId="0758483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堕落前预定论与堕落后预定论</w:t>
      </w:r>
    </w:p>
    <w:p w14:paraId="02817669">
      <w:pPr>
        <w:spacing w:line="250" w:lineRule="auto"/>
        <w:rPr>
          <w:rFonts w:hint="eastAsia" w:ascii="微软雅黑" w:hAnsi="微软雅黑" w:eastAsia="微软雅黑" w:cs="微软雅黑"/>
          <w:sz w:val="30"/>
          <w:szCs w:val="30"/>
        </w:rPr>
      </w:pPr>
    </w:p>
    <w:p w14:paraId="27F0191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 varieties of Calvinism ‘ are to be spoken of with reference to anything more than details, of importance in themselves no doubt, but of little significance for the systematic development of the type of doctrine, there seem not more than three which require mention: supralapsarianism, infralapsarianism, and what may perhaps be called in this reference, postredemptionism; all of which (as indeed their very names import) take their start from a fundamental agreement in the principles which govern the system.</w:t>
      </w:r>
    </w:p>
    <w:p w14:paraId="79DCE93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谈论“加尔文主义的变体”，且不仅仅是指细节（这些细节本身无疑很重要，但对于该类型教义的系统发展意义不大），那么似乎只有三种需要提及：堕落前预定论、堕落后预定论，以及在这里或许可以称为救赎后预定论的观点；所有这些（实际上正如它们的名称所暗示的）都始于对支配该体系的原则的根本一致。</w:t>
      </w:r>
    </w:p>
    <w:p w14:paraId="75C1278C">
      <w:pPr>
        <w:spacing w:line="250" w:lineRule="auto"/>
        <w:rPr>
          <w:rFonts w:hint="eastAsia" w:ascii="微软雅黑" w:hAnsi="微软雅黑" w:eastAsia="微软雅黑" w:cs="微软雅黑"/>
          <w:sz w:val="30"/>
          <w:szCs w:val="30"/>
        </w:rPr>
      </w:pPr>
    </w:p>
    <w:p w14:paraId="516A0AE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these various tendencies of thought within the limits of the system turns on the place given by each to the decree of election, in the logical ordering of the ‘ decrees of God.’</w:t>
      </w:r>
    </w:p>
    <w:p w14:paraId="667FE4B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该体系范围内这些不同思想倾向之间的差异，取决于各自在“上帝旨意”的逻辑顺序中给予拣选旨意的位置。</w:t>
      </w:r>
    </w:p>
    <w:p w14:paraId="35A5CBFF">
      <w:pPr>
        <w:spacing w:line="250" w:lineRule="auto"/>
        <w:rPr>
          <w:rFonts w:hint="eastAsia" w:ascii="微软雅黑" w:hAnsi="微软雅黑" w:eastAsia="微软雅黑" w:cs="微软雅黑"/>
          <w:sz w:val="30"/>
          <w:szCs w:val="30"/>
        </w:rPr>
      </w:pPr>
    </w:p>
    <w:p w14:paraId="444C263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supralapsarians suppose that election underlies the decree of the fall itself ; and conceive the decree of the fall as a means for carrying out the decree of election.</w:t>
      </w:r>
    </w:p>
    <w:p w14:paraId="26BCE09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堕落前预定论者认为，拣选先于堕落旨意本身；并将堕落旨意视为执行拣选旨意的手段。</w:t>
      </w:r>
    </w:p>
    <w:p w14:paraId="3C0D33CD">
      <w:pPr>
        <w:spacing w:line="250" w:lineRule="auto"/>
        <w:rPr>
          <w:rFonts w:hint="eastAsia" w:ascii="微软雅黑" w:hAnsi="微软雅黑" w:eastAsia="微软雅黑" w:cs="微软雅黑"/>
          <w:sz w:val="30"/>
          <w:szCs w:val="30"/>
        </w:rPr>
      </w:pPr>
    </w:p>
    <w:p w14:paraId="777546A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infralapsarians, on the other hand, consider that election presupposes the decree of the fall, and hold, therefore, that in electing some to life God has mankind as a massa perditionis in mind.</w:t>
      </w:r>
    </w:p>
    <w:p w14:paraId="46E0C24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另一方面，堕落后预定论者认为，拣选预设了堕落旨意，因此认为，上帝在拣选一些人得生命时，是将人类视为一个灭亡的群体（massa perditionis）。</w:t>
      </w:r>
    </w:p>
    <w:p w14:paraId="27110A11">
      <w:pPr>
        <w:spacing w:line="250" w:lineRule="auto"/>
        <w:rPr>
          <w:rFonts w:hint="eastAsia" w:ascii="微软雅黑" w:hAnsi="微软雅黑" w:eastAsia="微软雅黑" w:cs="微软雅黑"/>
          <w:sz w:val="30"/>
          <w:szCs w:val="30"/>
        </w:rPr>
      </w:pPr>
    </w:p>
    <w:p w14:paraId="1AD0822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extent of the difference between these parties is often, indeed usually, grossly exaggerated: and even historians of repute are found representing infralapsarianism as involving, or at least permitting, denial that the fall has a place in the decree of God at all: as if election could be postposited in the ordo decretorum to the decree of the fall, while it was doubted whether there were any decree of the fall; or as if indeed God could be held to conceive men, in His electing decree, as fallen, without by that very act fixing the presupposed fall in His eternal decree.</w:t>
      </w:r>
    </w:p>
    <w:p w14:paraId="4C85EE2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这几派之间的差异程度经常，实际上通常，被严重夸大了：甚至有著名的历史学家将堕落后预定论描述为包含或至少允许否认堕落在上帝旨意中占有一席之地：仿佛拣选可以在旨意顺序（ordo decretorum）中置于堕落旨意之后，同时却怀疑是否有堕落旨意；或者仿佛上帝真的可以被认为在祂的拣选旨意中将人构想为堕落的，而不通过那一行为将预设的堕落固定在祂永恒的旨意中。</w:t>
      </w:r>
    </w:p>
    <w:p w14:paraId="58EC06C2">
      <w:pPr>
        <w:spacing w:line="250" w:lineRule="auto"/>
        <w:rPr>
          <w:rFonts w:hint="eastAsia" w:ascii="微软雅黑" w:hAnsi="微软雅黑" w:eastAsia="微软雅黑" w:cs="微软雅黑"/>
          <w:sz w:val="30"/>
          <w:szCs w:val="30"/>
        </w:rPr>
      </w:pPr>
    </w:p>
    <w:p w14:paraId="39BADE2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there is and can be no difference among Calvinists as to the inclusion of the fall in the decree of God: to doubt this inclusion is to place oneself at once at variance with the fundamental Calvinistic principle which conceives all that comes to pass teleologically and ascribes everything that actually occurs ultimately to the will of God.</w:t>
      </w:r>
    </w:p>
    <w:p w14:paraId="47FF96E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加尔文主义者中，关于堕落是否包含在上帝旨意中，不存在也不可能存在分歧：怀疑这种包含，就是立刻将自己置于与加尔文主义基本原则相矛盾的地位，该原则以目的论的方式构想所有发生的事，并将实际发生的一切最终归因于上帝的意志。</w:t>
      </w:r>
    </w:p>
    <w:p w14:paraId="354F5622">
      <w:pPr>
        <w:spacing w:line="250" w:lineRule="auto"/>
        <w:rPr>
          <w:rFonts w:hint="eastAsia" w:ascii="微软雅黑" w:hAnsi="微软雅黑" w:eastAsia="微软雅黑" w:cs="微软雅黑"/>
          <w:sz w:val="30"/>
          <w:szCs w:val="30"/>
        </w:rPr>
      </w:pPr>
    </w:p>
    <w:p w14:paraId="253F117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POSTREDEMPTIONISM</w:t>
      </w:r>
    </w:p>
    <w:p w14:paraId="394C46D1">
      <w:pPr>
        <w:spacing w:line="250" w:lineRule="auto"/>
        <w:rPr>
          <w:rFonts w:hint="eastAsia" w:ascii="微软雅黑" w:hAnsi="微软雅黑" w:eastAsia="微软雅黑" w:cs="微软雅黑"/>
          <w:sz w:val="30"/>
          <w:szCs w:val="30"/>
        </w:rPr>
      </w:pPr>
    </w:p>
    <w:p w14:paraId="69E67B2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救赎后预定论</w:t>
      </w:r>
    </w:p>
    <w:p w14:paraId="055EEA7B">
      <w:pPr>
        <w:spacing w:line="250" w:lineRule="auto"/>
        <w:rPr>
          <w:rFonts w:hint="eastAsia" w:ascii="微软雅黑" w:hAnsi="微软雅黑" w:eastAsia="微软雅黑" w:cs="微软雅黑"/>
          <w:sz w:val="30"/>
          <w:szCs w:val="30"/>
        </w:rPr>
      </w:pPr>
    </w:p>
    <w:p w14:paraId="4F36D1C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even the postredemptionists (that is to say the Salmurians or Amyraldians) find no difficulty at this point.</w:t>
      </w:r>
    </w:p>
    <w:p w14:paraId="1FC10F2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因此，即使是救赎后预定论者（即索米尔派或阿米拉派）在这一点上也没有困难。</w:t>
      </w:r>
    </w:p>
    <w:p w14:paraId="02D48567">
      <w:pPr>
        <w:spacing w:line="250" w:lineRule="auto"/>
        <w:rPr>
          <w:rFonts w:hint="eastAsia" w:ascii="微软雅黑" w:hAnsi="微软雅黑" w:eastAsia="微软雅黑" w:cs="微软雅黑"/>
          <w:sz w:val="30"/>
          <w:szCs w:val="30"/>
        </w:rPr>
      </w:pPr>
    </w:p>
    <w:p w14:paraId="441F618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peculiarity consists in insisting that election succeeds, in the order of thought, not merely the decree of the fall but that of redemption as well, taking the term redemption here in the narrower sense of the impetration of redemption by Christ.</w:t>
      </w:r>
    </w:p>
    <w:p w14:paraId="094F709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他们的独特之处在于坚持认为，在思想顺序上，拣选不仅在堕落旨意之后，也在救赎旨意之后，这里所说的救赎取其狭义，即基督成全救赎。</w:t>
      </w:r>
    </w:p>
    <w:p w14:paraId="39E9192C">
      <w:pPr>
        <w:spacing w:line="250" w:lineRule="auto"/>
        <w:rPr>
          <w:rFonts w:hint="eastAsia" w:ascii="微软雅黑" w:hAnsi="微软雅黑" w:eastAsia="微软雅黑" w:cs="微软雅黑"/>
          <w:sz w:val="30"/>
          <w:szCs w:val="30"/>
        </w:rPr>
      </w:pPr>
    </w:p>
    <w:p w14:paraId="46CA1E8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thus suppose that in His electing decree God conceived man not merely as fallen but as already redeemed.</w:t>
      </w:r>
    </w:p>
    <w:p w14:paraId="74C1074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因此他们认为，在祂的拣选旨意中，上帝不仅将人构想为堕落的，而且构想为已经救赎的。</w:t>
      </w:r>
    </w:p>
    <w:p w14:paraId="5956EF81">
      <w:pPr>
        <w:spacing w:line="250" w:lineRule="auto"/>
        <w:rPr>
          <w:rFonts w:hint="eastAsia" w:ascii="微软雅黑" w:hAnsi="微软雅黑" w:eastAsia="微软雅黑" w:cs="微软雅黑"/>
          <w:sz w:val="30"/>
          <w:szCs w:val="30"/>
        </w:rPr>
      </w:pPr>
    </w:p>
    <w:p w14:paraId="0431228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involves a modified doctrine of the atonement from which the party has received the name of Hypothetical Universalism, holding as it does that Christ died to make satisfaction for the sins of all men without exception if — if, that is, they believe: but that, foreseeing that none would believe, God elected some to be granted faith through the effectual operation of the Holy Spirit.</w:t>
      </w:r>
    </w:p>
    <w:p w14:paraId="3602032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涉及一种修正的赎罪教义，该派别因此得名“假设普遍主义”，因为它认为基督的死是为了补偿所有人无一例外的罪，如果——也就是如果——他们相信：但是，预见到没有人会相信，上帝拣选了一些人，通过圣灵的有效运作赐予他们信心。</w:t>
      </w:r>
    </w:p>
    <w:p w14:paraId="24FC5A6D">
      <w:pPr>
        <w:spacing w:line="250" w:lineRule="auto"/>
        <w:rPr>
          <w:rFonts w:hint="eastAsia" w:ascii="微软雅黑" w:hAnsi="微软雅黑" w:eastAsia="微软雅黑" w:cs="微软雅黑"/>
          <w:sz w:val="30"/>
          <w:szCs w:val="30"/>
        </w:rPr>
      </w:pPr>
    </w:p>
    <w:p w14:paraId="1236BE7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indifferent standing of the postredemptionists in historical Calvinism is indicated by the treatment accorded it in the historical confessions.</w:t>
      </w:r>
    </w:p>
    <w:p w14:paraId="61EB96A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救赎后预定论者在历史加尔文主义中的冷淡地位，通过历史信条对它的处理得到了表明。</w:t>
      </w:r>
    </w:p>
    <w:p w14:paraId="5570D4BC">
      <w:pPr>
        <w:spacing w:line="250" w:lineRule="auto"/>
        <w:rPr>
          <w:rFonts w:hint="eastAsia" w:ascii="微软雅黑" w:hAnsi="微软雅黑" w:eastAsia="微软雅黑" w:cs="微软雅黑"/>
          <w:sz w:val="30"/>
          <w:szCs w:val="30"/>
        </w:rPr>
      </w:pPr>
    </w:p>
    <w:p w14:paraId="323B56F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alone of the ‘ varieties of Calvinism ‘ here mentioned has been made the object of formal confessional condemnation; and it received condemnation in every important Reformed confession written after its development.</w:t>
      </w:r>
    </w:p>
    <w:p w14:paraId="02FD24E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在此处提到的“加尔文主义变体”中，唯有它是正式信条谴责的对象；并且在它发展之后写成的每一个重要改革宗信条中，它都受到了谴责。</w:t>
      </w:r>
    </w:p>
    <w:p w14:paraId="1F771C1E">
      <w:pPr>
        <w:spacing w:line="250" w:lineRule="auto"/>
        <w:rPr>
          <w:rFonts w:hint="eastAsia" w:ascii="微软雅黑" w:hAnsi="微软雅黑" w:eastAsia="微软雅黑" w:cs="微软雅黑"/>
          <w:sz w:val="30"/>
          <w:szCs w:val="30"/>
        </w:rPr>
      </w:pPr>
    </w:p>
    <w:p w14:paraId="37FB9EB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it is true, no supralapsarian confessions: many, however, leave the questions which divide supralapsarian and infralapsarian wholly to one side and thus avoid pronouncing for either; and none is polemically directed against supralapsarianism.</w:t>
      </w:r>
    </w:p>
    <w:p w14:paraId="56BBEE0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确实没有堕落前预定论的信条：然而许多信条将划分堕落前与堕落后预定论的问题完全放在一边，从而避免支持任何一方；并且没有信条是针对堕落前预定论进行论战的。</w:t>
      </w:r>
    </w:p>
    <w:p w14:paraId="237DADC9">
      <w:pPr>
        <w:spacing w:line="250" w:lineRule="auto"/>
        <w:rPr>
          <w:rFonts w:hint="eastAsia" w:ascii="微软雅黑" w:hAnsi="微软雅黑" w:eastAsia="微软雅黑" w:cs="微软雅黑"/>
          <w:sz w:val="30"/>
          <w:szCs w:val="30"/>
        </w:rPr>
      </w:pPr>
    </w:p>
    <w:p w14:paraId="40FF077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not only does no confession close the door to infralapsarianism, but a considerable number explicitly teach infralapsarianism which thus emerges as the typical form of Calvinism.</w:t>
      </w:r>
    </w:p>
    <w:p w14:paraId="3E1E33F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另一方面，不仅没有信条对堕落后预定论关上大门，而且有相当数量的信条明确教导堕落后预定论，这因此成为了加尔文主义的典型形式。</w:t>
      </w:r>
    </w:p>
    <w:p w14:paraId="765BF795">
      <w:pPr>
        <w:spacing w:line="250" w:lineRule="auto"/>
        <w:rPr>
          <w:rFonts w:hint="eastAsia" w:ascii="微软雅黑" w:hAnsi="微软雅黑" w:eastAsia="微软雅黑" w:cs="微软雅黑"/>
          <w:sz w:val="30"/>
          <w:szCs w:val="30"/>
        </w:rPr>
      </w:pPr>
    </w:p>
    <w:p w14:paraId="2CBE24E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despite its confessional condemnation, postredemptionism has remained a recognized form of Calvinism and has worked out a history for itself in the Calvinistic Churches (especially in America) may be taken as evidence that its advocates, while departing, in some important particulars, from typical Calvinism, have nevertheless remained, in the main, true to the fundamental postulates of the system.</w:t>
      </w:r>
    </w:p>
    <w:p w14:paraId="0853757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受到信条谴责，救赎后预定论仍是加尔文主义公认的一种形式，并在加尔文主义教会（特别是在美国）中发展出了自己的历史，这可以作为证据，表明其倡导者虽然在某些重要细节上偏离了典型的加尔文主义，但大体上仍忠于该体系的基本假设。</w:t>
      </w:r>
    </w:p>
    <w:p w14:paraId="559536CB">
      <w:pPr>
        <w:spacing w:line="250" w:lineRule="auto"/>
        <w:rPr>
          <w:rFonts w:hint="eastAsia" w:ascii="微软雅黑" w:hAnsi="微软雅黑" w:eastAsia="微软雅黑" w:cs="微软雅黑"/>
          <w:sz w:val="30"/>
          <w:szCs w:val="30"/>
        </w:rPr>
      </w:pPr>
    </w:p>
    <w:p w14:paraId="52652EC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another variety of postredemptionism, however, of which this can scarcely be said.</w:t>
      </w:r>
    </w:p>
    <w:p w14:paraId="12D053F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然而，还有另一种救赎后预定论的变体，对此却很难这样说。</w:t>
      </w:r>
    </w:p>
    <w:p w14:paraId="701A9C5D">
      <w:pPr>
        <w:spacing w:line="250" w:lineRule="auto"/>
        <w:rPr>
          <w:rFonts w:hint="eastAsia" w:ascii="微软雅黑" w:hAnsi="微软雅黑" w:eastAsia="微软雅黑" w:cs="微软雅黑"/>
          <w:sz w:val="30"/>
          <w:szCs w:val="30"/>
        </w:rPr>
      </w:pPr>
    </w:p>
    <w:p w14:paraId="56DB4D7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variety, which became dominant among the New England Congregationalist churches about the second third of the nineteenth century (e.g., N. W. Taylor, d. 1858; C. G. Finney, d. 1875; E. A. Park, d. 1900; see ‘New England Theology’), attempted, much after the manner of the ‘Congruists’ of the Church of Rome, to unite a Pelagian doctrine of the will with the Calvinistic doctrine of absolute predestination.</w:t>
      </w:r>
    </w:p>
    <w:p w14:paraId="0E46106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变体在十九世纪中叶左右在新英格兰公理会教会中占据了主导地位（例如，N.W.泰勒，卒于1858年；C.G.芬尼，卒于1875年；E.A.帕克，卒于1900年；参见“新英格兰神学”），它试图在很大程度上仿效罗马教会的“适合论者”，将佩拉纠派的意志教义与加尔文主义的绝对预定教义结合起来。</w:t>
      </w:r>
    </w:p>
    <w:p w14:paraId="23836338">
      <w:pPr>
        <w:spacing w:line="250" w:lineRule="auto"/>
        <w:rPr>
          <w:rFonts w:hint="eastAsia" w:ascii="微软雅黑" w:hAnsi="微软雅黑" w:eastAsia="微软雅黑" w:cs="微软雅黑"/>
          <w:sz w:val="30"/>
          <w:szCs w:val="30"/>
        </w:rPr>
      </w:pPr>
    </w:p>
    <w:p w14:paraId="340853B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was, of course, to destroy the Calvinistic doctrine of ‘irresistible grace,’ and as the Calvinistic doctrine of the ‘satisfaction of Christ’ was also set aside in favor of the Grotian or governmental theory of atonement, little was left of Calvinism except the bare doctrine of predestination.</w:t>
      </w:r>
    </w:p>
    <w:p w14:paraId="36A5823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结果当然是摧毁了加尔文主义的“不可抗拒的恩典”教义，并且由于加尔文主义的“基督的补偿”教义也被搁置，转而支持格劳秀斯或政府论的赎罪理论，加尔文主义除了赤裸裸的预定教义外所剩无几。</w:t>
      </w:r>
    </w:p>
    <w:p w14:paraId="06CC85B6">
      <w:pPr>
        <w:spacing w:line="250" w:lineRule="auto"/>
        <w:rPr>
          <w:rFonts w:hint="eastAsia" w:ascii="微软雅黑" w:hAnsi="微软雅黑" w:eastAsia="微软雅黑" w:cs="微软雅黑"/>
          <w:sz w:val="30"/>
          <w:szCs w:val="30"/>
        </w:rPr>
      </w:pPr>
    </w:p>
    <w:p w14:paraId="208EF70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is not strange, therefore, that this ‘improved Calvinism’ has crumbled away and given place to newer and explicitly anti- Calvinistic constructions of doctrine (cf. Williston Walker, in AJT, April, 1906, pp. 204 sqq.).</w:t>
      </w:r>
    </w:p>
    <w:p w14:paraId="111D78F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因此，这种“改良的加尔文主义”最终崩溃，让位于更新且明确反加尔文主义的教义建构（参考威利斯顿·沃克，在《美国神学杂志》，1906年4月，第204页起），也就不足为奇了。</w:t>
      </w:r>
    </w:p>
    <w:p w14:paraId="602B3226">
      <w:pPr>
        <w:spacing w:line="250" w:lineRule="auto"/>
        <w:rPr>
          <w:rFonts w:hint="eastAsia" w:ascii="微软雅黑" w:hAnsi="微软雅黑" w:eastAsia="微软雅黑" w:cs="微软雅黑"/>
          <w:sz w:val="30"/>
          <w:szCs w:val="30"/>
        </w:rPr>
      </w:pPr>
    </w:p>
    <w:p w14:paraId="7B43C90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with such a universal conception of God, established in a living way, that we can face, with hope of complete conquest, all the spiritual dangers and terrors of our time. . . .</w:t>
      </w:r>
    </w:p>
    <w:p w14:paraId="17532AD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唯有以这种活泼方式确立的普遍上帝观，我们才能怀着完全征服的希望，面对我们时代所有的属灵危险和恐惧……</w:t>
      </w:r>
    </w:p>
    <w:p w14:paraId="2A8950C7">
      <w:pPr>
        <w:spacing w:line="250" w:lineRule="auto"/>
        <w:rPr>
          <w:rFonts w:hint="eastAsia" w:ascii="微软雅黑" w:hAnsi="微软雅黑" w:eastAsia="微软雅黑" w:cs="微软雅黑"/>
          <w:sz w:val="30"/>
          <w:szCs w:val="30"/>
        </w:rPr>
      </w:pPr>
    </w:p>
    <w:p w14:paraId="347E619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deep enough and large enough and divine enough, rightly understood, to confront them and do battle with them all in vindication of the Creator, Preserver, and Governor of the world, and of the Justice and Love of the Divine Personality.’</w:t>
      </w:r>
    </w:p>
    <w:p w14:paraId="1DCF3A6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但如果正确理解，它足够深、足够大、足够神圣，足以对抗它们，并在所有战斗中为世界的创造者、保存者和治理者，以及神圣位格的公义与爱辩护。’</w:t>
      </w:r>
    </w:p>
    <w:p w14:paraId="5B55AB1D">
      <w:pPr>
        <w:spacing w:line="250" w:lineRule="auto"/>
        <w:rPr>
          <w:rFonts w:hint="eastAsia" w:ascii="微软雅黑" w:hAnsi="微软雅黑" w:eastAsia="微软雅黑" w:cs="微软雅黑"/>
          <w:sz w:val="30"/>
          <w:szCs w:val="30"/>
        </w:rPr>
      </w:pPr>
    </w:p>
    <w:p w14:paraId="04F1A4D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essay originally appeared in The New Schaff–Herzog Encyclopedia of Religious Knowledge, edited by Samuel Macauley Jackson, D.D., LL.D., ii. pp. 359–364 (Funk and Wagnalls Company, New York, 1908).</w:t>
      </w:r>
    </w:p>
    <w:p w14:paraId="5C61CE8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这篇文章最初发表于《新沙夫-赫尔佐格宗教知识百科全书》，由塞缪尔·麦考利·杰克逊（Samuel Macauley Jackson, D.D., LL.D.）编辑，第二卷，第359–364页（Funk and Wagnalls Company，纽约，1908年）。</w:t>
      </w:r>
    </w:p>
    <w:p w14:paraId="1D8BBFE9">
      <w:pPr>
        <w:spacing w:line="250" w:lineRule="auto"/>
        <w:rPr>
          <w:rFonts w:hint="eastAsia" w:ascii="微软雅黑" w:hAnsi="微软雅黑" w:eastAsia="微软雅黑" w:cs="微软雅黑"/>
          <w:sz w:val="30"/>
          <w:szCs w:val="30"/>
        </w:rPr>
      </w:pPr>
    </w:p>
    <w:p w14:paraId="50EA6CD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edition, however, was derived from volume five of The Works of Benjamin B. Warfield (Grand Rapids, MI: Baker Book House, 1991, pp. 353–366).</w:t>
      </w:r>
    </w:p>
    <w:p w14:paraId="0C4D08F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然而，本版本源自《本杰明·B·沃菲尔德著作集》第五卷（大急流城，密歇根州：贝克书屋，1991年，第353–366页）。</w:t>
      </w:r>
    </w:p>
    <w:p w14:paraId="026955D9">
      <w:pPr>
        <w:spacing w:line="250" w:lineRule="auto"/>
        <w:rPr>
          <w:rFonts w:hint="eastAsia" w:ascii="微软雅黑" w:hAnsi="微软雅黑" w:eastAsia="微软雅黑" w:cs="微软雅黑"/>
          <w:sz w:val="30"/>
          <w:szCs w:val="30"/>
        </w:rPr>
      </w:pPr>
    </w:p>
    <w:p w14:paraId="70F106E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electronic edition of this article was scanned and edited by Shane Rosenthal for Reformation Ink.</w:t>
      </w:r>
    </w:p>
    <w:p w14:paraId="536F63D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本文的电子版由肖恩·罗森塔尔（Shane Rosenthal）为“Reformation Ink”扫描并编辑。</w:t>
      </w:r>
    </w:p>
    <w:p w14:paraId="5576CF67">
      <w:pPr>
        <w:spacing w:line="250" w:lineRule="auto"/>
        <w:rPr>
          <w:rFonts w:hint="eastAsia" w:ascii="微软雅黑" w:hAnsi="微软雅黑" w:eastAsia="微软雅黑" w:cs="微软雅黑"/>
          <w:sz w:val="30"/>
          <w:szCs w:val="30"/>
        </w:rPr>
      </w:pPr>
    </w:p>
    <w:p w14:paraId="1DB180A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public domain and may be freely copied and distributed.</w:t>
      </w:r>
    </w:p>
    <w:p w14:paraId="7F40A5D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它属于公共领域，可以自由复制和分发。</w:t>
      </w:r>
    </w:p>
    <w:p w14:paraId="7FCE4725">
      <w:pPr>
        <w:spacing w:line="250" w:lineRule="auto"/>
        <w:rPr>
          <w:rFonts w:hint="eastAsia" w:ascii="微软雅黑" w:hAnsi="微软雅黑" w:eastAsia="微软雅黑" w:cs="微软雅黑"/>
          <w:sz w:val="30"/>
          <w:szCs w:val="30"/>
        </w:rPr>
      </w:pPr>
    </w:p>
    <w:p w14:paraId="345F533D">
      <w:pPr>
        <w:pStyle w:val="2"/>
        <w:bidi w:val="0"/>
        <w:jc w:val="center"/>
        <w:rPr>
          <w:rFonts w:hint="eastAsia"/>
        </w:rPr>
      </w:pPr>
      <w:r>
        <w:rPr>
          <w:rFonts w:hint="eastAsia"/>
        </w:rPr>
        <w:t>On the Literary History of Calvin's Institutes</w:t>
      </w:r>
    </w:p>
    <w:p w14:paraId="0EF8AD57">
      <w:pPr>
        <w:pStyle w:val="2"/>
        <w:bidi w:val="0"/>
        <w:jc w:val="center"/>
        <w:rPr>
          <w:rFonts w:hint="eastAsia"/>
        </w:rPr>
      </w:pPr>
      <w:r>
        <w:rPr>
          <w:rFonts w:hint="eastAsia"/>
        </w:rPr>
        <w:t>关于加尔文《基督教要义》的文学史</w:t>
      </w:r>
    </w:p>
    <w:p w14:paraId="425E1B13">
      <w:pPr>
        <w:spacing w:line="250" w:lineRule="auto"/>
        <w:rPr>
          <w:rFonts w:hint="eastAsia" w:ascii="微软雅黑" w:hAnsi="微软雅黑" w:eastAsia="微软雅黑" w:cs="微软雅黑"/>
          <w:sz w:val="30"/>
          <w:szCs w:val="30"/>
        </w:rPr>
      </w:pPr>
    </w:p>
    <w:p w14:paraId="38F110A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Professor Benjamin B. Warfield, D.D., LL.D.</w:t>
      </w:r>
    </w:p>
    <w:p w14:paraId="725DCAA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本杰明·B·沃菲尔德教授（神学博士，法学博士）著</w:t>
      </w:r>
    </w:p>
    <w:p w14:paraId="45D0D01A">
      <w:pPr>
        <w:spacing w:line="250" w:lineRule="auto"/>
        <w:rPr>
          <w:rFonts w:hint="eastAsia" w:ascii="微软雅黑" w:hAnsi="微软雅黑" w:eastAsia="微软雅黑" w:cs="微软雅黑"/>
          <w:sz w:val="30"/>
          <w:szCs w:val="30"/>
        </w:rPr>
      </w:pPr>
    </w:p>
    <w:p w14:paraId="05155A4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Calvin was born on the tenth of July, 1509.</w:t>
      </w:r>
    </w:p>
    <w:p w14:paraId="24A5977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约翰·加尔文于1509年7月10日出生。</w:t>
      </w:r>
    </w:p>
    <w:p w14:paraId="3F86D620">
      <w:pPr>
        <w:spacing w:line="250" w:lineRule="auto"/>
        <w:rPr>
          <w:rFonts w:hint="eastAsia" w:ascii="微软雅黑" w:hAnsi="微软雅黑" w:eastAsia="微软雅黑" w:cs="微软雅黑"/>
          <w:sz w:val="30"/>
          <w:szCs w:val="30"/>
        </w:rPr>
      </w:pPr>
    </w:p>
    <w:p w14:paraId="6A926EC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Institutes of the Christian Religion was thrown off in the first draft in 1534 or 1535, but did not finally leave its author's hands in its definitive edition until a quarter of a century afterwards, in the late summer of 1559.</w:t>
      </w:r>
    </w:p>
    <w:p w14:paraId="2D828A0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《基督教要义》的初稿于1534或1535年匆匆写就，但直到四分之一个世纪后的1559年夏末，其最终定稿版才最终脱离作者之手。</w:t>
      </w:r>
    </w:p>
    <w:p w14:paraId="33C2E40E">
      <w:pPr>
        <w:spacing w:line="250" w:lineRule="auto"/>
        <w:rPr>
          <w:rFonts w:hint="eastAsia" w:ascii="微软雅黑" w:hAnsi="微软雅黑" w:eastAsia="微软雅黑" w:cs="微软雅黑"/>
          <w:sz w:val="30"/>
          <w:szCs w:val="30"/>
        </w:rPr>
      </w:pPr>
    </w:p>
    <w:p w14:paraId="0CAD63B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 hundredth anniversary of Calvin's birth is, therefore, also the three hundred and fiftieth of the completion of the Institutes, and may be fitly marked by the issue of a new edition of the Institutes in English.</w:t>
      </w:r>
    </w:p>
    <w:p w14:paraId="43646FB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因此，加尔文诞辰四百周年，也是《基督教要义》完成三百五十周年，发行《基督教要义》的新英文版来纪念这一时刻是恰当的。</w:t>
      </w:r>
    </w:p>
    <w:p w14:paraId="67C7B83E">
      <w:pPr>
        <w:spacing w:line="250" w:lineRule="auto"/>
        <w:rPr>
          <w:rFonts w:hint="eastAsia" w:ascii="微软雅黑" w:hAnsi="微软雅黑" w:eastAsia="微软雅黑" w:cs="微软雅黑"/>
          <w:sz w:val="30"/>
          <w:szCs w:val="30"/>
        </w:rPr>
      </w:pPr>
    </w:p>
    <w:p w14:paraId="6D77E61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 publication of this great work in its completed shape is well worth commemorating on its own account.</w:t>
      </w:r>
    </w:p>
    <w:p w14:paraId="005BCBB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当然，这部伟大著作以其完整形式出版，本身就非常值得纪念。</w:t>
      </w:r>
    </w:p>
    <w:p w14:paraId="7F8CC77E">
      <w:pPr>
        <w:spacing w:line="250" w:lineRule="auto"/>
        <w:rPr>
          <w:rFonts w:hint="eastAsia" w:ascii="微软雅黑" w:hAnsi="微软雅黑" w:eastAsia="微软雅黑" w:cs="微软雅黑"/>
          <w:sz w:val="30"/>
          <w:szCs w:val="30"/>
        </w:rPr>
      </w:pPr>
    </w:p>
    <w:p w14:paraId="446C144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first serious attempt to cast into systematic form that body of truth to which the Reformed churches adhered as taught in the Holy Scriptures; and as such it met a crisis and created an epoch in the history of those churches.</w:t>
      </w:r>
    </w:p>
    <w:p w14:paraId="55E0972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这是首次认真尝试将改革宗教会所坚持的、圣经所教导的真理主体铸成系统形式；正因如此，它在这些教会的历史上应对了一次危机，开创了一个时代。</w:t>
      </w:r>
    </w:p>
    <w:p w14:paraId="03DC25CF">
      <w:pPr>
        <w:spacing w:line="250" w:lineRule="auto"/>
        <w:rPr>
          <w:rFonts w:hint="eastAsia" w:ascii="微软雅黑" w:hAnsi="微软雅黑" w:eastAsia="微软雅黑" w:cs="微软雅黑"/>
          <w:sz w:val="30"/>
          <w:szCs w:val="30"/>
        </w:rPr>
      </w:pPr>
    </w:p>
    <w:p w14:paraId="267681F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immense upheaval of the Reformation movement, the foundations of the faith seemed to many to be broken up, and the most important questions to be set adrift; extravagances of all sorts sprang up on every side; and we can scarcely wonder that a feeling of uneasiness was abroad, and men were asking with concern for some firm standing-ground for their feet.</w:t>
      </w:r>
    </w:p>
    <w:p w14:paraId="75E1A2A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在宗教改革运动的巨大动荡中，信仰的根基在许多人看来似乎崩裂了，最重要的问题似乎随波逐流；各种极端行为四处涌现；我们几乎不难理解，不安的情绪四处蔓延，人们焦虑地寻求某种坚实的立足点。</w:t>
      </w:r>
    </w:p>
    <w:p w14:paraId="4F718F22">
      <w:pPr>
        <w:spacing w:line="250" w:lineRule="auto"/>
        <w:rPr>
          <w:rFonts w:hint="eastAsia" w:ascii="微软雅黑" w:hAnsi="微软雅黑" w:eastAsia="微软雅黑" w:cs="微软雅黑"/>
          <w:sz w:val="30"/>
          <w:szCs w:val="30"/>
        </w:rPr>
      </w:pPr>
    </w:p>
    <w:p w14:paraId="05C49DB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Calvin's Institutes which, with its calm, clear, positive exposition of the evangelical faith on the irrefragable authority of the Holy Scriptures, gave stability to wavering minds, and confidence to sinking hearts, and placed upon the lips of all a brilliant apology in the face of the calumnies of the enemies of the Reformation.</w:t>
      </w:r>
    </w:p>
    <w:p w14:paraId="068365A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加尔文的《基督教要义》，凭借其对福音信仰基于圣经不可辩驳权威的冷静、清晰、积极的阐述，稳固了动摇的心思，赋予了下沉的心灵以信心，并在面对宗教改革敌人的诽谤时，将精彩的辩护辞放在了众人的口中。</w:t>
      </w:r>
    </w:p>
    <w:p w14:paraId="4AE03F32">
      <w:pPr>
        <w:spacing w:line="250" w:lineRule="auto"/>
        <w:rPr>
          <w:rFonts w:hint="eastAsia" w:ascii="微软雅黑" w:hAnsi="微软雅黑" w:eastAsia="微软雅黑" w:cs="微软雅黑"/>
          <w:sz w:val="30"/>
          <w:szCs w:val="30"/>
        </w:rPr>
      </w:pPr>
    </w:p>
    <w:p w14:paraId="2A2B86C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fundamental treatise in the development of a truly evangelical theology its mission has stretched, however, far beyond its "own day.</w:t>
      </w:r>
    </w:p>
    <w:p w14:paraId="16AEFC3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作为真正福音神学发展的基石论著，其使命已延伸至远超其“自身时代”的范围。</w:t>
      </w:r>
    </w:p>
    <w:p w14:paraId="58416A61">
      <w:pPr>
        <w:spacing w:line="250" w:lineRule="auto"/>
        <w:rPr>
          <w:rFonts w:hint="eastAsia" w:ascii="微软雅黑" w:hAnsi="微软雅黑" w:eastAsia="微软雅黑" w:cs="微软雅黑"/>
          <w:sz w:val="30"/>
          <w:szCs w:val="30"/>
        </w:rPr>
      </w:pPr>
    </w:p>
    <w:p w14:paraId="13BAC29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subsequent attempts to state and defend that theology necessarily go back to it as their starting point, and its impress upon the history of evangelical thinking is ineffaceable.</w:t>
      </w:r>
    </w:p>
    <w:p w14:paraId="13FC94C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所有后续陈述和捍卫该神学的尝试都必然回到它作为起点，它在福音思想史上的印记是不可磨灭的。</w:t>
      </w:r>
    </w:p>
    <w:p w14:paraId="707F61A4">
      <w:pPr>
        <w:spacing w:line="250" w:lineRule="auto"/>
        <w:rPr>
          <w:rFonts w:hint="eastAsia" w:ascii="微软雅黑" w:hAnsi="微软雅黑" w:eastAsia="微软雅黑" w:cs="微软雅黑"/>
          <w:sz w:val="30"/>
          <w:szCs w:val="30"/>
        </w:rPr>
      </w:pPr>
    </w:p>
    <w:p w14:paraId="6EA84CB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from the point of view of mere literature, it holds a position so supreme in its class that every one who would fain know the world's best books, must make himself familiar with it.</w:t>
      </w:r>
    </w:p>
    <w:p w14:paraId="4F6E4E6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即便仅从文学角度来看，它在其类别中也占据着如此崇高的地位，以至于每一个渴望了解世界名著的人都必须熟悉它。</w:t>
      </w:r>
    </w:p>
    <w:p w14:paraId="5B922EB5">
      <w:pPr>
        <w:spacing w:line="250" w:lineRule="auto"/>
        <w:rPr>
          <w:rFonts w:hint="eastAsia" w:ascii="微软雅黑" w:hAnsi="微软雅黑" w:eastAsia="微软雅黑" w:cs="微软雅黑"/>
          <w:sz w:val="30"/>
          <w:szCs w:val="30"/>
        </w:rPr>
      </w:pPr>
    </w:p>
    <w:p w14:paraId="604B3FA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Thucydides is among Greek, or Gibbon among eighteenth-century English historians, what Plato is among philosophers, or the Iliad among epics, or Shakespeare among dramatists, that Calvin's Institutes is among theological treatises.</w:t>
      </w:r>
    </w:p>
    <w:p w14:paraId="344C6D1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修昔底德之于希腊历史学家，吉本之于十八世纪英国历史学家，柏拉图之于哲学家，《伊利亚特》之于史诗，莎士比亚之于剧作家，正如加尔文的《基督教要义》之于神学论著。</w:t>
      </w:r>
    </w:p>
    <w:p w14:paraId="6B3B7E26">
      <w:pPr>
        <w:spacing w:line="250" w:lineRule="auto"/>
        <w:rPr>
          <w:rFonts w:hint="eastAsia" w:ascii="微软雅黑" w:hAnsi="微软雅黑" w:eastAsia="微软雅黑" w:cs="微软雅黑"/>
          <w:sz w:val="30"/>
          <w:szCs w:val="30"/>
        </w:rPr>
      </w:pPr>
    </w:p>
    <w:p w14:paraId="5D27709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Institutes of Calvin," says Dr. William Cunningham, to whom will be conceded the right to an opinion on such a matter, "is the most important work in the history of theological science, that which is more than any other creditable to its author, and has exerted, directly or indirectly, the greatest and most beneficial influence upon the opinions of intelligent men on theological subjects.</w:t>
      </w:r>
    </w:p>
    <w:p w14:paraId="308F497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坎宁安博士（人们公认他有权对此事发表意见）说：“加尔文的《基督教要义》是神学科学史上最重要的著作，它比任何其他著作都更能为其作者带来声誉，并且直接或间接地对有识之士在神学主题上的观点产生了最大、最有益的影响。</w:t>
      </w:r>
    </w:p>
    <w:p w14:paraId="0E0071CD">
      <w:pPr>
        <w:spacing w:line="250" w:lineRule="auto"/>
        <w:rPr>
          <w:rFonts w:hint="eastAsia" w:ascii="微软雅黑" w:hAnsi="微软雅黑" w:eastAsia="微软雅黑" w:cs="微软雅黑"/>
          <w:sz w:val="30"/>
          <w:szCs w:val="30"/>
        </w:rPr>
      </w:pPr>
    </w:p>
    <w:p w14:paraId="69BE55A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said to occupy in the science of theology the place which it requires both the Novum Organum of Bacon and the Principia of Newton to fill up in physical science, — at once conveying, though not in formal didactic precepts and rules, the finest idea of the way and manner in which the truths of God's Word ought to be classified and systematized, and at the same time actually classifying and systematizing them, in a way that has not yet received any very material or essential improvement."*</w:t>
      </w:r>
    </w:p>
    <w:p w14:paraId="5880208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说，它在神学科学中占据的地位，相当于物理科学中需要培根的《新工具》和牛顿的《原理》共同填补的地位，——它既传达了（虽然不是以正式的说教戒律和规则）关于上帝话语真理应当如何分类和系统化的最佳理念，同时也实际地将它们分类和系统化，其方式至今尚未得到任何非常实质或本质的改进。”*</w:t>
      </w:r>
    </w:p>
    <w:p w14:paraId="7D9B8B3A">
      <w:pPr>
        <w:spacing w:line="250" w:lineRule="auto"/>
        <w:rPr>
          <w:rFonts w:hint="eastAsia" w:ascii="微软雅黑" w:hAnsi="微软雅黑" w:eastAsia="微软雅黑" w:cs="微软雅黑"/>
          <w:sz w:val="30"/>
          <w:szCs w:val="30"/>
        </w:rPr>
      </w:pPr>
    </w:p>
    <w:p w14:paraId="69E13AE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indeed be scarcely flying beyond the mark if we gave enthusiasm itself the reins and adopted as sober criticism the famous distich of the Hungarian reformer and poet, Paul Thuri, which — so the editors of the great Brunswick edition tell us† — many of the old owners and readers of the Institutes have written lovingly on its front :</w:t>
      </w:r>
    </w:p>
    <w:p w14:paraId="48C70BB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如果我们任由热情驰骋，将匈牙利改革者兼诗人保罗·图里（Paul Thuri）著名的对联作为严肃的批评，我们确实也不算过分——正如伟大的不伦瑞克版编辑告诉我们的那样†——许多《基督教要义》的老主人和读者都深情地将其写在书的扉页上：</w:t>
      </w:r>
    </w:p>
    <w:p w14:paraId="6F31021F">
      <w:pPr>
        <w:spacing w:line="250" w:lineRule="auto"/>
        <w:rPr>
          <w:rFonts w:hint="eastAsia" w:ascii="微软雅黑" w:hAnsi="微软雅黑" w:eastAsia="微软雅黑" w:cs="微软雅黑"/>
          <w:sz w:val="30"/>
          <w:szCs w:val="30"/>
        </w:rPr>
      </w:pPr>
    </w:p>
    <w:p w14:paraId="661BF8C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Praeter apostolicas post Christi tempora chartas, Huic perperere libro ssecula nulla parem.</w:t>
      </w:r>
    </w:p>
    <w:p w14:paraId="1F83EDC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基督时代以后，除使徒书信外，无书能与此书相比。</w:t>
      </w:r>
    </w:p>
    <w:p w14:paraId="74E86E40">
      <w:pPr>
        <w:spacing w:line="250" w:lineRule="auto"/>
        <w:rPr>
          <w:rFonts w:hint="eastAsia" w:ascii="微软雅黑" w:hAnsi="微软雅黑" w:eastAsia="微软雅黑" w:cs="微软雅黑"/>
          <w:sz w:val="30"/>
          <w:szCs w:val="30"/>
        </w:rPr>
      </w:pPr>
    </w:p>
    <w:p w14:paraId="00C673F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famous distich was first mentioned by Thuri's countryman and fellow-student at the feet of Stephen Szegedin, Matthew Skaricza, in his Vita et Obitus Stephani Szegedini, prefixed to Szegedin's Loci Communes Theologice Sincerce, published at Basle, 1585, and at least four times subsequently.</w:t>
      </w:r>
    </w:p>
    <w:p w14:paraId="102E39F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这副著名的对联最早由图里的同胞、同在斯蒂芬·塞格丁（Stephen Szegedin）门下的同学马修·斯卡里扎（Matthew Skaricza）在他的《斯蒂芬·塞格丁生平与逝世》中提及，该文作为前言刊于塞格丁的《真诚神学要义》（Loci Communes Theologice Sincerae），于1585年在巴塞尔出版，随后至少重印了四次。</w:t>
      </w:r>
    </w:p>
    <w:p w14:paraId="49E03B2E">
      <w:pPr>
        <w:spacing w:line="250" w:lineRule="auto"/>
        <w:rPr>
          <w:rFonts w:hint="eastAsia" w:ascii="微软雅黑" w:hAnsi="微软雅黑" w:eastAsia="微软雅黑" w:cs="微软雅黑"/>
          <w:sz w:val="30"/>
          <w:szCs w:val="30"/>
        </w:rPr>
      </w:pPr>
    </w:p>
    <w:p w14:paraId="58291C5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Skaricza, who was Reformed pastor at Keri, visited Geneva and wrote before 1571.</w:t>
      </w:r>
    </w:p>
    <w:p w14:paraId="19217D8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斯卡里扎是凯里的改革宗牧师，曾访问日内瓦，写作时间在1571年之前。</w:t>
      </w:r>
    </w:p>
    <w:p w14:paraId="4BDB740E">
      <w:pPr>
        <w:spacing w:line="250" w:lineRule="auto"/>
        <w:rPr>
          <w:rFonts w:hint="eastAsia" w:ascii="微软雅黑" w:hAnsi="微软雅黑" w:eastAsia="微软雅黑" w:cs="微软雅黑"/>
          <w:sz w:val="30"/>
          <w:szCs w:val="30"/>
        </w:rPr>
      </w:pPr>
    </w:p>
    <w:p w14:paraId="42328A9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how, at his request, Beza "showed him, under the simple sod, the grave of the great Calvin, who had commanded that he should be buried thus without any monument" — and, after praising Calvin's doctrine of the Lord's Supper and the general adamantine character of his reasoning, proceeds: "And especially what work was ever more vigorous, more acute, more exact than the Institutes, whether it be the language or the matter that you consider and weigh?</w:t>
      </w:r>
    </w:p>
    <w:p w14:paraId="3A6CE55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讲述了在他请求下，贝扎“向他展示了伟大的加尔文那简单草皮下的坟墓，他曾命令这样埋葬，不立任何纪念碑”——在赞扬了加尔文的圣餐教义及其推理的一般金刚石般的坚固性之后，他接着说：“尤其是，无论你是考虑和衡量语言还是内容，有什么作品曾比《基督教要义》更有力、更敏锐、更精确呢？</w:t>
      </w:r>
    </w:p>
    <w:p w14:paraId="724D9D12">
      <w:pPr>
        <w:spacing w:line="250" w:lineRule="auto"/>
        <w:rPr>
          <w:rFonts w:hint="eastAsia" w:ascii="微软雅黑" w:hAnsi="微软雅黑" w:eastAsia="微软雅黑" w:cs="微软雅黑"/>
          <w:sz w:val="30"/>
          <w:szCs w:val="30"/>
        </w:rPr>
      </w:pPr>
    </w:p>
    <w:p w14:paraId="6B10CBB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our Paul Thuri has not unjustly said, Prceter," etc.</w:t>
      </w:r>
    </w:p>
    <w:p w14:paraId="0D096F9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以至于我们的保罗·图里并非无理地说，Praeter，”等等。</w:t>
      </w:r>
    </w:p>
    <w:p w14:paraId="3F910D3D">
      <w:pPr>
        <w:spacing w:line="250" w:lineRule="auto"/>
        <w:rPr>
          <w:rFonts w:hint="eastAsia" w:ascii="微软雅黑" w:hAnsi="微软雅黑" w:eastAsia="微软雅黑" w:cs="微软雅黑"/>
          <w:sz w:val="30"/>
          <w:szCs w:val="30"/>
        </w:rPr>
      </w:pPr>
    </w:p>
    <w:p w14:paraId="4730AED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Thence probably the distich was derived by Gerdesius (Smmuwi Antiquarium, II, i, 451) and Du Buc (Institutiones TheoloQica, 1630, prsef.).</w:t>
      </w:r>
    </w:p>
    <w:p w14:paraId="4B6E521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这副对联可能由此被格尔德修斯（Gerdesius）（《古物集》，II, i, 451）和杜·布克（Du Buc）（《神学要义》，1630年，序言）引用。</w:t>
      </w:r>
    </w:p>
    <w:p w14:paraId="703797D0">
      <w:pPr>
        <w:spacing w:line="250" w:lineRule="auto"/>
        <w:rPr>
          <w:rFonts w:hint="eastAsia" w:ascii="微软雅黑" w:hAnsi="微软雅黑" w:eastAsia="微软雅黑" w:cs="微软雅黑"/>
          <w:sz w:val="30"/>
          <w:szCs w:val="30"/>
        </w:rPr>
      </w:pPr>
    </w:p>
    <w:p w14:paraId="23EB6DA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 Buc, in apologizing for writing, enumerates his predecessors in the field of Protestant dogmatics: such as, he says, the works of those great theologians, Melanchthon, Musculus and Peter Martyr, and "that truly golden Institutes of the Christian Religion of John Calvin's concerning which Paul Thuri said</w:t>
      </w:r>
    </w:p>
    <w:p w14:paraId="4C9B445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杜·布克在为写作致歉时，列举了他在新教教义学领域的前辈：如他说，那些伟大的神学家梅兰希顿、穆斯库卢斯和彼得·马特的著作，以及“约翰·加尔文那真正的金书《基督教要义》，关于它保罗·图里说</w:t>
      </w:r>
    </w:p>
    <w:p w14:paraId="32FE5BA8">
      <w:pPr>
        <w:spacing w:line="250" w:lineRule="auto"/>
        <w:rPr>
          <w:rFonts w:hint="eastAsia" w:ascii="微软雅黑" w:hAnsi="微软雅黑" w:eastAsia="微软雅黑" w:cs="微软雅黑"/>
          <w:sz w:val="30"/>
          <w:szCs w:val="30"/>
        </w:rPr>
      </w:pPr>
    </w:p>
    <w:p w14:paraId="38FB039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in effect, which the greatest scholar of Calvin's own age did — that Joseph Scaliger (1520-1609) whose caustic criticisms have made so many scholars writhe.</w:t>
      </w:r>
    </w:p>
    <w:p w14:paraId="2219B1B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实际上，这也是加尔文那个时代最伟大的学者——约瑟夫·斯卡利杰（1520-1609），其尖刻的批评曾让许多学者痛苦不堪——所做的。</w:t>
      </w:r>
    </w:p>
    <w:p w14:paraId="5AD55B15">
      <w:pPr>
        <w:spacing w:line="250" w:lineRule="auto"/>
        <w:rPr>
          <w:rFonts w:hint="eastAsia" w:ascii="微软雅黑" w:hAnsi="微软雅黑" w:eastAsia="微软雅黑" w:cs="微软雅黑"/>
          <w:sz w:val="30"/>
          <w:szCs w:val="30"/>
        </w:rPr>
      </w:pPr>
    </w:p>
    <w:p w14:paraId="21F3593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Oh, what a good book Calvin's Institutes is," he exclaims; "Oh, what a great man! There is none of the ancients to compare with him. . . Calvin stands alone among theologians."*</w:t>
      </w:r>
    </w:p>
    <w:p w14:paraId="0A1179A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“哦，加尔文的《基督教要义》是多么好的一本书啊，”他惊呼道；“哦，多么伟大的人！古人中无人能与他相比……加尔文在神学家中独树一帜。”*</w:t>
      </w:r>
    </w:p>
    <w:p w14:paraId="1E256159">
      <w:pPr>
        <w:spacing w:line="250" w:lineRule="auto"/>
        <w:rPr>
          <w:rFonts w:hint="eastAsia" w:ascii="微软雅黑" w:hAnsi="微软雅黑" w:eastAsia="微软雅黑" w:cs="微软雅黑"/>
          <w:sz w:val="30"/>
          <w:szCs w:val="30"/>
        </w:rPr>
      </w:pPr>
    </w:p>
    <w:p w14:paraId="25BB23F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it is none other than this that the Strassburg editors of Calvin's works have done.</w:t>
      </w:r>
    </w:p>
    <w:p w14:paraId="5063F8E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而且，事实上，这也正是加尔文著作的斯特拉斯堡编辑们所做的。</w:t>
      </w:r>
    </w:p>
    <w:p w14:paraId="1484007E">
      <w:pPr>
        <w:spacing w:line="250" w:lineRule="auto"/>
        <w:rPr>
          <w:rFonts w:hint="eastAsia" w:ascii="微软雅黑" w:hAnsi="微软雅黑" w:eastAsia="微软雅黑" w:cs="微软雅黑"/>
          <w:sz w:val="30"/>
          <w:szCs w:val="30"/>
        </w:rPr>
      </w:pPr>
    </w:p>
    <w:p w14:paraId="06A6DA0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among the most widely learned and least extravagant of the scholars of our day, they yet do not scruple to adopt Thuri's expression into the well-weighed language of their prolegomena, and to repeat it as their deliberate judgment upon the merits of the Institutes.</w:t>
      </w:r>
    </w:p>
    <w:p w14:paraId="7C1B584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虽然他们无疑是我们这个时代最博学、最不浮夸的学者之一，但他们还是毫不犹豫地将图里的表达采纳进他们深思熟虑的序言语言中，并将其作为他们对《基督教要义》价值的深思熟虑的判断加以重复。</w:t>
      </w:r>
    </w:p>
    <w:p w14:paraId="6AB32BE4">
      <w:pPr>
        <w:spacing w:line="250" w:lineRule="auto"/>
        <w:rPr>
          <w:rFonts w:hint="eastAsia" w:ascii="微软雅黑" w:hAnsi="微软雅黑" w:eastAsia="微软雅黑" w:cs="微软雅黑"/>
          <w:sz w:val="30"/>
          <w:szCs w:val="30"/>
        </w:rPr>
      </w:pPr>
    </w:p>
    <w:p w14:paraId="3D7A156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other reasons which have led them to devote their time and labor to an edition of Calvin's works, they tell us, is the unique preeminence and high authority enjoyed by this Lycurgus of the Reformed churches.</w:t>
      </w:r>
    </w:p>
    <w:p w14:paraId="01D1CBC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他们告诉我们，促使他们投入时间和精力编辑加尔文著作的其他原因中，有一点是这位改革宗教会的利库古（Lycurgus）所享有的独特卓越地位和崇高权威。</w:t>
      </w:r>
    </w:p>
    <w:p w14:paraId="4708D1CA">
      <w:pPr>
        <w:spacing w:line="250" w:lineRule="auto"/>
        <w:rPr>
          <w:rFonts w:hint="eastAsia" w:ascii="微软雅黑" w:hAnsi="微软雅黑" w:eastAsia="微软雅黑" w:cs="微软雅黑"/>
          <w:sz w:val="30"/>
          <w:szCs w:val="30"/>
        </w:rPr>
      </w:pPr>
    </w:p>
    <w:p w14:paraId="7CB9917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continue:</w:t>
      </w:r>
    </w:p>
    <w:p w14:paraId="2CB50CF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他们继续道：</w:t>
      </w:r>
    </w:p>
    <w:p w14:paraId="767D262A">
      <w:pPr>
        <w:spacing w:line="250" w:lineRule="auto"/>
        <w:rPr>
          <w:rFonts w:hint="eastAsia" w:ascii="微软雅黑" w:hAnsi="微软雅黑" w:eastAsia="微软雅黑" w:cs="微软雅黑"/>
          <w:sz w:val="30"/>
          <w:szCs w:val="30"/>
        </w:rPr>
      </w:pPr>
    </w:p>
    <w:p w14:paraId="51DC567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Luther was supremely great as a man and Zwingli was , second to none as a Christian citizen, and Melanchthon well deserves the appellation of the most learned of teachers, Calvin may justly be called the leader and standard-bearer of theologians.</w:t>
      </w:r>
    </w:p>
    <w:p w14:paraId="2249460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“虽然路德作为一个人极其伟大，慈运理作为一个基督徒公民不亚于任何人，梅兰希顿当之无愧被称为最博学的教师，但加尔文可以公正地被称为神学家的领袖和旗手。</w:t>
      </w:r>
    </w:p>
    <w:p w14:paraId="0E32272E">
      <w:pPr>
        <w:spacing w:line="250" w:lineRule="auto"/>
        <w:rPr>
          <w:rFonts w:hint="eastAsia" w:ascii="微软雅黑" w:hAnsi="微软雅黑" w:eastAsia="微软雅黑" w:cs="微软雅黑"/>
          <w:sz w:val="30"/>
          <w:szCs w:val="30"/>
        </w:rPr>
      </w:pPr>
    </w:p>
    <w:p w14:paraId="71C6977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 will not marvel at his command of language and letters, at his control of the entire sphere of learning?</w:t>
      </w:r>
    </w:p>
    <w:p w14:paraId="61371B1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因为谁不惊叹于他对语言和文字的驾驭，对整个学术领域的掌控呢？</w:t>
      </w:r>
    </w:p>
    <w:p w14:paraId="08E90676">
      <w:pPr>
        <w:spacing w:line="250" w:lineRule="auto"/>
        <w:rPr>
          <w:rFonts w:hint="eastAsia" w:ascii="微软雅黑" w:hAnsi="微软雅黑" w:eastAsia="微软雅黑" w:cs="微软雅黑"/>
          <w:sz w:val="30"/>
          <w:szCs w:val="30"/>
        </w:rPr>
      </w:pPr>
    </w:p>
    <w:p w14:paraId="30A8A25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abundance of his learning, the admirable disposition of his material, the force and validity of his reasoning in dogmatics, the acuteness and subtlety of his mind, and the alternating gay and biting saltness of his polemics, the felicitous perspicuity, sobriety and sagacity of his exegetics, the nervous eloquence and freedom of his paraenetics, his incomparable legislative prudence and wisdom in the constitution, ordering and governing of the churches — all this is fully recognized among men of learning and candor.</w:t>
      </w:r>
    </w:p>
    <w:p w14:paraId="27E95A9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学识的丰富，材料安排的令人钦佩，教义学推理的力量和有效性，头脑的敏锐和微妙，论战中交替出现的欢快与辛辣，解经学的恰当明晰、清醒和睿智，劝勉学的有力雄辩和自由，在教会宪法、秩序和治理方面无比的立法审慎和智慧——所有这些都在博学和正直的人中间得到了充分认可。</w:t>
      </w:r>
    </w:p>
    <w:p w14:paraId="40C1CCAD">
      <w:pPr>
        <w:spacing w:line="250" w:lineRule="auto"/>
        <w:rPr>
          <w:rFonts w:hint="eastAsia" w:ascii="微软雅黑" w:hAnsi="微软雅黑" w:eastAsia="微软雅黑" w:cs="微软雅黑"/>
          <w:sz w:val="30"/>
          <w:szCs w:val="30"/>
        </w:rPr>
      </w:pPr>
    </w:p>
    <w:p w14:paraId="2F4FE4C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among Romish controversialists themselves, there is none to-day possessed of even a moderate knowledge of these matters or endowed with the least fairness in judgment, who does not admire the richness of his reasoning and ideas, the precision of his language, the weight and clearness of his diction, whether in Latin or French.</w:t>
      </w:r>
    </w:p>
    <w:p w14:paraId="797A8A0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即使在罗马天主教辩论者中，今天凡对这些事务稍有了解或具有哪怕最起码公正判断力的人，无不赞叹他推理和思想的丰富，语言的精确，措辞的分量和清晰，无论是在拉丁文还是法文。</w:t>
      </w:r>
    </w:p>
    <w:p w14:paraId="60681238">
      <w:pPr>
        <w:spacing w:line="250" w:lineRule="auto"/>
        <w:rPr>
          <w:rFonts w:hint="eastAsia" w:ascii="微软雅黑" w:hAnsi="微软雅黑" w:eastAsia="微软雅黑" w:cs="微软雅黑"/>
          <w:sz w:val="30"/>
          <w:szCs w:val="30"/>
        </w:rPr>
      </w:pPr>
    </w:p>
    <w:p w14:paraId="14797C3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qualities are, of course, present in his other writings, but they are especially striking in that immortal Institutes of the Christian Religion, which beyond all controversy far excels all expositions of the kind that have been written from the days of the apostles down, including, of course, Melanchthon's Loci Theologici; and which captivates most timely, Prater," etc.</w:t>
      </w:r>
    </w:p>
    <w:p w14:paraId="37A463B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所有这些品质都存在于他的其他著作中，但在那部不朽的《基督教要义》中尤为显著，无可争议，它远胜于自使徒时代以来所有同类阐述，当然包括梅兰希顿的《神学要义》；并且正如那句诗所言，它最及时地俘获了，Praeter，”等等。</w:t>
      </w:r>
    </w:p>
    <w:p w14:paraId="5AAC753B">
      <w:pPr>
        <w:spacing w:line="250" w:lineRule="auto"/>
        <w:rPr>
          <w:rFonts w:hint="eastAsia" w:ascii="微软雅黑" w:hAnsi="微软雅黑" w:eastAsia="微软雅黑" w:cs="微软雅黑"/>
          <w:sz w:val="30"/>
          <w:szCs w:val="30"/>
        </w:rPr>
      </w:pPr>
    </w:p>
    <w:p w14:paraId="2A54EBD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essential facts concerning Thuri (one of five of the name who achieved fame in Hungary in the sixteenth century) are summed up in the epitaph written by his son, the learned poet, George Thuri: even to-day the learned and candid reader, even though he may be committed to different opinions, and wrests from him an unwilling admiration."*</w:t>
      </w:r>
    </w:p>
    <w:p w14:paraId="621A0AD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图里（十六世纪在匈牙利成名的五位同名者之一）的基本事实，总结在他儿子、博学的诗人乔治·图里所写的墓志铭中：即使在今天，博学和坦诚的读者，即使可能持有不同观点，也会被它俘获，并被迫发出不情愿的赞叹。”*</w:t>
      </w:r>
    </w:p>
    <w:p w14:paraId="2E12E9C0">
      <w:pPr>
        <w:spacing w:line="250" w:lineRule="auto"/>
        <w:rPr>
          <w:rFonts w:hint="eastAsia" w:ascii="微软雅黑" w:hAnsi="微软雅黑" w:eastAsia="微软雅黑" w:cs="微软雅黑"/>
          <w:sz w:val="30"/>
          <w:szCs w:val="30"/>
        </w:rPr>
      </w:pPr>
    </w:p>
    <w:p w14:paraId="4DF5F21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estimating the Institutes, it is no wonder that these learned editors wished to begin their edition with this work.</w:t>
      </w:r>
    </w:p>
    <w:p w14:paraId="5120D3C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既然如此评价《基督教要义》，难怪这些博学的编辑希望以这部作品开始他们的编辑工作。</w:t>
      </w:r>
    </w:p>
    <w:p w14:paraId="0FC17EF1">
      <w:pPr>
        <w:spacing w:line="250" w:lineRule="auto"/>
        <w:rPr>
          <w:rFonts w:hint="eastAsia" w:ascii="微软雅黑" w:hAnsi="微软雅黑" w:eastAsia="微软雅黑" w:cs="微软雅黑"/>
          <w:sz w:val="30"/>
          <w:szCs w:val="30"/>
        </w:rPr>
      </w:pPr>
    </w:p>
    <w:p w14:paraId="68D18C2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how they explain their procedure:</w:t>
      </w:r>
    </w:p>
    <w:p w14:paraId="7CBFB7E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他们是这样解释他们的做法的：</w:t>
      </w:r>
    </w:p>
    <w:p w14:paraId="293561BB">
      <w:pPr>
        <w:spacing w:line="250" w:lineRule="auto"/>
        <w:rPr>
          <w:rFonts w:hint="eastAsia" w:ascii="微软雅黑" w:hAnsi="微软雅黑" w:eastAsia="微软雅黑" w:cs="微软雅黑"/>
          <w:sz w:val="30"/>
          <w:szCs w:val="30"/>
        </w:rPr>
      </w:pPr>
    </w:p>
    <w:p w14:paraId="530B866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undertaking a new collection of the works of John Calvin, of immortal memory— a body of writings worthy of his great name — we have determined to begin with the Institutes of the Christian Religion.</w:t>
      </w:r>
    </w:p>
    <w:p w14:paraId="72FA847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“在着手重新收集约翰·加尔文（其记忆不朽）的著作——这套著作配得上他的大名——时，我们决定从《基督教要义》开始。</w:t>
      </w:r>
    </w:p>
    <w:p w14:paraId="5AD41806">
      <w:pPr>
        <w:spacing w:line="250" w:lineRule="auto"/>
        <w:rPr>
          <w:rFonts w:hint="eastAsia" w:ascii="微软雅黑" w:hAnsi="微软雅黑" w:eastAsia="微软雅黑" w:cs="微软雅黑"/>
          <w:sz w:val="30"/>
          <w:szCs w:val="30"/>
        </w:rPr>
      </w:pPr>
    </w:p>
    <w:p w14:paraId="36FB421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work does not, to be sure, hold the first place among his writings in the order of composition, though very few of them preceded it: but none of them is superior to it in the fame it enjoys.</w:t>
      </w:r>
    </w:p>
    <w:p w14:paraId="7246705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确实，按照写作顺序，这部作品并非排在他的著作之首，尽管在他之前的作品寥寥无几：但在享有的声誉方面，没有一部作品能超越它。</w:t>
      </w:r>
    </w:p>
    <w:p w14:paraId="4645669C">
      <w:pPr>
        <w:spacing w:line="250" w:lineRule="auto"/>
        <w:rPr>
          <w:rFonts w:hint="eastAsia" w:ascii="微软雅黑" w:hAnsi="微软雅黑" w:eastAsia="微软雅黑" w:cs="微软雅黑"/>
          <w:sz w:val="30"/>
          <w:szCs w:val="30"/>
        </w:rPr>
      </w:pPr>
    </w:p>
    <w:p w14:paraId="7BD1B5E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often happened that a book distinguished by the great applause of men has afterwards fallen into neglect through the harsher judgment or the careless indifference of a later time; often, too, that one which reached few minds at first, and almost escaped notice, has, as time proceeded, emerged from obscurity and is daily celebrated with increasing praise.</w:t>
      </w:r>
    </w:p>
    <w:p w14:paraId="0C37A89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有这样的事：一本书曾因人们的巨大喝彩而著称，后来却因后世更严厉的评判或漫不经心的冷漠而被忽视；也常有这样的事：一本书起初只触及少数人的心灵，几乎未被注意，随着时间的推移，却从默默无闻中脱颖而出，日益受到越来越多的赞誉。</w:t>
      </w:r>
    </w:p>
    <w:p w14:paraId="4DE82C91">
      <w:pPr>
        <w:spacing w:line="250" w:lineRule="auto"/>
        <w:rPr>
          <w:rFonts w:hint="eastAsia" w:ascii="微软雅黑" w:hAnsi="微软雅黑" w:eastAsia="微软雅黑" w:cs="微软雅黑"/>
          <w:sz w:val="30"/>
          <w:szCs w:val="30"/>
        </w:rPr>
      </w:pPr>
    </w:p>
    <w:p w14:paraId="4B4E8AE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regard to this book, seized upon from its very cradle with great and widespread avidity, and scrutinized by its very adversaries with a zeal born of envy, its glory has abided the same, intact now through three centuries, without the least diminution or fading, despite the frequent changes which successive schools of theology have introduced into the treatment of Christian doctrine.</w:t>
      </w:r>
    </w:p>
    <w:p w14:paraId="589778B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书，从其诞生之初就被人们以巨大且广泛的渴望所攫取，甚至被其对手出于嫉妒的热情所审视，它的荣耀却始终如一，历经三个世纪依然完好无损，没有丝毫减损或褪色，尽管后续神学流派在处理基督教教义时引入了频繁的变化。</w:t>
      </w:r>
    </w:p>
    <w:p w14:paraId="2835BB34">
      <w:pPr>
        <w:spacing w:line="250" w:lineRule="auto"/>
        <w:rPr>
          <w:rFonts w:hint="eastAsia" w:ascii="微软雅黑" w:hAnsi="微软雅黑" w:eastAsia="微软雅黑" w:cs="微软雅黑"/>
          <w:sz w:val="30"/>
          <w:szCs w:val="30"/>
        </w:rPr>
      </w:pPr>
    </w:p>
    <w:p w14:paraId="4479833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the custom of our time, as it was formerly, to collect at the beginning of volumes eulogies pronounced on their writers by various authors, we could gather here a great harvest of laudations, and time and paper would fail us before the material at our disposal would be exhausted,"</w:t>
      </w:r>
    </w:p>
    <w:p w14:paraId="5B31E28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如果我们这个时代的习俗像从前一样，在卷首收集各作者对书作者的颂词，我们可以在这里收集到大量的赞美，而在我们手中的材料耗尽之前，时间和纸张就会先用完。”</w:t>
      </w:r>
    </w:p>
    <w:p w14:paraId="66C2B6D3">
      <w:pPr>
        <w:spacing w:line="250" w:lineRule="auto"/>
        <w:rPr>
          <w:rFonts w:hint="eastAsia" w:ascii="微软雅黑" w:hAnsi="微软雅黑" w:eastAsia="微软雅黑" w:cs="微软雅黑"/>
          <w:sz w:val="30"/>
          <w:szCs w:val="30"/>
        </w:rPr>
      </w:pPr>
    </w:p>
    <w:p w14:paraId="4B98DBF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marvels connected with this remarkable book is the youth of its author when it was written.</w:t>
      </w:r>
    </w:p>
    <w:p w14:paraId="2FAE441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与这本非凡之书相关的一个奇迹是作者写作时的年轻。</w:t>
      </w:r>
    </w:p>
    <w:p w14:paraId="40451BFC">
      <w:pPr>
        <w:spacing w:line="250" w:lineRule="auto"/>
        <w:rPr>
          <w:rFonts w:hint="eastAsia" w:ascii="微软雅黑" w:hAnsi="微软雅黑" w:eastAsia="微软雅黑" w:cs="微软雅黑"/>
          <w:sz w:val="30"/>
          <w:szCs w:val="30"/>
        </w:rPr>
      </w:pPr>
    </w:p>
    <w:p w14:paraId="067CEB7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we do not know with certainty precisely when it was written.</w:t>
      </w:r>
    </w:p>
    <w:p w14:paraId="3A37EE2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确实，我们无法确定它确切的写作时间。</w:t>
      </w:r>
    </w:p>
    <w:p w14:paraId="1850843E">
      <w:pPr>
        <w:spacing w:line="250" w:lineRule="auto"/>
        <w:rPr>
          <w:rFonts w:hint="eastAsia" w:ascii="微软雅黑" w:hAnsi="微软雅黑" w:eastAsia="微软雅黑" w:cs="微软雅黑"/>
          <w:sz w:val="30"/>
          <w:szCs w:val="30"/>
        </w:rPr>
      </w:pPr>
    </w:p>
    <w:p w14:paraId="6FFBACC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colophon of the first edition tells us, it was published 'at Basle in March, 1536, and the Prefatory Letter to the King of France, which was written, as we know, some time after the book itself, is dated on the 23d of the preceding August.</w:t>
      </w:r>
    </w:p>
    <w:p w14:paraId="1501A3D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但是，正如第一版的版本说明告诉我们的，它于1536年3月在巴塞尔出版，而致法国国王的序言信（我们知道这封信是在书本身完成一段时间后写的）日期是前一年的8月23日。</w:t>
      </w:r>
    </w:p>
    <w:p w14:paraId="601E7931">
      <w:pPr>
        <w:spacing w:line="250" w:lineRule="auto"/>
        <w:rPr>
          <w:rFonts w:hint="eastAsia" w:ascii="微软雅黑" w:hAnsi="微软雅黑" w:eastAsia="微软雅黑" w:cs="微软雅黑"/>
          <w:sz w:val="30"/>
          <w:szCs w:val="30"/>
        </w:rPr>
      </w:pPr>
    </w:p>
    <w:p w14:paraId="18373AC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opening words of this preface, Calvin explicitly declares that when the work was written he had no thought of presenting it to Francis.</w:t>
      </w:r>
    </w:p>
    <w:p w14:paraId="4442757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在这篇序言的开头，加尔文明确宣称，当这本书写成时，他根本没想过要把它呈献给弗朗西斯。</w:t>
      </w:r>
    </w:p>
    <w:p w14:paraId="09149C91">
      <w:pPr>
        <w:spacing w:line="250" w:lineRule="auto"/>
        <w:rPr>
          <w:rFonts w:hint="eastAsia" w:ascii="微软雅黑" w:hAnsi="微软雅黑" w:eastAsia="微软雅黑" w:cs="微软雅黑"/>
          <w:sz w:val="30"/>
          <w:szCs w:val="30"/>
        </w:rPr>
      </w:pPr>
    </w:p>
    <w:p w14:paraId="481E28A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first put hand to this work," he says, "nothing was less in my thoughts, most illustrious king, than to write a book which should be presented to j^our Majesty.</w:t>
      </w:r>
    </w:p>
    <w:p w14:paraId="3582EC2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他说：“最杰出的国王，当我初次着手这项工作时，我脑海中哪怕最微小的念头都不是要写一本书呈献给陛下。</w:t>
      </w:r>
    </w:p>
    <w:p w14:paraId="021EA515">
      <w:pPr>
        <w:spacing w:line="250" w:lineRule="auto"/>
        <w:rPr>
          <w:rFonts w:hint="eastAsia" w:ascii="微软雅黑" w:hAnsi="微软雅黑" w:eastAsia="微软雅黑" w:cs="微软雅黑"/>
          <w:sz w:val="30"/>
          <w:szCs w:val="30"/>
        </w:rPr>
      </w:pPr>
    </w:p>
    <w:p w14:paraId="0D9794E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intention was only to inculcate some elementary truths, by which those interested in religion might be trained to true piety — and at this task I toiled chiefly for our French, multitudes of whom I saw to be hungering and thirsting after Christ, but very few to be possessed of even a slight knowledge of Him.</w:t>
      </w:r>
    </w:p>
    <w:p w14:paraId="6039C76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图只是灌输一些基本真理，藉此那些对宗教感兴趣的人可以被训练成真正的虔诚——我从事这项任务主要是为了我们的法国人，我看到他们中有许多人如饥似渴地寻求基督，但很少有人对祂哪怕有轻微的认识。</w:t>
      </w:r>
    </w:p>
    <w:p w14:paraId="68E75D62">
      <w:pPr>
        <w:spacing w:line="250" w:lineRule="auto"/>
        <w:rPr>
          <w:rFonts w:hint="eastAsia" w:ascii="微软雅黑" w:hAnsi="微软雅黑" w:eastAsia="微软雅黑" w:cs="微软雅黑"/>
          <w:sz w:val="30"/>
          <w:szCs w:val="30"/>
        </w:rPr>
      </w:pPr>
    </w:p>
    <w:p w14:paraId="787D625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was my purpose, the book itself shows by its simple and elementary manner of teaching."</w:t>
      </w:r>
    </w:p>
    <w:p w14:paraId="22F8F5F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这就是我的目的，这本书本身以其简单和基础的教学方式表明了这一点。”</w:t>
      </w:r>
    </w:p>
    <w:p w14:paraId="4F29EE29">
      <w:pPr>
        <w:spacing w:line="250" w:lineRule="auto"/>
        <w:rPr>
          <w:rFonts w:hint="eastAsia" w:ascii="微软雅黑" w:hAnsi="微软雅黑" w:eastAsia="微软雅黑" w:cs="微软雅黑"/>
          <w:sz w:val="30"/>
          <w:szCs w:val="30"/>
        </w:rPr>
      </w:pPr>
    </w:p>
    <w:p w14:paraId="63AC845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natural to suppose, therefore, that the book was composed some weeks or possibly even months before the middle of 1535 — perhaps even in 1534.</w:t>
      </w:r>
    </w:p>
    <w:p w14:paraId="26B13DD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因此，自然可以推测，这本书是在1535年中期之前的几周甚至几个月——也许甚至是1534年——写成的。</w:t>
      </w:r>
    </w:p>
    <w:p w14:paraId="5B79E05F">
      <w:pPr>
        <w:spacing w:line="250" w:lineRule="auto"/>
        <w:rPr>
          <w:rFonts w:hint="eastAsia" w:ascii="微软雅黑" w:hAnsi="微软雅黑" w:eastAsia="微软雅黑" w:cs="微软雅黑"/>
          <w:sz w:val="30"/>
          <w:szCs w:val="30"/>
        </w:rPr>
      </w:pPr>
    </w:p>
    <w:p w14:paraId="62169BB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not lacking some further considerations which support this supposition.</w:t>
      </w:r>
    </w:p>
    <w:p w14:paraId="1DC06B7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并不缺乏进一步的考量来支持这一假设。</w:t>
      </w:r>
    </w:p>
    <w:p w14:paraId="4C1B5FE1">
      <w:pPr>
        <w:spacing w:line="250" w:lineRule="auto"/>
        <w:rPr>
          <w:rFonts w:hint="eastAsia" w:ascii="微软雅黑" w:hAnsi="微软雅黑" w:eastAsia="微软雅黑" w:cs="微软雅黑"/>
          <w:sz w:val="30"/>
          <w:szCs w:val="30"/>
        </w:rPr>
      </w:pPr>
    </w:p>
    <w:p w14:paraId="0338EA8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direct statement to this effect is made, indeed, by an almost contemporary author — Florimond de Raemond (1540-1602), counsellor of the Parlement of Bordeaux, who wrote from the Romish point of view a Histoire de la Naissance, Progrez et Decadence de VHeresie de ce Steele (Paris, 1605, and again 1623).</w:t>
      </w:r>
    </w:p>
    <w:p w14:paraId="37D2C8A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事实上，一位几乎同时代的作者——波尔多议会顾问弗洛里蒙德·德·雷蒙德（Florimond de Raemond，1540-1602），从罗马天主教的角度写了一部《本世纪异端的诞生、发展与衰落史》（巴黎，1605年，1623年再版），对此作了直接陈述。</w:t>
      </w:r>
    </w:p>
    <w:p w14:paraId="21C11D81">
      <w:pPr>
        <w:spacing w:line="250" w:lineRule="auto"/>
        <w:rPr>
          <w:rFonts w:hint="eastAsia" w:ascii="微软雅黑" w:hAnsi="微软雅黑" w:eastAsia="微软雅黑" w:cs="微软雅黑"/>
          <w:sz w:val="30"/>
          <w:szCs w:val="30"/>
        </w:rPr>
      </w:pPr>
    </w:p>
    <w:p w14:paraId="4643A95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statements are, to be sure, scarcely worthy of credence when unsupported; but when, as in the present case, they are corroborative of what is otherwise probable, they may be worth attention.</w:t>
      </w:r>
    </w:p>
    <w:p w14:paraId="01D36B3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诚然，他的陈述若无支持几乎不值得信任；但像现在这种情况，它们证实了其他可能的事实，就值得关注。</w:t>
      </w:r>
    </w:p>
    <w:p w14:paraId="61C8D3DA">
      <w:pPr>
        <w:spacing w:line="250" w:lineRule="auto"/>
        <w:rPr>
          <w:rFonts w:hint="eastAsia" w:ascii="微软雅黑" w:hAnsi="微软雅黑" w:eastAsia="微软雅黑" w:cs="微软雅黑"/>
          <w:sz w:val="30"/>
          <w:szCs w:val="30"/>
        </w:rPr>
      </w:pPr>
    </w:p>
    <w:p w14:paraId="3776CFD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represents Calvin as, on leaving Paris, sojourning three years at Angouleme — a manifest error* — and continues as follows:</w:t>
      </w:r>
    </w:p>
    <w:p w14:paraId="3E0AE8E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他描述加尔文离开巴黎后，在昂古莱姆（Angouleme）逗留了三年——这明显是一个错误*——并继续写道：</w:t>
      </w:r>
    </w:p>
    <w:p w14:paraId="171A551B">
      <w:pPr>
        <w:spacing w:line="250" w:lineRule="auto"/>
        <w:rPr>
          <w:rFonts w:hint="eastAsia" w:ascii="微软雅黑" w:hAnsi="微软雅黑" w:eastAsia="微软雅黑" w:cs="微软雅黑"/>
          <w:sz w:val="30"/>
          <w:szCs w:val="30"/>
        </w:rPr>
      </w:pPr>
    </w:p>
    <w:p w14:paraId="4DB0048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"Angouleme was the forge where this new Vulcan beat out the strange opinions which he afterwards published; for it was there that he wove to the astonishment of Christendom the fabric of his Institutes, which may be called the Koran or rather the Talmud of heresy, being, as it is, a mass of all the errors that have ever existed in the past, or ever will exist, I verily believe, in the future He was commonly called the Greek of Claix, from the name of his patron, the cure of Claix, because he made a constant parade of his Greek, without, to be sure, knowing very much of it This Greek of Claix, then, held in high esteem and reputation, and loved by all who loved letters, would weave into his speech remarks about religion and continually drop piquant words against the authority and traditions of the church.</w:t>
      </w:r>
    </w:p>
    <w:p w14:paraId="451D4CE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昂古莱姆是这个新伏尔甘（Vulcan）锻造他后来发表的奇怪观点的熔炉；因为正是在那里，他在基督教世界的震惊中编织了他的《基督教要义》，这可以被称为异端的古兰经或塔木德，因为它汇集了过去存在的所有错误，甚至我相信，未来将存在的所有错误。他通常被称为克莱克斯（Claix）的希腊人，源于他的赞助人克莱克斯牧师的名字，因为他经常炫耀他的希腊语，尽管实际上他并不太懂。那么，这位克莱克斯的希腊人，备受推崇和声望，深受所有热爱文学的人喜爱，会在他的言谈中编织关于宗教的评论，并不断针对教会的权威和传统抛出尖锐的话语。</w:t>
      </w:r>
    </w:p>
    <w:p w14:paraId="3633585B">
      <w:pPr>
        <w:spacing w:line="250" w:lineRule="auto"/>
        <w:rPr>
          <w:rFonts w:hint="eastAsia" w:ascii="微软雅黑" w:hAnsi="微软雅黑" w:eastAsia="微软雅黑" w:cs="微软雅黑"/>
          <w:sz w:val="30"/>
          <w:szCs w:val="30"/>
        </w:rPr>
      </w:pPr>
    </w:p>
    <w:p w14:paraId="7ACC0DD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enjoyed the favor of many persons of authority, especially of Anthony Chaitoux, Prior of Bouteville, who has since been called the Pope of the Lutherans, and of the Abbe de Bassac, two men of letters, eager to gather together all the good books they could meet with, and of the Sieur de Torsac, brother of President la Place, who afterwards became the historian of Calvinism.</w:t>
      </w:r>
    </w:p>
    <w:p w14:paraId="03EC889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他享有许多权威人士的青睐，特别是布特维尔修道院院长Anthony Chaitoux（后来被称为路德宗的教皇），以及巴萨克修道院院长，这两位文人热衷于收集他们能找到的所有好书，还有托萨克先生（Sieur de Torsac），拉普拉斯院长的兄弟，后者后来成为了加尔文主义的历史学家。</w:t>
      </w:r>
    </w:p>
    <w:p w14:paraId="4DAA281B">
      <w:pPr>
        <w:spacing w:line="250" w:lineRule="auto"/>
        <w:rPr>
          <w:rFonts w:hint="eastAsia" w:ascii="微软雅黑" w:hAnsi="微软雅黑" w:eastAsia="微软雅黑" w:cs="微软雅黑"/>
          <w:sz w:val="30"/>
          <w:szCs w:val="30"/>
        </w:rPr>
      </w:pPr>
    </w:p>
    <w:p w14:paraId="18E3BD4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was often with these two, in the company of du Tillet also.</w:t>
      </w:r>
    </w:p>
    <w:p w14:paraId="5E85000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加尔文经常与这两人在一起，还有杜·蒂莱（du Tillet）作伴。</w:t>
      </w:r>
    </w:p>
    <w:p w14:paraId="3CC70B8D">
      <w:pPr>
        <w:spacing w:line="250" w:lineRule="auto"/>
        <w:rPr>
          <w:rFonts w:hint="eastAsia" w:ascii="微软雅黑" w:hAnsi="微软雅黑" w:eastAsia="微软雅黑" w:cs="微软雅黑"/>
          <w:sz w:val="30"/>
          <w:szCs w:val="30"/>
        </w:rPr>
      </w:pPr>
    </w:p>
    <w:p w14:paraId="688B953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rendezvous was in a house outside the town of Angouleme, named Girac, where the Prior of Bouteville ordinarily made his dwelling There he entertained them with the sketches for his Institutes, laying open to them all the secrets of his theology, and read to them the chapters of his book as he composed them, laboring so assiduously on it that he often passed entire nights without sleeping and whole days without eating.</w:t>
      </w:r>
    </w:p>
    <w:p w14:paraId="3E46846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聚会地点在昂古莱姆城外一座名为吉拉克（Girac）的房子里，那是布特维尔修道院院长通常居住的地方。在那里，他用《基督教要义》的草稿招待他们，向他们展示他神学的所有秘密，并在写作过程中向他们朗读书中的章节，他如此勤奋地工作，以至于经常整夜不睡，整天不吃。</w:t>
      </w:r>
    </w:p>
    <w:p w14:paraId="4B02E512">
      <w:pPr>
        <w:spacing w:line="250" w:lineRule="auto"/>
        <w:rPr>
          <w:rFonts w:hint="eastAsia" w:ascii="微软雅黑" w:hAnsi="微软雅黑" w:eastAsia="微软雅黑" w:cs="微软雅黑"/>
          <w:sz w:val="30"/>
          <w:szCs w:val="30"/>
        </w:rPr>
      </w:pPr>
    </w:p>
    <w:p w14:paraId="09A8F74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pleasure to me to follow step by step the course of this man fatal to our France, and to touch upon all the details of his training, because no one has written it down before.</w:t>
      </w:r>
    </w:p>
    <w:p w14:paraId="391674D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我很乐意一步步追踪这个对我们法国来说致命的人的历程，并触及他受训的所有细节，因为以前没人写过。</w:t>
      </w:r>
    </w:p>
    <w:p w14:paraId="337766F4">
      <w:pPr>
        <w:spacing w:line="250" w:lineRule="auto"/>
        <w:rPr>
          <w:rFonts w:hint="eastAsia" w:ascii="微软雅黑" w:hAnsi="微软雅黑" w:eastAsia="微软雅黑" w:cs="微软雅黑"/>
          <w:sz w:val="30"/>
          <w:szCs w:val="30"/>
        </w:rPr>
      </w:pPr>
    </w:p>
    <w:p w14:paraId="2953876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 have taken the trouble to inform myself of the truth, I make no complaint of the trouble of writing it."†</w:t>
      </w:r>
    </w:p>
    <w:p w14:paraId="56F1C3E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既然我已费心去了解真相，我就不抱怨把它写下来的麻烦了。”†</w:t>
      </w:r>
    </w:p>
    <w:p w14:paraId="2052DDA0">
      <w:pPr>
        <w:spacing w:line="250" w:lineRule="auto"/>
        <w:rPr>
          <w:rFonts w:hint="eastAsia" w:ascii="微软雅黑" w:hAnsi="微软雅黑" w:eastAsia="微软雅黑" w:cs="微软雅黑"/>
          <w:sz w:val="30"/>
          <w:szCs w:val="30"/>
        </w:rPr>
      </w:pPr>
    </w:p>
    <w:p w14:paraId="038F167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picture of Calvin working out his treatise in his retirement at Angouleme seems rather overdrawn.</w:t>
      </w:r>
    </w:p>
    <w:p w14:paraId="7423BAB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这幅加尔文在昂古莱姆隐居期间撰写论著的画面似乎有些夸张。</w:t>
      </w:r>
    </w:p>
    <w:p w14:paraId="4AC8A998">
      <w:pPr>
        <w:spacing w:line="250" w:lineRule="auto"/>
        <w:rPr>
          <w:rFonts w:hint="eastAsia" w:ascii="微软雅黑" w:hAnsi="微软雅黑" w:eastAsia="微软雅黑" w:cs="微软雅黑"/>
          <w:sz w:val="30"/>
          <w:szCs w:val="30"/>
        </w:rPr>
      </w:pPr>
    </w:p>
    <w:p w14:paraId="0C7E732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clear, moreover, not only that the author has wrongly given to Angouleme the whole three years that extended between Calvin's flight from Paris late in 1533 and his arrival in Geneva late in July, 1536, but also that he has in mind the Institutes, not as first published in the spring of 1536, but in the elaborated form which it took only later.</w:t>
      </w:r>
    </w:p>
    <w:p w14:paraId="63F0BA5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此外，很明显，作者不仅错误地将加尔文1533年底逃离巴黎到1536年7月底抵达日内瓦之间的整整三年都算在了昂古莱姆，而且他心目中的《基督教要义》并非1536年春首次出版的样子，而是后来才形成的详尽形式。</w:t>
      </w:r>
    </w:p>
    <w:p w14:paraId="3C919D0E">
      <w:pPr>
        <w:spacing w:line="250" w:lineRule="auto"/>
        <w:rPr>
          <w:rFonts w:hint="eastAsia" w:ascii="微软雅黑" w:hAnsi="微软雅黑" w:eastAsia="微软雅黑" w:cs="微软雅黑"/>
          <w:sz w:val="30"/>
          <w:szCs w:val="30"/>
        </w:rPr>
      </w:pPr>
    </w:p>
    <w:p w14:paraId="4B7B307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book may have been written at Angouleme, where Calvin seems to have spent the greater part of the year from the autumn of 1533 to the autumn of 1534, !in the house of his wealthy friend, Louis du Tillet, is in itself, however, certainly possible.</w:t>
      </w:r>
    </w:p>
    <w:p w14:paraId="2C98EE6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然而，这本书可能是在昂古莱姆写的，加尔文似乎从1533年秋到1534年秋的大部分时间都在那里，住在他的富有的朋友路易·杜·蒂莱家里，这本身肯定是可能的。</w:t>
      </w:r>
    </w:p>
    <w:p w14:paraId="4C8FE003">
      <w:pPr>
        <w:spacing w:line="250" w:lineRule="auto"/>
        <w:rPr>
          <w:rFonts w:hint="eastAsia" w:ascii="微软雅黑" w:hAnsi="微软雅黑" w:eastAsia="微软雅黑" w:cs="微软雅黑"/>
          <w:sz w:val="30"/>
          <w:szCs w:val="30"/>
        </w:rPr>
      </w:pPr>
    </w:p>
    <w:p w14:paraId="69F07DC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a supposition may account for Beza's placing it, in the chronological list of Calvin's works which he published immediately after Calvin's death, directly after his first work, the commentary on Seneca's de dementia, which was published in April, 1532, and before his next book, the Psychopannychia, which was written in 1534.*</w:t>
      </w:r>
    </w:p>
    <w:p w14:paraId="144C9DE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这种假设可以解释贝扎在加尔文死后立即出版的加尔文著作年表中，将其直接放在他的第一部作品——1532年4月出版的塞内卡《论宽仁》注释之后，而在他的下一本书《灵魂安睡论》（写于1534年）之前。*</w:t>
      </w:r>
    </w:p>
    <w:p w14:paraId="4E7E2804">
      <w:pPr>
        <w:spacing w:line="250" w:lineRule="auto"/>
        <w:rPr>
          <w:rFonts w:hint="eastAsia" w:ascii="微软雅黑" w:hAnsi="微软雅黑" w:eastAsia="微软雅黑" w:cs="微软雅黑"/>
          <w:sz w:val="30"/>
          <w:szCs w:val="30"/>
        </w:rPr>
      </w:pPr>
    </w:p>
    <w:p w14:paraId="5CD9D37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indeed, be said that Beza was certainly laboring under a misapprehension as to the date of the publication of the Institutes, and that it is due to this error that he so places it in his catalogue, and not to the influence of knowledge on his part that the book was written earlier than the date of its publication He certainly says in the first edition of his Life of Calvin that Calvin "left France in 1534, and had his first Institutes printed that same year at Basle, as an apology addressed to King Francis, first of the name, in behalf of the poor persecuted believers upon whom the name of Anabaptists was imposed in order to excuse the persecution of the Gospel in the eyes of the Protestant princes."</w:t>
      </w:r>
    </w:p>
    <w:p w14:paraId="653CD72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可以说贝扎对《基督教要义》的出版日期确实存在误解，他是因为这个错误才将其如此排列在目录中，而不是因为他知道书是在出版日期之前写的。他在《加尔文传》第一版中确实说加尔文“于1534年离开法国，同年在巴塞尔印刷了他的第一版《基督教要义》，作为致法兰西国王弗朗西斯一世的辩护书，为那些被强加了重洗派之名以在信奉新教的诸侯眼中为迫害福音开脱的可怜受迫害信徒辩护。”</w:t>
      </w:r>
    </w:p>
    <w:p w14:paraId="55F6656A">
      <w:pPr>
        <w:spacing w:line="250" w:lineRule="auto"/>
        <w:rPr>
          <w:rFonts w:hint="eastAsia" w:ascii="微软雅黑" w:hAnsi="微软雅黑" w:eastAsia="微软雅黑" w:cs="微软雅黑"/>
          <w:sz w:val="30"/>
          <w:szCs w:val="30"/>
        </w:rPr>
      </w:pPr>
    </w:p>
    <w:p w14:paraId="40F69BE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was certainly wrong in so saying — as is evident, were there nothing else to show it, from the fact that the persecutions in question did not b6gin until early in 1535.</w:t>
      </w:r>
    </w:p>
    <w:p w14:paraId="1A4863C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他这样说肯定是错的——即便没有其他证据，仅从有关迫害直到1535年初才开始这一事实来看，这一点也很明显。</w:t>
      </w:r>
    </w:p>
    <w:p w14:paraId="24904476">
      <w:pPr>
        <w:spacing w:line="250" w:lineRule="auto"/>
        <w:rPr>
          <w:rFonts w:hint="eastAsia" w:ascii="微软雅黑" w:hAnsi="微软雅黑" w:eastAsia="微软雅黑" w:cs="微软雅黑"/>
          <w:sz w:val="30"/>
          <w:szCs w:val="30"/>
        </w:rPr>
      </w:pPr>
    </w:p>
    <w:p w14:paraId="7E28FAB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is not clear that knowledge on Beza's part that the Institutes was written in 1534 may not be rather the cause of his error here as to the date of its publication; an error of which he seems subsequently to have become aware, as he suppressed the whole passage in the second edition of his book.</w:t>
      </w:r>
    </w:p>
    <w:p w14:paraId="099D2C0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尽管如此，并不清楚贝扎知道《基督教要义》写于1534年这一点，是否反而是导致他在出版日期上出错的原因；他后来似乎意识到了这个错误，因为他在该书第二版中删除了整段话。</w:t>
      </w:r>
    </w:p>
    <w:p w14:paraId="61FECD8E">
      <w:pPr>
        <w:spacing w:line="250" w:lineRule="auto"/>
        <w:rPr>
          <w:rFonts w:hint="eastAsia" w:ascii="微软雅黑" w:hAnsi="微软雅黑" w:eastAsia="微软雅黑" w:cs="微软雅黑"/>
          <w:sz w:val="30"/>
          <w:szCs w:val="30"/>
        </w:rPr>
      </w:pPr>
    </w:p>
    <w:p w14:paraId="162A66C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support may come from these doubtful passages, however, the main ground for supposing that the Institutes was composed at some point earlier than the middle of 1535, when the Introductory Epistle was written, must be drawn from the pointed discrimination that is made by both Calvin and Beza between the writing and the publishing of the book — as determined by wholly different motives, arising out of changing circumstances, and, therefore, arguing different times.</w:t>
      </w:r>
    </w:p>
    <w:p w14:paraId="5709073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这些可疑段落能提供什么支持，假设《基督教要义》是在1535年中期（序言书信写成时）之前某个时间点撰写的主要依据，必须来自于加尔文和贝扎对该书写作和出版之间所做的尖锐区分——这由完全不同的动机决定，源于变化的环境，因此表明了不同的时间。</w:t>
      </w:r>
    </w:p>
    <w:p w14:paraId="5AB2D453">
      <w:pPr>
        <w:spacing w:line="250" w:lineRule="auto"/>
        <w:rPr>
          <w:rFonts w:hint="eastAsia" w:ascii="微软雅黑" w:hAnsi="微软雅黑" w:eastAsia="微软雅黑" w:cs="微软雅黑"/>
          <w:sz w:val="30"/>
          <w:szCs w:val="30"/>
        </w:rPr>
      </w:pPr>
    </w:p>
    <w:p w14:paraId="0992D4F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seen, this is plainly asserted in the opening words of the Epistle itself, where his motives in writing his Institutes are declared by Calvin himself.</w:t>
      </w:r>
    </w:p>
    <w:p w14:paraId="76ADF25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正如我们所见，这在书信本身的开篇语中得到了明确断言，加尔文自己在那里宣告了他写作《基督教要义》的动机。</w:t>
      </w:r>
    </w:p>
    <w:p w14:paraId="157741DF">
      <w:pPr>
        <w:spacing w:line="250" w:lineRule="auto"/>
        <w:rPr>
          <w:rFonts w:hint="eastAsia" w:ascii="微软雅黑" w:hAnsi="微软雅黑" w:eastAsia="微软雅黑" w:cs="微软雅黑"/>
          <w:sz w:val="30"/>
          <w:szCs w:val="30"/>
        </w:rPr>
      </w:pPr>
    </w:p>
    <w:p w14:paraId="0E910FF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account is supplemented by the full account of his motives in publishing the book, given in that precious autobiographical fragment which is included in the Preface to his Commentary on the Psalms.</w:t>
      </w:r>
    </w:p>
    <w:p w14:paraId="09AF63F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这一叙述得到了他在《诗篇注释》序言中包含的那段珍贵的自传片段中关于他出版该书动机的完整叙述的补充。</w:t>
      </w:r>
    </w:p>
    <w:p w14:paraId="2A4B7FCC">
      <w:pPr>
        <w:spacing w:line="250" w:lineRule="auto"/>
        <w:rPr>
          <w:rFonts w:hint="eastAsia" w:ascii="微软雅黑" w:hAnsi="微软雅黑" w:eastAsia="微软雅黑" w:cs="微软雅黑"/>
          <w:sz w:val="30"/>
          <w:szCs w:val="30"/>
        </w:rPr>
      </w:pPr>
    </w:p>
    <w:p w14:paraId="0F628CB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wise to have this pretty fully before us, as it will be of use in the discussion of more than one point in the history of the Institutes.</w:t>
      </w:r>
    </w:p>
    <w:p w14:paraId="2D12D3B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将这部分内容较为完整地摆在我们面前是明智的，因为它将在讨论《基督教要义》历史中的不止一个点时派上用场。</w:t>
      </w:r>
    </w:p>
    <w:p w14:paraId="7712ED67">
      <w:pPr>
        <w:spacing w:line="250" w:lineRule="auto"/>
        <w:rPr>
          <w:rFonts w:hint="eastAsia" w:ascii="微软雅黑" w:hAnsi="微软雅黑" w:eastAsia="微软雅黑" w:cs="微软雅黑"/>
          <w:sz w:val="30"/>
          <w:szCs w:val="30"/>
        </w:rPr>
      </w:pPr>
    </w:p>
    <w:p w14:paraId="221E1BD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"Leaving my native country, France," says Calvin, "I in fact retired into Germany, expressly for the purpose of being able there to enjoy in some obscure corner the repose which I had always desired, and which had been so long denied me.</w:t>
      </w:r>
    </w:p>
    <w:p w14:paraId="2B35F40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“离开我的祖国法国，”加尔文说，“我实际上退到了德国，明确目的是为了能在那里某个偏僻角落享受我一直渴望却长期被剥夺的安宁。</w:t>
      </w:r>
    </w:p>
    <w:p w14:paraId="6F11D498">
      <w:pPr>
        <w:spacing w:line="250" w:lineRule="auto"/>
        <w:rPr>
          <w:rFonts w:hint="eastAsia" w:ascii="微软雅黑" w:hAnsi="微软雅黑" w:eastAsia="微软雅黑" w:cs="微软雅黑"/>
          <w:sz w:val="30"/>
          <w:szCs w:val="30"/>
        </w:rPr>
      </w:pPr>
    </w:p>
    <w:p w14:paraId="4BC4BBF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 whilst I lay hidden at Basle and known only to a few people, many faithful and holy people were burnt alive in France; and the report of these burnings having reached foreign nations, they excited the strongest disapprobation among a great part of the Germans, whose indignation was kindled against the authors of such tyranny.</w:t>
      </w:r>
    </w:p>
    <w:p w14:paraId="5FCC638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但看哪！当我躲在巴塞尔，只有几个人知道时，许多忠实圣洁的人在法国被活活烧死；这些焚烧的报道传到了外国，在大部分德国人中引起了最强烈的谴责，他们的义愤被点燃，以此反对这种暴政的制造者。</w:t>
      </w:r>
    </w:p>
    <w:p w14:paraId="2E2CC66C">
      <w:pPr>
        <w:spacing w:line="250" w:lineRule="auto"/>
        <w:rPr>
          <w:rFonts w:hint="eastAsia" w:ascii="微软雅黑" w:hAnsi="微软雅黑" w:eastAsia="微软雅黑" w:cs="微软雅黑"/>
          <w:sz w:val="30"/>
          <w:szCs w:val="30"/>
        </w:rPr>
      </w:pPr>
    </w:p>
    <w:p w14:paraId="6A25135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allay this indignation, certain wicked and lying pamphlets were circulated, stating that none were treated with such cruelty but Anabaptists and seditious persons, who, by their perverse railings and false opinions, were overthrowing not only religion, but also all civil order.</w:t>
      </w:r>
    </w:p>
    <w:p w14:paraId="6002717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为了平息这种义愤，某些邪恶和撒谎的小册子流传开来，声称只有重洗派和煽动分子才受到如此残酷的对待，这些人因其反常的谩骂和错误的观点，不仅在推翻宗教，也在推翻所有公民秩序。</w:t>
      </w:r>
    </w:p>
    <w:p w14:paraId="404316FA">
      <w:pPr>
        <w:spacing w:line="250" w:lineRule="auto"/>
        <w:rPr>
          <w:rFonts w:hint="eastAsia" w:ascii="微软雅黑" w:hAnsi="微软雅黑" w:eastAsia="微软雅黑" w:cs="微软雅黑"/>
          <w:sz w:val="30"/>
          <w:szCs w:val="30"/>
        </w:rPr>
      </w:pPr>
    </w:p>
    <w:p w14:paraId="4E83237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Observing that the object which these instruments of the court aimed at by their disguises was not only that the disgrace of shedding so much innocent blood might remain buried under the false charges and calumnies which they brought against the holy martyrs after their death, but also that afterwards they might be able to proceed to the utmost extremity in murdering the poor saints without exciting compassion toward them in the breasts of any, it appeared to me, that, unless I opposed them to the uttermost of my ability, my silence could not be vindicated from the charge of cowardice and treachery.</w:t>
      </w:r>
    </w:p>
    <w:p w14:paraId="4AFBCBD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观察到，这些宫廷爪牙通过伪装所图谋的，不仅是要让流这么多无辜之血的耻辱被埋葬在他们死后对圣洁殉道者提出的虚假指控和诽谤之下，而且要让他们此后能够肆无忌惮地谋杀可怜的圣徒，而不会激起任何人的同情，我觉得，除非我尽全力反对他们，否则我的沉默将无法摆脱怯懦和背叛的指控。</w:t>
      </w:r>
    </w:p>
    <w:p w14:paraId="09886D15">
      <w:pPr>
        <w:spacing w:line="250" w:lineRule="auto"/>
        <w:rPr>
          <w:rFonts w:hint="eastAsia" w:ascii="微软雅黑" w:hAnsi="微软雅黑" w:eastAsia="微软雅黑" w:cs="微软雅黑"/>
          <w:sz w:val="30"/>
          <w:szCs w:val="30"/>
        </w:rPr>
      </w:pPr>
    </w:p>
    <w:p w14:paraId="7286885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consideration which induced me to publish my Institutes of the Christian Religion.</w:t>
      </w:r>
    </w:p>
    <w:p w14:paraId="05FEC3C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这就是促使我出版《基督教要义》的考虑。</w:t>
      </w:r>
    </w:p>
    <w:p w14:paraId="34414243">
      <w:pPr>
        <w:spacing w:line="250" w:lineRule="auto"/>
        <w:rPr>
          <w:rFonts w:hint="eastAsia" w:ascii="微软雅黑" w:hAnsi="微软雅黑" w:eastAsia="微软雅黑" w:cs="微软雅黑"/>
          <w:sz w:val="30"/>
          <w:szCs w:val="30"/>
        </w:rPr>
      </w:pPr>
    </w:p>
    <w:p w14:paraId="44AB8CD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objects were, first, to prove that these reports were false and calumnious, and thus to vindicate my brethren, whose death was so precious in the sight of the Lord; and next, that as the same cruelties might very soon after be exercised against many unhappy individuals, foreign nations might be touched with at least some compassion toward them and solicitude about them.</w:t>
      </w:r>
    </w:p>
    <w:p w14:paraId="31BC2BD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目的，首先是证明这些报道是虚假和诽谤的，从而为我的弟兄们辩护，他们的死在主眼中如此宝贵；其次，由于同样的残酷行为可能很快就会施加在许多不幸的人身上，外国可能会对他们产生至少一些同情和关切。</w:t>
      </w:r>
    </w:p>
    <w:p w14:paraId="2AF3D05E">
      <w:pPr>
        <w:spacing w:line="250" w:lineRule="auto"/>
        <w:rPr>
          <w:rFonts w:hint="eastAsia" w:ascii="微软雅黑" w:hAnsi="微软雅黑" w:eastAsia="微软雅黑" w:cs="微软雅黑"/>
          <w:sz w:val="30"/>
          <w:szCs w:val="30"/>
        </w:rPr>
      </w:pPr>
    </w:p>
    <w:p w14:paraId="6C0679C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was then published, it was not that copious and labored work which it now is, but only a small treatise, containing a summary of the principal truths of the Christian religion; and it was published with no other design but that men might know what was the faith held by those whom I saw basely and wickedly defamed by those flagitious and perfidious flatterers.</w:t>
      </w:r>
    </w:p>
    <w:p w14:paraId="57B1FDC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当时出版时，并不是现在这样篇幅宏大、费心劳力的作品，而只是一本小册子，包含基督教主要真理的概要；出版它没有别的目的，只是为了让人们知道那些被我看到受那些无耻背信的奉承者卑鄙邪恶诽谤的人所持守的是什么信仰。</w:t>
      </w:r>
    </w:p>
    <w:p w14:paraId="1EB87309">
      <w:pPr>
        <w:spacing w:line="250" w:lineRule="auto"/>
        <w:rPr>
          <w:rFonts w:hint="eastAsia" w:ascii="微软雅黑" w:hAnsi="微软雅黑" w:eastAsia="微软雅黑" w:cs="微软雅黑"/>
          <w:sz w:val="30"/>
          <w:szCs w:val="30"/>
        </w:rPr>
      </w:pPr>
    </w:p>
    <w:p w14:paraId="787C58B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my object was not to acquire fame, appeared from this, that immediately afterwards I left Basle, and particularly from the fact that nobody there knew that I was the author.</w:t>
      </w:r>
    </w:p>
    <w:p w14:paraId="3AFCF02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我的目的不是为了求名，这从我随后立即离开巴塞尔，特别是从那里没人知道我是作者这一事实可以看出。</w:t>
      </w:r>
    </w:p>
    <w:p w14:paraId="59B7ADAC">
      <w:pPr>
        <w:spacing w:line="250" w:lineRule="auto"/>
        <w:rPr>
          <w:rFonts w:hint="eastAsia" w:ascii="微软雅黑" w:hAnsi="微软雅黑" w:eastAsia="微软雅黑" w:cs="微软雅黑"/>
          <w:sz w:val="30"/>
          <w:szCs w:val="30"/>
        </w:rPr>
      </w:pPr>
    </w:p>
    <w:p w14:paraId="450B4E7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else I have gone, I have taken care to conceal that I was the author of that performance; and I had resolved to continue in the same privacy and obscurity, until at length William Farel detained me at Geneva, not so much by counsel and exhortation, as by a dreadful imprecation, which I felt to be as if God had from heaven laid His mighty hand upon me to arrest me."*</w:t>
      </w:r>
    </w:p>
    <w:p w14:paraId="755884A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去了哪里，我都小心翼翼地隐瞒我是那部作品的作者；我本已决心继续保持同样的隐私和默默无闻，直到最后威廉·法雷尔在日内瓦留住了我，与其说是通过建议和劝告，不如说是通过可怕的咒诅，我觉得那就像上帝从天上伸出祂大能的手抓住了我。”*</w:t>
      </w:r>
    </w:p>
    <w:p w14:paraId="3AF12500">
      <w:pPr>
        <w:spacing w:line="250" w:lineRule="auto"/>
        <w:rPr>
          <w:rFonts w:hint="eastAsia" w:ascii="微软雅黑" w:hAnsi="微软雅黑" w:eastAsia="微软雅黑" w:cs="微软雅黑"/>
          <w:sz w:val="30"/>
          <w:szCs w:val="30"/>
        </w:rPr>
      </w:pPr>
    </w:p>
    <w:p w14:paraId="6B78BB2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plain implication of this passage is that Calvin had the manuscript of his Institutes by him, and was led to publish it as an apologetical document by the malignant aspersions on the character of the saints slain in France as if they were a body of mere fanatics; by reading it the world would know the sort of doctrine held by the French martyrs.</w:t>
      </w:r>
    </w:p>
    <w:p w14:paraId="6A60420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话清楚地暗示，加尔文手头有《基督教要义》的手稿，并且是因为对在法国被杀圣徒品格的恶意诽谤（仿佛他们只是一群狂热分子），才被引导将其作为辩护文件出版；通过阅读它，世界将知道法国殉道者所持守的是什么样的教义。</w:t>
      </w:r>
    </w:p>
    <w:p w14:paraId="3A44C315">
      <w:pPr>
        <w:spacing w:line="250" w:lineRule="auto"/>
        <w:rPr>
          <w:rFonts w:hint="eastAsia" w:ascii="微软雅黑" w:hAnsi="微软雅黑" w:eastAsia="微软雅黑" w:cs="微软雅黑"/>
          <w:sz w:val="30"/>
          <w:szCs w:val="30"/>
        </w:rPr>
      </w:pPr>
    </w:p>
    <w:p w14:paraId="25E0DA4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he had had it by him we have no means of certainly divining; but the persecutions in France had begun early in 1535, and it does not seem as if the book could have been so spoken of if it had been written subsequently to this.</w:t>
      </w:r>
    </w:p>
    <w:p w14:paraId="10C1816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我们无法确定他手头有它多久了；但法国的迫害始于1535年初，如果书是在此之后写的，似乎就不会这样说了。</w:t>
      </w:r>
    </w:p>
    <w:p w14:paraId="1E63CA5E">
      <w:pPr>
        <w:spacing w:line="250" w:lineRule="auto"/>
        <w:rPr>
          <w:rFonts w:hint="eastAsia" w:ascii="微软雅黑" w:hAnsi="微软雅黑" w:eastAsia="微软雅黑" w:cs="微软雅黑"/>
          <w:sz w:val="30"/>
          <w:szCs w:val="30"/>
        </w:rPr>
      </w:pPr>
    </w:p>
    <w:p w14:paraId="747F1D6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however, it was written in Angoul^me in 1534 or in Basle in 1535 makes little difference.</w:t>
      </w:r>
    </w:p>
    <w:p w14:paraId="157D109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然而，无论它是1534年在昂古莱姆写的，还是1535年在巴塞尔写的，区别不大。</w:t>
      </w:r>
    </w:p>
    <w:p w14:paraId="48FFE6AF">
      <w:pPr>
        <w:spacing w:line="250" w:lineRule="auto"/>
        <w:rPr>
          <w:rFonts w:hint="eastAsia" w:ascii="微软雅黑" w:hAnsi="微软雅黑" w:eastAsia="微软雅黑" w:cs="微软雅黑"/>
          <w:sz w:val="30"/>
          <w:szCs w:val="30"/>
        </w:rPr>
      </w:pPr>
    </w:p>
    <w:p w14:paraId="329D4B5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was born July 10, 1509.</w:t>
      </w:r>
    </w:p>
    <w:p w14:paraId="72C2F4A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加尔文出生于1509年7月10日。</w:t>
      </w:r>
    </w:p>
    <w:p w14:paraId="4DADA5CA">
      <w:pPr>
        <w:spacing w:line="250" w:lineRule="auto"/>
        <w:rPr>
          <w:rFonts w:hint="eastAsia" w:ascii="微软雅黑" w:hAnsi="微软雅黑" w:eastAsia="微软雅黑" w:cs="微软雅黑"/>
          <w:sz w:val="30"/>
          <w:szCs w:val="30"/>
        </w:rPr>
      </w:pPr>
    </w:p>
    <w:p w14:paraId="3949658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dedicatory letter to Francis I is dated August 23, 1535 — twenty-six years afterwards.</w:t>
      </w:r>
    </w:p>
    <w:p w14:paraId="1E116D8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他致弗朗西斯一世的献词信日期是1535年8月23日——二十六年后。</w:t>
      </w:r>
    </w:p>
    <w:p w14:paraId="36720AEB">
      <w:pPr>
        <w:spacing w:line="250" w:lineRule="auto"/>
        <w:rPr>
          <w:rFonts w:hint="eastAsia" w:ascii="微软雅黑" w:hAnsi="微软雅黑" w:eastAsia="微软雅黑" w:cs="微软雅黑"/>
          <w:sz w:val="30"/>
          <w:szCs w:val="30"/>
        </w:rPr>
      </w:pPr>
    </w:p>
    <w:p w14:paraId="287AB00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Institutes was beyond question written,. then, before he had completed his twenty-sixth year, and possibly before he had completed his twenty-fifth year.</w:t>
      </w:r>
    </w:p>
    <w:p w14:paraId="5DDA57A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那么，《基督教要义》毫无疑问是在他年满二十六岁之前写的，甚至可能是在他年满二十五岁之前。</w:t>
      </w:r>
    </w:p>
    <w:p w14:paraId="5AC890EB">
      <w:pPr>
        <w:spacing w:line="250" w:lineRule="auto"/>
        <w:rPr>
          <w:rFonts w:hint="eastAsia" w:ascii="微软雅黑" w:hAnsi="微软雅黑" w:eastAsia="微软雅黑" w:cs="微软雅黑"/>
          <w:sz w:val="30"/>
          <w:szCs w:val="30"/>
        </w:rPr>
      </w:pPr>
    </w:p>
    <w:p w14:paraId="1CEE99F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the hands of the public before he had completed his twenty-seventh year.</w:t>
      </w:r>
    </w:p>
    <w:p w14:paraId="77B038A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在他年满二十七岁之前，它就已经到了公众手中。</w:t>
      </w:r>
    </w:p>
    <w:p w14:paraId="17D7A4D1">
      <w:pPr>
        <w:spacing w:line="250" w:lineRule="auto"/>
        <w:rPr>
          <w:rFonts w:hint="eastAsia" w:ascii="微软雅黑" w:hAnsi="微软雅黑" w:eastAsia="微软雅黑" w:cs="微软雅黑"/>
          <w:sz w:val="30"/>
          <w:szCs w:val="30"/>
        </w:rPr>
      </w:pPr>
    </w:p>
    <w:p w14:paraId="41EB898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w:t>
      </w:r>
    </w:p>
    <w:p w14:paraId="60D3AEE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w:t>
      </w:r>
    </w:p>
    <w:p w14:paraId="1486F6E7">
      <w:pPr>
        <w:spacing w:line="250" w:lineRule="auto"/>
        <w:rPr>
          <w:rFonts w:hint="eastAsia" w:ascii="微软雅黑" w:hAnsi="微软雅黑" w:eastAsia="微软雅黑" w:cs="微软雅黑"/>
          <w:sz w:val="30"/>
          <w:szCs w:val="30"/>
        </w:rPr>
      </w:pPr>
    </w:p>
    <w:p w14:paraId="7BD4925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estimating the nature of this performance, there are two other facts which we should take into consideration, one of an enhancing, the other of a moderating character.</w:t>
      </w:r>
    </w:p>
    <w:p w14:paraId="748DB8B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在评估这一成就的性质时，还有两个事实我们应该考虑，一个具有增强作用，另一个具有缓和作用。</w:t>
      </w:r>
    </w:p>
    <w:p w14:paraId="26B088F2">
      <w:pPr>
        <w:spacing w:line="250" w:lineRule="auto"/>
        <w:rPr>
          <w:rFonts w:hint="eastAsia" w:ascii="微软雅黑" w:hAnsi="微软雅黑" w:eastAsia="微软雅黑" w:cs="微软雅黑"/>
          <w:sz w:val="30"/>
          <w:szCs w:val="30"/>
        </w:rPr>
      </w:pPr>
    </w:p>
    <w:p w14:paraId="3779F25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bear in mind, on the one hand, that the young Calvin's book had practically no predecessors, but broke out a new path for itself; but also, on the other hand, that when it was first given to the public it was far from being the complete treatise in dogmatic theology which we know, but was, as he himself describes it, in the extract already quoted from the Preface to his Commentary on the Psalms, doubtless with some exaggeration of its unimportance, not "densum hoc et laboriosum opus, quale nunc exstat, sed breve duntaxat enchiridion" — "seulement un petit livret contenant sommairement les principales matieres" — "a brief handbook," a "little booklet."</w:t>
      </w:r>
    </w:p>
    <w:p w14:paraId="73E3334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记住，一方面，年轻加尔文的书几乎没有前人，而是为自己开辟了一条新路；但另一方面，当它首次公之于众时，远非我们所熟知的那部完整的教义神学论著，而是正如他在《诗篇注释》序言引文中自己所描述的那样（无疑对其不重要性有些夸大），不是“像现在这样厚重而费力的作品，而仅仅是一本简短的手册”——“只是一本简要包含主要事项的小书”——“一本简短的手册”，“一本小书”。</w:t>
      </w:r>
    </w:p>
    <w:p w14:paraId="3D02CBE3">
      <w:pPr>
        <w:spacing w:line="250" w:lineRule="auto"/>
        <w:rPr>
          <w:rFonts w:hint="eastAsia" w:ascii="微软雅黑" w:hAnsi="微软雅黑" w:eastAsia="微软雅黑" w:cs="微软雅黑"/>
          <w:sz w:val="30"/>
          <w:szCs w:val="30"/>
        </w:rPr>
      </w:pPr>
    </w:p>
    <w:p w14:paraId="31583E2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that small beginning it ^grew under his hand from edition to edition, and was transformed from a short handbook on religion for the people into a scientific treatise in dogmatic theology for students of theology.</w:t>
      </w:r>
    </w:p>
    <w:p w14:paraId="0A234D0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从那个小小的开端，它在他手下逐版成长，从一本面向大众的宗教短手册转变为一本面向神学生的教义神学科学论著。</w:t>
      </w:r>
    </w:p>
    <w:p w14:paraId="12C0362E">
      <w:pPr>
        <w:spacing w:line="250" w:lineRule="auto"/>
        <w:rPr>
          <w:rFonts w:hint="eastAsia" w:ascii="微软雅黑" w:hAnsi="微软雅黑" w:eastAsia="微软雅黑" w:cs="微软雅黑"/>
          <w:sz w:val="30"/>
          <w:szCs w:val="30"/>
        </w:rPr>
      </w:pPr>
    </w:p>
    <w:p w14:paraId="4029E1F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say it had "practically no predecessors," we do not mean to obscure the fact that before it certain attempts had been made to set forth the fundamental articles of the Christian religion as the Protestants conceived them.</w:t>
      </w:r>
    </w:p>
    <w:p w14:paraId="3B28E23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当我们说它“几乎没有前人”时，并不意味着要掩盖这样一个事实：在它之前，已经有人尝试阐述新教徒所构想的基督教基本条款。</w:t>
      </w:r>
    </w:p>
    <w:p w14:paraId="49708BEA">
      <w:pPr>
        <w:spacing w:line="250" w:lineRule="auto"/>
        <w:rPr>
          <w:rFonts w:hint="eastAsia" w:ascii="微软雅黑" w:hAnsi="微软雅黑" w:eastAsia="微软雅黑" w:cs="微软雅黑"/>
          <w:sz w:val="30"/>
          <w:szCs w:val="30"/>
        </w:rPr>
      </w:pPr>
    </w:p>
    <w:p w14:paraId="49F3837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matter of fact, Calvin's Institutes was preceded by three such earlier attempts, two of which at least were of considerable importance.</w:t>
      </w:r>
    </w:p>
    <w:p w14:paraId="7A57D2A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事实上，加尔文的《基督教要义》之前有三次这样的早期尝试，其中至少有两次相当重要。</w:t>
      </w:r>
    </w:p>
    <w:p w14:paraId="66170898">
      <w:pPr>
        <w:spacing w:line="250" w:lineRule="auto"/>
        <w:rPr>
          <w:rFonts w:hint="eastAsia" w:ascii="微软雅黑" w:hAnsi="微软雅黑" w:eastAsia="微软雅黑" w:cs="微软雅黑"/>
          <w:sz w:val="30"/>
          <w:szCs w:val="30"/>
        </w:rPr>
      </w:pPr>
    </w:p>
    <w:p w14:paraId="0CF2EFB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nature of the Reformed movement imposed on the Protestant party the necessity of giving a definite account of itself.</w:t>
      </w:r>
    </w:p>
    <w:p w14:paraId="0E2AF9B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改革运动的本质迫使新教派别必须对自己做出明确的说明。</w:t>
      </w:r>
    </w:p>
    <w:p w14:paraId="18BEC693">
      <w:pPr>
        <w:spacing w:line="250" w:lineRule="auto"/>
        <w:rPr>
          <w:rFonts w:hint="eastAsia" w:ascii="微软雅黑" w:hAnsi="微软雅黑" w:eastAsia="微软雅黑" w:cs="微软雅黑"/>
          <w:sz w:val="30"/>
          <w:szCs w:val="30"/>
        </w:rPr>
      </w:pPr>
    </w:p>
    <w:p w14:paraId="10D529D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Reuss admirably puts it,* such a declaration of principles was necessary in the face of adversaries armed with an authority consecrated by ten centuries, and charging the new movement with blasphemy, with the destruction of all order, human and divine, with the overthrow of the whole social fabric; it was necessary in the face of troubled friends who gave the reform their sympathy, but were frightened at the uproar it caused and the very efforts which were required to sustain it; it was necessary, above all, in the face of the radical party which always accompanies the advance of the great movements which agitate humanity, and is always ready to compromise the good cause and to alienate those who judge things according to their first results.</w:t>
      </w:r>
    </w:p>
    <w:p w14:paraId="1D8BEEE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正如罗伊斯精辟指出的那样，* 面对拥有十个世纪神圣权威的对手，且被指控亵渎、破坏一切人类和神圣秩序、推翻整个社会结构，这样的原则声明是必要的；面对那些同情改革却被其引起的骚动及维持它所需的努力吓坏了的不安朋友，它是必要的；最重要的是，面对那个总是伴随着激荡人类的伟大运动前进的激进派别（他们总是准备妥协正义事业，并疏远那些根据最初结果判断事物的人），它是必要的。</w:t>
      </w:r>
    </w:p>
    <w:p w14:paraId="221A27AF">
      <w:pPr>
        <w:spacing w:line="250" w:lineRule="auto"/>
        <w:rPr>
          <w:rFonts w:hint="eastAsia" w:ascii="微软雅黑" w:hAnsi="微软雅黑" w:eastAsia="微软雅黑" w:cs="微软雅黑"/>
          <w:sz w:val="30"/>
          <w:szCs w:val="30"/>
        </w:rPr>
      </w:pPr>
    </w:p>
    <w:p w14:paraId="669E4B0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inevitable, therefore, that even the very first steps of the Reformation should produce attempts to state in some methodical way the recovered truths of the Gospel.</w:t>
      </w:r>
    </w:p>
    <w:p w14:paraId="4154087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因此，即使是宗教改革的最初几步，也必然会产生以某种有条理的方式陈述恢复后的福音真理的尝试。</w:t>
      </w:r>
    </w:p>
    <w:p w14:paraId="4A205F7A">
      <w:pPr>
        <w:spacing w:line="250" w:lineRule="auto"/>
        <w:rPr>
          <w:rFonts w:hint="eastAsia" w:ascii="微软雅黑" w:hAnsi="微软雅黑" w:eastAsia="微软雅黑" w:cs="微软雅黑"/>
          <w:sz w:val="30"/>
          <w:szCs w:val="30"/>
        </w:rPr>
      </w:pPr>
    </w:p>
    <w:p w14:paraId="1EE205A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Protestant Dogmatics accordingly saw the light scarcely four years after Luther nailed up his theses on indulgences (1521).</w:t>
      </w:r>
    </w:p>
    <w:p w14:paraId="514DEE2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因此，第一部新教教义学在路德钉上赎罪券论纲后仅仅四年（1521年）就问世了。</w:t>
      </w:r>
    </w:p>
    <w:p w14:paraId="02FFC343">
      <w:pPr>
        <w:spacing w:line="250" w:lineRule="auto"/>
        <w:rPr>
          <w:rFonts w:hint="eastAsia" w:ascii="微软雅黑" w:hAnsi="微软雅黑" w:eastAsia="微软雅黑" w:cs="微软雅黑"/>
          <w:sz w:val="30"/>
          <w:szCs w:val="30"/>
        </w:rPr>
      </w:pPr>
    </w:p>
    <w:p w14:paraId="05AB172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did not, indeed, come from the hand of Luther himself; but it came from the hand of his chief helper in the Gospel, the saintly and learned Melanchthon.</w:t>
      </w:r>
    </w:p>
    <w:p w14:paraId="530C170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它确实不是出自路德本人之手；而是出自他在福音中的主要助手，圣洁博学的梅兰希顿之手。</w:t>
      </w:r>
    </w:p>
    <w:p w14:paraId="484C5568">
      <w:pPr>
        <w:spacing w:line="250" w:lineRule="auto"/>
        <w:rPr>
          <w:rFonts w:hint="eastAsia" w:ascii="微软雅黑" w:hAnsi="微软雅黑" w:eastAsia="微软雅黑" w:cs="微软雅黑"/>
          <w:sz w:val="30"/>
          <w:szCs w:val="30"/>
        </w:rPr>
      </w:pPr>
    </w:p>
    <w:p w14:paraId="700C091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Reuss says, "the first attempt to formulate the evangelical doctrine according to the methods of the schools was the work of a young professor of the humanities scarcely twenty-three years old, who by this publication laid the foundations of Lutheran dogmatics and impressed on them the direction which they did not cease to follow for a whole century."</w:t>
      </w:r>
    </w:p>
    <w:p w14:paraId="6CC370B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罗伊斯所说，“第一次尝试按照学校的方法阐述福音教义，是一位年仅二十三岁的人文学科年轻教授的作品，他通过这一出版物奠定了路德宗教义学的基础，并为其确立了整整一个世纪未曾停止遵循的方向。”</w:t>
      </w:r>
    </w:p>
    <w:p w14:paraId="2982E58F">
      <w:pPr>
        <w:spacing w:line="250" w:lineRule="auto"/>
        <w:rPr>
          <w:rFonts w:hint="eastAsia" w:ascii="微软雅黑" w:hAnsi="微软雅黑" w:eastAsia="微软雅黑" w:cs="微软雅黑"/>
          <w:sz w:val="30"/>
          <w:szCs w:val="30"/>
        </w:rPr>
      </w:pPr>
    </w:p>
    <w:p w14:paraId="746F656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Loci Theologici of Melanchthon in its first form scarcely exceeded in size one of our catechisms, and, owing its composition to a course of lectures on the Epistle to the Romans given to a private class, followed in its order the emergence of the topics in that epistle, and thus lacked all systematic arrangement.†</w:t>
      </w:r>
    </w:p>
    <w:p w14:paraId="3FDC76C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梅兰希顿的《神学要义》（Loci Theologici）最初的形式大小几乎不超过我们的一本教理问答，由于它是为私人班级讲授罗马书课程而作，其顺序遵循该书信中主题的出现，因此缺乏所有系统的安排。†</w:t>
      </w:r>
    </w:p>
    <w:p w14:paraId="49DF52D4">
      <w:pPr>
        <w:spacing w:line="250" w:lineRule="auto"/>
        <w:rPr>
          <w:rFonts w:hint="eastAsia" w:ascii="微软雅黑" w:hAnsi="微软雅黑" w:eastAsia="微软雅黑" w:cs="微软雅黑"/>
          <w:sz w:val="30"/>
          <w:szCs w:val="30"/>
        </w:rPr>
      </w:pPr>
    </w:p>
    <w:p w14:paraId="044C12B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written in a classic style of great simplicity, which deserved its great popularity, and was gradually wrought by its author into an ever-improving arrangement of topics.</w:t>
      </w:r>
    </w:p>
    <w:p w14:paraId="11A58F4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但它以一种极简朴的古典风格写成，值得其巨大的声望，并被作者逐渐打磨成一种日益完善的主题安排。</w:t>
      </w:r>
    </w:p>
    <w:p w14:paraId="45A24734">
      <w:pPr>
        <w:spacing w:line="250" w:lineRule="auto"/>
        <w:rPr>
          <w:rFonts w:hint="eastAsia" w:ascii="微软雅黑" w:hAnsi="微软雅黑" w:eastAsia="微软雅黑" w:cs="微软雅黑"/>
          <w:sz w:val="30"/>
          <w:szCs w:val="30"/>
        </w:rPr>
      </w:pPr>
    </w:p>
    <w:p w14:paraId="6C4A2BF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 years after the publication of Melanchthon's Loci Theologici, the far better ordered and more penetrating work of Zwingli appeared (1525), entitled Commentarius de vera et falsa relijione, written at the solicitation of the Italian and French refugees, and, like Calvin's Institutes, introduced with a noble dedicatory letter to Francis I.</w:t>
      </w:r>
    </w:p>
    <w:p w14:paraId="7D5B85F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在梅兰希顿的《神学要义》出版四年后，慈运理那部更有序、更深刻的著作问世了（1525年），题为《论真假宗教注释》（Commentarius de vera et falsa religione），是应意大利和法国难民的请求而写的，并且像加尔文的《基督教要义》一样，以一封致弗朗西斯一世的高尚献词信作为开端。</w:t>
      </w:r>
    </w:p>
    <w:p w14:paraId="63138739">
      <w:pPr>
        <w:spacing w:line="250" w:lineRule="auto"/>
        <w:rPr>
          <w:rFonts w:hint="eastAsia" w:ascii="微软雅黑" w:hAnsi="微软雅黑" w:eastAsia="微软雅黑" w:cs="微软雅黑"/>
          <w:sz w:val="30"/>
          <w:szCs w:val="30"/>
        </w:rPr>
      </w:pPr>
    </w:p>
    <w:p w14:paraId="76B84F7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much less importance than either of these is the manual of William Farel — the first theological treatise written in the French language — entitled Summaire hriefue declaration daucuns lieux fort necessaires a ung chascun Chrestien pour mettre sa confiance en Dieu et ayder son prochain, etc., a treatise distinguished by simplicity of language, a truly Biblical popularity and a pervasive application to the Christian life.*</w:t>
      </w:r>
    </w:p>
    <w:p w14:paraId="07E9F8F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比这两者重要性小得多的是威廉·法雷尔的手册——第一部用法文写成的神学论著——题为《简要声明：关于每个基督徒为了信靠上帝和帮助邻舍所非常必要的一些要点等》（Summaire briefue declaration daucuns lieux fort necessaires a ung chascun Chrestien pour mettre sa confiance en Dieu et ayder son prochain, etc.），这篇论著以语言的简朴、真正符合圣经的通俗性以及对基督徒生活的普遍应用而著称。*</w:t>
      </w:r>
    </w:p>
    <w:p w14:paraId="5935F19F">
      <w:pPr>
        <w:spacing w:line="250" w:lineRule="auto"/>
        <w:rPr>
          <w:rFonts w:hint="eastAsia" w:ascii="微软雅黑" w:hAnsi="微软雅黑" w:eastAsia="微软雅黑" w:cs="微软雅黑"/>
          <w:sz w:val="30"/>
          <w:szCs w:val="30"/>
        </w:rPr>
      </w:pPr>
    </w:p>
    <w:p w14:paraId="125CCAE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Calvin was acquainted with these works or not, we have no direct evidence to show.</w:t>
      </w:r>
    </w:p>
    <w:p w14:paraId="6296A77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加尔文是否熟悉这些作品，我们没有直接证据表明。</w:t>
      </w:r>
    </w:p>
    <w:p w14:paraId="720BD938">
      <w:pPr>
        <w:spacing w:line="250" w:lineRule="auto"/>
        <w:rPr>
          <w:rFonts w:hint="eastAsia" w:ascii="微软雅黑" w:hAnsi="微软雅黑" w:eastAsia="微软雅黑" w:cs="微软雅黑"/>
          <w:sz w:val="30"/>
          <w:szCs w:val="30"/>
        </w:rPr>
      </w:pPr>
    </w:p>
    <w:p w14:paraId="6216DFC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assumed.</w:t>
      </w:r>
    </w:p>
    <w:p w14:paraId="0339120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这可以假设。</w:t>
      </w:r>
    </w:p>
    <w:p w14:paraId="0E9D7B37">
      <w:pPr>
        <w:spacing w:line="250" w:lineRule="auto"/>
        <w:rPr>
          <w:rFonts w:hint="eastAsia" w:ascii="微软雅黑" w:hAnsi="微软雅黑" w:eastAsia="微软雅黑" w:cs="微软雅黑"/>
          <w:sz w:val="30"/>
          <w:szCs w:val="30"/>
        </w:rPr>
      </w:pPr>
    </w:p>
    <w:p w14:paraId="1073080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any event he wrote with independence, and with an unexcelled command of this special field which showed itself ever greater with each new edition.</w:t>
      </w:r>
    </w:p>
    <w:p w14:paraId="5B3FBCC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但无论如何，他的写作是独立的，并对这一特殊领域有着无与伦比的掌控力，随着每一个新版本的推出，这种掌控力表现得越来越大。</w:t>
      </w:r>
    </w:p>
    <w:p w14:paraId="42A7610B">
      <w:pPr>
        <w:spacing w:line="250" w:lineRule="auto"/>
        <w:rPr>
          <w:rFonts w:hint="eastAsia" w:ascii="微软雅黑" w:hAnsi="微软雅黑" w:eastAsia="微软雅黑" w:cs="微软雅黑"/>
          <w:sz w:val="30"/>
          <w:szCs w:val="30"/>
        </w:rPr>
      </w:pPr>
    </w:p>
    <w:p w14:paraId="26A2828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indeed the comparison with his predecessors made only with the first edition of Calvin's Institutes, his superiority, though marked, would be less great.</w:t>
      </w:r>
    </w:p>
    <w:p w14:paraId="1F5758F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确实，如果仅将加尔文《基督教要义》的第一版与其前人相比，他的优势虽然显著，但不会那么巨大。</w:t>
      </w:r>
    </w:p>
    <w:p w14:paraId="75FDFAAF">
      <w:pPr>
        <w:spacing w:line="250" w:lineRule="auto"/>
        <w:rPr>
          <w:rFonts w:hint="eastAsia" w:ascii="微软雅黑" w:hAnsi="微软雅黑" w:eastAsia="微软雅黑" w:cs="微软雅黑"/>
          <w:sz w:val="30"/>
          <w:szCs w:val="30"/>
        </w:rPr>
      </w:pPr>
    </w:p>
    <w:p w14:paraId="189BC0B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first edition of the Institutes was, as we have said, only the first stage in a development,† and was a less satisfactory stage to its author than to any of his readers.</w:t>
      </w:r>
    </w:p>
    <w:p w14:paraId="7B384A1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但正如我们所说，《基督教要义》的第一版只是发展的第一阶段，† 对其作者来说，这是一个比对任何读者都更不满意的阶段。</w:t>
      </w:r>
    </w:p>
    <w:p w14:paraId="0A58B941">
      <w:pPr>
        <w:spacing w:line="250" w:lineRule="auto"/>
        <w:rPr>
          <w:rFonts w:hint="eastAsia" w:ascii="微软雅黑" w:hAnsi="微软雅黑" w:eastAsia="微软雅黑" w:cs="微软雅黑"/>
          <w:sz w:val="30"/>
          <w:szCs w:val="30"/>
        </w:rPr>
      </w:pPr>
    </w:p>
    <w:p w14:paraId="7081034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speaks almost with contempt of his own production.</w:t>
      </w:r>
    </w:p>
    <w:p w14:paraId="2BAF796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他自己谈到自己的作品时几乎带着蔑视。</w:t>
      </w:r>
    </w:p>
    <w:p w14:paraId="7E3F9F8B">
      <w:pPr>
        <w:spacing w:line="250" w:lineRule="auto"/>
        <w:rPr>
          <w:rFonts w:hint="eastAsia" w:ascii="微软雅黑" w:hAnsi="微软雅黑" w:eastAsia="微软雅黑" w:cs="微软雅黑"/>
          <w:sz w:val="30"/>
          <w:szCs w:val="30"/>
        </w:rPr>
      </w:pPr>
    </w:p>
    <w:p w14:paraId="6C28EEE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Preface to the second edition, which was published in 1539, he says: "In the first edition of this work of ours, because I had not the least expectation of that success which God in His goodness has given it, I had', for the greater part, performed my office perfunctorily, as is customary in trivial undertakings (in minutis operibus)."</w:t>
      </w:r>
    </w:p>
    <w:p w14:paraId="428C11B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在1539年出版的第二版序言中，他说：“在我们这部作品的第一版中，因为我对其成功——这是上帝在祂的良善中赐予的——没有丝毫期望，我在很大程度上是敷衍了事地履行我的职责，正如在微不足道的事业（in minutis operibus）中通常的那样。”</w:t>
      </w:r>
    </w:p>
    <w:p w14:paraId="05F23FEF">
      <w:pPr>
        <w:spacing w:line="250" w:lineRule="auto"/>
        <w:rPr>
          <w:rFonts w:hint="eastAsia" w:ascii="微软雅黑" w:hAnsi="微软雅黑" w:eastAsia="微软雅黑" w:cs="微软雅黑"/>
          <w:sz w:val="30"/>
          <w:szCs w:val="30"/>
        </w:rPr>
      </w:pPr>
    </w:p>
    <w:p w14:paraId="1D05D50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title of this second edition, on which he had bestowed much labor and for the late appearance of which he apologizes, is made to run: Institutio Christiance Religionis nunc vers demum suo titulo respondens.</w:t>
      </w:r>
    </w:p>
    <w:p w14:paraId="469FCC9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因此，这个他投入了大量劳动并为迟迟未出而道歉的第二版，其标题变成了：《基督教要义，现终名副其实》（Institutio Christianae Religionis nunc vero demum suo titulo respondens）。</w:t>
      </w:r>
    </w:p>
    <w:p w14:paraId="34377D59">
      <w:pPr>
        <w:spacing w:line="250" w:lineRule="auto"/>
        <w:rPr>
          <w:rFonts w:hint="eastAsia" w:ascii="微软雅黑" w:hAnsi="微软雅黑" w:eastAsia="微软雅黑" w:cs="微软雅黑"/>
          <w:sz w:val="30"/>
          <w:szCs w:val="30"/>
        </w:rPr>
      </w:pPr>
    </w:p>
    <w:p w14:paraId="6958813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the text is swelled to something more than double its original bulk; and its character is so changed that the reworked volume is put forth as a totally new book with a different purpose from that had in view when it was first composed.</w:t>
      </w:r>
    </w:p>
    <w:p w14:paraId="43ED632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在其中，文本膨胀到原来的两倍多；其性质发生了如此大的变化，以至于重写后的卷册被作为一本全新的书推出，其目的与最初创作时的目的不同。</w:t>
      </w:r>
    </w:p>
    <w:p w14:paraId="7CA69F43">
      <w:pPr>
        <w:spacing w:line="250" w:lineRule="auto"/>
        <w:rPr>
          <w:rFonts w:hint="eastAsia" w:ascii="微软雅黑" w:hAnsi="微软雅黑" w:eastAsia="微软雅黑" w:cs="微软雅黑"/>
          <w:sz w:val="30"/>
          <w:szCs w:val="30"/>
        </w:rPr>
      </w:pPr>
    </w:p>
    <w:p w14:paraId="337CA2D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was written, as we are told in the dedicatory letter to Francis I, solely to supply rudimentary instruction in religion to the neglected multitudes, and was, therefore, " composed in a simple and elementary form, suitable for instruction."</w:t>
      </w:r>
    </w:p>
    <w:p w14:paraId="37FF4D0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正如我们在致弗朗西斯一世的献词信中被告知的那样，这本书的写作仅仅是为了向被忽视的大众提供宗教的基础指导，因此是“以简单基础的形式编写，适合教学”。</w:t>
      </w:r>
    </w:p>
    <w:p w14:paraId="61236CA6">
      <w:pPr>
        <w:spacing w:line="250" w:lineRule="auto"/>
        <w:rPr>
          <w:rFonts w:hint="eastAsia" w:ascii="微软雅黑" w:hAnsi="微软雅黑" w:eastAsia="微软雅黑" w:cs="微软雅黑"/>
          <w:sz w:val="30"/>
          <w:szCs w:val="30"/>
        </w:rPr>
      </w:pPr>
    </w:p>
    <w:p w14:paraId="348FB25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published, as we are told in the Preface to the Psalms, to exhibit to the world what the French Protestants really believed, and to render incredible the calumnies by which their judicial murder was excused.</w:t>
      </w:r>
    </w:p>
    <w:p w14:paraId="562BAC8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正如我们在《诗篇》序言中被告知的那样，它的出版是为了向世界展示法国新教徒真正相信什么，并使那些为他们被司法谋杀开脱的诽谤变得不可信。</w:t>
      </w:r>
    </w:p>
    <w:p w14:paraId="3ACC8AA8">
      <w:pPr>
        <w:spacing w:line="250" w:lineRule="auto"/>
        <w:rPr>
          <w:rFonts w:hint="eastAsia" w:ascii="微软雅黑" w:hAnsi="微软雅黑" w:eastAsia="微软雅黑" w:cs="微软雅黑"/>
          <w:sz w:val="30"/>
          <w:szCs w:val="30"/>
        </w:rPr>
      </w:pPr>
    </w:p>
    <w:p w14:paraId="797C248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now revised or rather elaborated, in order to fit it to be a text-book in theology.</w:t>
      </w:r>
    </w:p>
    <w:p w14:paraId="22A8BE1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现在它被修订或更确切地说是被详尽阐述，以使其适合成为神学教科书。</w:t>
      </w:r>
    </w:p>
    <w:p w14:paraId="365F68E2">
      <w:pPr>
        <w:spacing w:line="250" w:lineRule="auto"/>
        <w:rPr>
          <w:rFonts w:hint="eastAsia" w:ascii="微软雅黑" w:hAnsi="微软雅黑" w:eastAsia="微软雅黑" w:cs="微软雅黑"/>
          <w:sz w:val="30"/>
          <w:szCs w:val="30"/>
        </w:rPr>
      </w:pPr>
    </w:p>
    <w:p w14:paraId="3E52130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add," continues Calvin in his Preface, "that my object in this labor" of re-working the Institutes " was this: so to prepare and train candidates in sound theology for the reading of the divine Word that they might both have an easy introduction to it and proceed in it with unfaltering step, seeing I have endeavored to give such a summary of religion in all its parts, and have digested it into such an order as to make it not difficult for any one who is rightly acquainted with it, to ascertain what he ought properly to look for in Scripture, and also to what head he ought to refer whatever is contained in it."</w:t>
      </w:r>
    </w:p>
    <w:p w14:paraId="610DD20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补充，”加尔文在他的序言中继续说，“我在这项重写《基督教要义》的工作中的目标是：如此预备和训练纯正神学的候选人阅读神圣话语，使他们既能轻松入门，又能步伐坚定地前进，因为我已努力给出宗教各部分的这种概要，并将其消化成这样的顺序，使任何正确了解它的人都不难确定他在圣经中应当寻找什么，以及他应当将其中包含的任何内容归于哪个标题。”</w:t>
      </w:r>
    </w:p>
    <w:p w14:paraId="3FFA72C0">
      <w:pPr>
        <w:spacing w:line="250" w:lineRule="auto"/>
        <w:rPr>
          <w:rFonts w:hint="eastAsia" w:ascii="微软雅黑" w:hAnsi="微软雅黑" w:eastAsia="微软雅黑" w:cs="微软雅黑"/>
          <w:sz w:val="30"/>
          <w:szCs w:val="30"/>
        </w:rPr>
      </w:pPr>
    </w:p>
    <w:p w14:paraId="1599D97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Calvin now designed his Institutes to be a doctrinal introduction to the study of the Scriptures; and he goes on to explain that the fact that this book was accessible would enable him, when commenting on Scripture, to pass over doctrinal points without long discussion.</w:t>
      </w:r>
    </w:p>
    <w:p w14:paraId="29DCA74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换句话说，加尔文现在设计他的《基督教要义》作为圣经研究的教义导论；他接着解释说，这本书的可获得性将使他在注释圣经时，能够略过教义点而不必长篇讨论。</w:t>
      </w:r>
    </w:p>
    <w:p w14:paraId="7DFC178D">
      <w:pPr>
        <w:spacing w:line="250" w:lineRule="auto"/>
        <w:rPr>
          <w:rFonts w:hint="eastAsia" w:ascii="微软雅黑" w:hAnsi="微软雅黑" w:eastAsia="微软雅黑" w:cs="微软雅黑"/>
          <w:sz w:val="30"/>
          <w:szCs w:val="30"/>
        </w:rPr>
      </w:pPr>
    </w:p>
    <w:p w14:paraId="163AB5C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conception he kept, throughout the labor of subsequent revision.</w:t>
      </w:r>
    </w:p>
    <w:p w14:paraId="215D66F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在随后的修订工作中，他一直坚持这一概念。</w:t>
      </w:r>
    </w:p>
    <w:p w14:paraId="4D70A15C">
      <w:pPr>
        <w:spacing w:line="250" w:lineRule="auto"/>
        <w:rPr>
          <w:rFonts w:hint="eastAsia" w:ascii="微软雅黑" w:hAnsi="微软雅黑" w:eastAsia="微软雅黑" w:cs="微软雅黑"/>
          <w:sz w:val="30"/>
          <w:szCs w:val="30"/>
        </w:rPr>
      </w:pPr>
    </w:p>
    <w:p w14:paraId="70A147E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not even the enlarged Institutes of 1539 satisfied him.</w:t>
      </w:r>
    </w:p>
    <w:p w14:paraId="231D129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因为即使是1539年扩充后的《基督教要义》也没有让他满意。</w:t>
      </w:r>
    </w:p>
    <w:p w14:paraId="56224B6C">
      <w:pPr>
        <w:spacing w:line="250" w:lineRule="auto"/>
        <w:rPr>
          <w:rFonts w:hint="eastAsia" w:ascii="微软雅黑" w:hAnsi="微软雅黑" w:eastAsia="微软雅黑" w:cs="微软雅黑"/>
          <w:sz w:val="30"/>
          <w:szCs w:val="30"/>
        </w:rPr>
      </w:pPr>
    </w:p>
    <w:p w14:paraId="447C609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 additional revisions were made by him before what we may call the definitive edition of 1559 was reached.</w:t>
      </w:r>
    </w:p>
    <w:p w14:paraId="28AC1EA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在达到我们可称之为1559年最终定本之前，他又进行了六次修订。</w:t>
      </w:r>
    </w:p>
    <w:p w14:paraId="75ACE610">
      <w:pPr>
        <w:spacing w:line="250" w:lineRule="auto"/>
        <w:rPr>
          <w:rFonts w:hint="eastAsia" w:ascii="微软雅黑" w:hAnsi="微软雅黑" w:eastAsia="微软雅黑" w:cs="微软雅黑"/>
          <w:sz w:val="30"/>
          <w:szCs w:val="30"/>
        </w:rPr>
      </w:pPr>
    </w:p>
    <w:p w14:paraId="08B4063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the Institutes appears not only once more doubled in length — now about five times the size of the "booklet" of 1536* — but entirely altered in arrangement, and presenting, at last, that excellent disposition of its material in which it has come down to us, and by which it has won the unalloyed admiration of subsequent ages.</w:t>
      </w:r>
    </w:p>
    <w:p w14:paraId="4B37F9C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在这一版中，《基督教要义》不仅篇幅再次翻倍——现在大约是1536年“小册子”的五倍*——而且在安排上完全改变，最终呈现出那种传给我们的极佳材料布局，并以此赢得了后世纯粹的钦佩。</w:t>
      </w:r>
    </w:p>
    <w:p w14:paraId="5A996F31">
      <w:pPr>
        <w:spacing w:line="250" w:lineRule="auto"/>
        <w:rPr>
          <w:rFonts w:hint="eastAsia" w:ascii="微软雅黑" w:hAnsi="微软雅黑" w:eastAsia="微软雅黑" w:cs="微软雅黑"/>
          <w:sz w:val="30"/>
          <w:szCs w:val="30"/>
        </w:rPr>
      </w:pPr>
    </w:p>
    <w:p w14:paraId="75C2D61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Preface to this edition, Calvin, speaking of the labor he had expended in bringing the book as first published to a worthier form, says: "This I attempted not only in the second edition, but in every subsequent one the work has received some improvement.</w:t>
      </w:r>
    </w:p>
    <w:p w14:paraId="06D27A2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在该版序言中，加尔文谈到他在将初版书提升到更有价值形式上所花费的劳动时说：“这不仅是我在第二版中尝试的，而且在随后的每一个版本中，这项工作都得到了一些改进。</w:t>
      </w:r>
    </w:p>
    <w:p w14:paraId="6763B5BB">
      <w:pPr>
        <w:spacing w:line="250" w:lineRule="auto"/>
        <w:rPr>
          <w:rFonts w:hint="eastAsia" w:ascii="微软雅黑" w:hAnsi="微软雅黑" w:eastAsia="微软雅黑" w:cs="微软雅黑"/>
          <w:sz w:val="30"/>
          <w:szCs w:val="30"/>
        </w:rPr>
      </w:pPr>
    </w:p>
    <w:p w14:paraId="36D833A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I do not regret the labor previously expended, I never felt satisfied until the work was arranged in the order in which it now appears,"</w:t>
      </w:r>
    </w:p>
    <w:p w14:paraId="04F99A6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但虽然我不后悔以前付出的劳动，但我从未感到满意，直到这项工作被安排成现在出现的顺序，”</w:t>
      </w:r>
    </w:p>
    <w:p w14:paraId="710410D7">
      <w:pPr>
        <w:spacing w:line="250" w:lineRule="auto"/>
        <w:rPr>
          <w:rFonts w:hint="eastAsia" w:ascii="微软雅黑" w:hAnsi="微软雅黑" w:eastAsia="微软雅黑" w:cs="微软雅黑"/>
          <w:sz w:val="30"/>
          <w:szCs w:val="30"/>
        </w:rPr>
      </w:pPr>
    </w:p>
    <w:p w14:paraId="7CE43F3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title-page, accordingly, we read: " Institutio Christiance Religionis, in libros quatuor nunc primum digesta, certisque distincta capitibus ad aptissimam methodum: aucta etiam tam magna accessione ut propemodum opus novum haberi possit."</w:t>
      </w:r>
    </w:p>
    <w:p w14:paraId="612DA1C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因此，在扉页上我们读到：“《基督教要义》，现首次编为四卷，按最合适的方法分章明确：并增加了如此多的内容，几乎可以被视为一部新作品。”</w:t>
      </w:r>
    </w:p>
    <w:p w14:paraId="74A8A285">
      <w:pPr>
        <w:spacing w:line="250" w:lineRule="auto"/>
        <w:rPr>
          <w:rFonts w:hint="eastAsia" w:ascii="微软雅黑" w:hAnsi="微软雅黑" w:eastAsia="微软雅黑" w:cs="微软雅黑"/>
          <w:sz w:val="30"/>
          <w:szCs w:val="30"/>
        </w:rPr>
      </w:pPr>
    </w:p>
    <w:p w14:paraId="457F153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edition was divided into six chapters — on the Law, Faith, Prayer, the Sacraments, Spurious Sacraments and Christian Liberty, the first three chapters being essentially expositions of the Decalogue, the Apostles' Creed and the Lord's Prayer, while the concluding three treated the matters chiefly in dispute at the time.</w:t>
      </w:r>
    </w:p>
    <w:p w14:paraId="3DE94D5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第一版分为六章——关于律法、信仰、祈祷、圣礼、伪圣礼和基督徒自由，前三章本质上是对十诫、使徒信经和主祷文的阐述，而后三章处理当时主要的争议事项。</w:t>
      </w:r>
    </w:p>
    <w:p w14:paraId="47ACD78A">
      <w:pPr>
        <w:spacing w:line="250" w:lineRule="auto"/>
        <w:rPr>
          <w:rFonts w:hint="eastAsia" w:ascii="微软雅黑" w:hAnsi="微软雅黑" w:eastAsia="微软雅黑" w:cs="微软雅黑"/>
          <w:sz w:val="30"/>
          <w:szCs w:val="30"/>
        </w:rPr>
      </w:pPr>
    </w:p>
    <w:p w14:paraId="256EE93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material grew, these six chapters were increased partly by division, partly by insertion of additional topics, to seventeen in the second edition and twenty-one in subsequent editions, but remained somewhat artificially ordered.</w:t>
      </w:r>
    </w:p>
    <w:p w14:paraId="0CAC21C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随着材料的增加，这六章部分通过分割，部分通过插入额外主题，在第二版增加到十七章，在后续版本增加到二十一章，但排列仍有些做作。</w:t>
      </w:r>
    </w:p>
    <w:p w14:paraId="0AF1BA58">
      <w:pPr>
        <w:spacing w:line="250" w:lineRule="auto"/>
        <w:rPr>
          <w:rFonts w:hint="eastAsia" w:ascii="微软雅黑" w:hAnsi="微软雅黑" w:eastAsia="微软雅黑" w:cs="微软雅黑"/>
          <w:sz w:val="30"/>
          <w:szCs w:val="30"/>
        </w:rPr>
      </w:pPr>
    </w:p>
    <w:p w14:paraId="29D66F9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edition of 1559, however, a totally new arrangement was introduced, which reduced the whole to a simple and beautiful order — redacted into four books, each with its own chapter divisions (from seventeen to twenty-five), subdivided into sections.</w:t>
      </w:r>
    </w:p>
    <w:p w14:paraId="0DEF651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然而，在1559年版中，引入了一种全新的安排，将整体简化为一种简单而美丽的顺序——编为四卷，每卷有自己的章节划分（从十七到二十五章），再细分为节。</w:t>
      </w:r>
    </w:p>
    <w:p w14:paraId="01FF0046">
      <w:pPr>
        <w:spacing w:line="250" w:lineRule="auto"/>
        <w:rPr>
          <w:rFonts w:hint="eastAsia" w:ascii="微软雅黑" w:hAnsi="微软雅黑" w:eastAsia="微软雅黑" w:cs="微软雅黑"/>
          <w:sz w:val="30"/>
          <w:szCs w:val="30"/>
        </w:rPr>
      </w:pPr>
    </w:p>
    <w:p w14:paraId="5094FCF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four books treat in turn of the Father, Son and Holy Ghost, and the Holy Catholic Church — "of the knowledge of God the Creator," "of the knowledge of God the Redeemer," "of the mode of receiving the grace of Christ," and "of the external means of salvation."</w:t>
      </w:r>
    </w:p>
    <w:p w14:paraId="6FC014F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这四卷依次论述父、子、圣灵和神圣大公教会——“论认识创造主上帝”、“论认识救赎主上帝”、“论接受基督恩典的方式”和“论救恩的外部手段”。</w:t>
      </w:r>
    </w:p>
    <w:p w14:paraId="0FED8CBD">
      <w:pPr>
        <w:spacing w:line="250" w:lineRule="auto"/>
        <w:rPr>
          <w:rFonts w:hint="eastAsia" w:ascii="微软雅黑" w:hAnsi="微软雅黑" w:eastAsia="微软雅黑" w:cs="微软雅黑"/>
          <w:sz w:val="30"/>
          <w:szCs w:val="30"/>
        </w:rPr>
      </w:pPr>
    </w:p>
    <w:p w14:paraId="4805330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was suggested by the consecution of topics in the Apostles' Creed, and follows what is called the Trinitarian method of arrangement, or the order of God's revelation as Father, Son and Holy Ghost.</w:t>
      </w:r>
    </w:p>
    <w:p w14:paraId="4D3B7F4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这一顺序受使徒信经中主题连贯性的启发，遵循所谓的“三位一体排列法”，或上帝作为父、子、圣灵启示的顺序。</w:t>
      </w:r>
    </w:p>
    <w:p w14:paraId="205A3986">
      <w:pPr>
        <w:spacing w:line="250" w:lineRule="auto"/>
        <w:rPr>
          <w:rFonts w:hint="eastAsia" w:ascii="微软雅黑" w:hAnsi="微软雅黑" w:eastAsia="微软雅黑" w:cs="微软雅黑"/>
          <w:sz w:val="30"/>
          <w:szCs w:val="30"/>
        </w:rPr>
      </w:pPr>
    </w:p>
    <w:p w14:paraId="355204A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discovery of this simple principle of arrangement gave the final touch to the Institutes as a work of art and permitted it to make its due impression upon the mind of the reader.</w:t>
      </w:r>
    </w:p>
    <w:p w14:paraId="7DD1D99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这种简单排列原则的发现，为《基督教要义》作为一件艺术品画上了点睛之笔，并使其能在读者心中产生应有的印象。</w:t>
      </w:r>
    </w:p>
    <w:p w14:paraId="06DB54FC">
      <w:pPr>
        <w:spacing w:line="250" w:lineRule="auto"/>
        <w:rPr>
          <w:rFonts w:hint="eastAsia" w:ascii="微软雅黑" w:hAnsi="微软雅黑" w:eastAsia="微软雅黑" w:cs="微软雅黑"/>
          <w:sz w:val="30"/>
          <w:szCs w:val="30"/>
        </w:rPr>
      </w:pPr>
    </w:p>
    <w:p w14:paraId="0EDE36A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kind of impression it makes on a spirit sensitive to form and artistic effect, Mr. Peter Bayne may teach us.</w:t>
      </w:r>
    </w:p>
    <w:p w14:paraId="7DE36EA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对于一个对形式和艺术效果敏感的灵魂，它会产生什么样的印象，彼得·贝恩（Peter Bayne）先生可以教导我们。</w:t>
      </w:r>
    </w:p>
    <w:p w14:paraId="076C9D7B">
      <w:pPr>
        <w:spacing w:line="250" w:lineRule="auto"/>
        <w:rPr>
          <w:rFonts w:hint="eastAsia" w:ascii="微软雅黑" w:hAnsi="微软雅黑" w:eastAsia="微软雅黑" w:cs="微软雅黑"/>
          <w:sz w:val="30"/>
          <w:szCs w:val="30"/>
        </w:rPr>
      </w:pPr>
    </w:p>
    <w:p w14:paraId="07BB1AB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Institutes," he says, "are in all, save material form, a great religious poem, as imaginative in general scheme, 'and as sustained in emotional heat, as Paradise Lost, though, of course, not to be compared, for beauty of language or picturesqueness of detail, with Milton's poem.</w:t>
      </w:r>
    </w:p>
    <w:p w14:paraId="04D108A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要义》，”他说，“除了物质形式外，在各方面都是一首伟大的宗教诗篇，其总体构思的想象力，‘以及情感热度的持久性，都堪比《失乐园》，当然，在语言之美或细节的生动性上，无法与弥尔顿的诗相比。</w:t>
      </w:r>
    </w:p>
    <w:p w14:paraId="441D6BD2">
      <w:pPr>
        <w:spacing w:line="250" w:lineRule="auto"/>
        <w:rPr>
          <w:rFonts w:hint="eastAsia" w:ascii="微软雅黑" w:hAnsi="微软雅黑" w:eastAsia="微软雅黑" w:cs="微软雅黑"/>
          <w:sz w:val="30"/>
          <w:szCs w:val="30"/>
        </w:rPr>
      </w:pPr>
    </w:p>
    <w:p w14:paraId="3E0D215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treats, in four successive books, of Christ the Creator, Christ the Redeemer, Christ the Inspirer, and Christ the King; if he had written in verse, avoided argumentative discussion, and called his work The Christiad, it would have been the most symmetrical epic in existence."*</w:t>
      </w:r>
    </w:p>
    <w:p w14:paraId="5727EF7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加尔文在连续的四卷中，分别论述了作为创造者的基督、作为救赎者的基督、作为启示者的基督和作为君王的基督；如果他是用诗歌写的，避免了辩论性的讨论，并将他的作品称为《基督利亚德》（The Christiad），那将是现存最对称的史诗。”*</w:t>
      </w:r>
    </w:p>
    <w:p w14:paraId="0E0CDBF3">
      <w:pPr>
        <w:spacing w:line="250" w:lineRule="auto"/>
        <w:rPr>
          <w:rFonts w:hint="eastAsia" w:ascii="微软雅黑" w:hAnsi="微软雅黑" w:eastAsia="微软雅黑" w:cs="微软雅黑"/>
          <w:sz w:val="30"/>
          <w:szCs w:val="30"/>
        </w:rPr>
      </w:pPr>
    </w:p>
    <w:p w14:paraId="2EC648B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only, then, in 1559 that the Institutes as we know the book was finished.</w:t>
      </w:r>
    </w:p>
    <w:p w14:paraId="103A718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那么，直到1559年，我们所知道的这本《基督教要义》才算完成。</w:t>
      </w:r>
    </w:p>
    <w:p w14:paraId="77F09E0F">
      <w:pPr>
        <w:spacing w:line="250" w:lineRule="auto"/>
        <w:rPr>
          <w:rFonts w:hint="eastAsia" w:ascii="微软雅黑" w:hAnsi="微软雅黑" w:eastAsia="微软雅黑" w:cs="微软雅黑"/>
          <w:sz w:val="30"/>
          <w:szCs w:val="30"/>
        </w:rPr>
      </w:pPr>
    </w:p>
    <w:p w14:paraId="11340D4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whole quarter of a century from the stay in Angouleme in 1534 to the appearance of this, its eighth edition, it was in a true sense in the making, and not until its appearance in this form was it completed.</w:t>
      </w:r>
    </w:p>
    <w:p w14:paraId="28ED2E2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从1534年逗留昂古莱姆到这第八版问世的整整四分之一个世纪里，它真正处于制作过程中，直到以这种形式出现才算完成。</w:t>
      </w:r>
    </w:p>
    <w:p w14:paraId="77CA7EB9">
      <w:pPr>
        <w:spacing w:line="250" w:lineRule="auto"/>
        <w:rPr>
          <w:rFonts w:hint="eastAsia" w:ascii="微软雅黑" w:hAnsi="微软雅黑" w:eastAsia="微软雅黑" w:cs="微软雅黑"/>
          <w:sz w:val="30"/>
          <w:szCs w:val="30"/>
        </w:rPr>
      </w:pPr>
    </w:p>
    <w:p w14:paraId="5634DE6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changes it had undergone since its composition were immense — quintupling its size, revolutionizing its arrangement, changing its very purpose and proposed audience.</w:t>
      </w:r>
    </w:p>
    <w:p w14:paraId="64E256B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自创作以来，它经历了巨大的变化——篇幅增加了五倍，排列发生了革命性变化，甚至改变了其目的和预设受众。</w:t>
      </w:r>
    </w:p>
    <w:p w14:paraId="55B723A8">
      <w:pPr>
        <w:spacing w:line="250" w:lineRule="auto"/>
        <w:rPr>
          <w:rFonts w:hint="eastAsia" w:ascii="微软雅黑" w:hAnsi="微软雅黑" w:eastAsia="微软雅黑" w:cs="微软雅黑"/>
          <w:sz w:val="30"/>
          <w:szCs w:val="30"/>
        </w:rPr>
      </w:pPr>
    </w:p>
    <w:p w14:paraId="525A585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through all these changes it remained in a true sense the same book, and bore in its bosom precisely the same message.</w:t>
      </w:r>
    </w:p>
    <w:p w14:paraId="6DCF086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然而在所有这些变化中，它在真正意义上仍然是同一本书，并在其怀中承载着完全相同的信息。</w:t>
      </w:r>
    </w:p>
    <w:p w14:paraId="6BAEE9D0">
      <w:pPr>
        <w:spacing w:line="250" w:lineRule="auto"/>
        <w:rPr>
          <w:rFonts w:hint="eastAsia" w:ascii="微软雅黑" w:hAnsi="微软雅黑" w:eastAsia="微软雅黑" w:cs="微软雅黑"/>
          <w:sz w:val="30"/>
          <w:szCs w:val="30"/>
        </w:rPr>
      </w:pPr>
    </w:p>
    <w:p w14:paraId="2D55CA5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others of the great writers of the Reformation period, Reuss strikingly remarks, their several publications may mark the stations of their gradual growth in knowledge or conviction; in Calvin's case the successive editions mark only stages in the perfection of his exposition of principles already firmly grasped and clearly stated:†</w:t>
      </w:r>
    </w:p>
    <w:p w14:paraId="46D808E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伊斯惊人地评论道，对于宗教改革时期的其他伟大作家，他们的几部出版物可能标志着他们在知识或信念上逐渐成长的站点；而在加尔文的情况中，连续的版本只标志着他对其已牢固掌握并清晰陈述之原则阐述的完善阶段：†</w:t>
      </w:r>
    </w:p>
    <w:p w14:paraId="3C771BF1">
      <w:pPr>
        <w:spacing w:line="250" w:lineRule="auto"/>
        <w:rPr>
          <w:rFonts w:hint="eastAsia" w:ascii="微软雅黑" w:hAnsi="微软雅黑" w:eastAsia="微软雅黑" w:cs="微软雅黑"/>
          <w:sz w:val="30"/>
          <w:szCs w:val="30"/>
        </w:rPr>
      </w:pPr>
    </w:p>
    <w:p w14:paraId="45C01AB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masterpiece of Calvin offers in this respect an interest altogether peculiar.</w:t>
      </w:r>
    </w:p>
    <w:p w14:paraId="7EED251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“加尔文的杰作在这方面提供了一种完全独特的趣味。</w:t>
      </w:r>
    </w:p>
    <w:p w14:paraId="545C0EF1">
      <w:pPr>
        <w:spacing w:line="250" w:lineRule="auto"/>
        <w:rPr>
          <w:rFonts w:hint="eastAsia" w:ascii="微软雅黑" w:hAnsi="微软雅黑" w:eastAsia="微软雅黑" w:cs="微软雅黑"/>
          <w:sz w:val="30"/>
          <w:szCs w:val="30"/>
        </w:rPr>
      </w:pPr>
    </w:p>
    <w:p w14:paraId="19879A9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how often it was reworked, how in each rewriting it was enriched and transformed, how from the little sketch it had been at first it ended by becoming a thick volume, how the simple popular outline was changed into a learned system, and nevertheless, through all these metamorphoses, which left no single page unaffected, the idea, the theological conception, remained the same, the principles never varied.</w:t>
      </w:r>
    </w:p>
    <w:p w14:paraId="2D86F53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它被重写了多少次，每次重写如何被丰富和改造，从最初的小草图最终变成了一本厚书，简单的通俗大纲如何变成了博学的体系，然而，在所有这些甚至没有一页未受影响的变形中，其理念、神学概念保持不变，原则从未动摇。</w:t>
      </w:r>
    </w:p>
    <w:p w14:paraId="447519F1">
      <w:pPr>
        <w:spacing w:line="250" w:lineRule="auto"/>
        <w:rPr>
          <w:rFonts w:hint="eastAsia" w:ascii="微软雅黑" w:hAnsi="微软雅黑" w:eastAsia="微软雅黑" w:cs="微软雅黑"/>
          <w:sz w:val="30"/>
          <w:szCs w:val="30"/>
        </w:rPr>
      </w:pPr>
    </w:p>
    <w:p w14:paraId="70407B3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adversaries, in whose eyes change was in itself the worst of errors, vainly strove to discover variations in the doctrine taught in this book.</w:t>
      </w:r>
    </w:p>
    <w:p w14:paraId="6F40B17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它的对手们，在他们眼里改变本身就是最糟糕的错误，却徒劳地试图在这本书所教导的教义中发现变化。</w:t>
      </w:r>
    </w:p>
    <w:p w14:paraId="654C37D2">
      <w:pPr>
        <w:spacing w:line="250" w:lineRule="auto"/>
        <w:rPr>
          <w:rFonts w:hint="eastAsia" w:ascii="微软雅黑" w:hAnsi="微软雅黑" w:eastAsia="微软雅黑" w:cs="微软雅黑"/>
          <w:sz w:val="30"/>
          <w:szCs w:val="30"/>
        </w:rPr>
      </w:pPr>
    </w:p>
    <w:p w14:paraId="698A659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added, developed, defined — he did not retrench or retract anything.</w:t>
      </w:r>
    </w:p>
    <w:p w14:paraId="5AC272B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加尔文增加、发展、定义——他没有删减或收回任何东西。</w:t>
      </w:r>
    </w:p>
    <w:p w14:paraId="7CEF0A29">
      <w:pPr>
        <w:spacing w:line="250" w:lineRule="auto"/>
        <w:rPr>
          <w:rFonts w:hint="eastAsia" w:ascii="微软雅黑" w:hAnsi="微软雅黑" w:eastAsia="微软雅黑" w:cs="微软雅黑"/>
          <w:sz w:val="30"/>
          <w:szCs w:val="30"/>
        </w:rPr>
      </w:pPr>
    </w:p>
    <w:p w14:paraId="13F8FC0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before he had finished his twenty-sixth year that he found himself in full possession of all the productive truths of his theology and never afterwards, during a life of thought and of incessant mental labor, did he find in his work either principles to abjure or elements fundamentally to alter."</w:t>
      </w:r>
    </w:p>
    <w:p w14:paraId="2E42E52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而在他年满二十六岁之前，他就已经完全掌握了他神学中所有富有成效的真理，此后，在他一生思考和不断的脑力劳动中，他从未在他的作品中发现任何需要放弃的原则或根本需要改变的元素。”</w:t>
      </w:r>
    </w:p>
    <w:p w14:paraId="44F46782">
      <w:pPr>
        <w:spacing w:line="250" w:lineRule="auto"/>
        <w:rPr>
          <w:rFonts w:hint="eastAsia" w:ascii="微软雅黑" w:hAnsi="微软雅黑" w:eastAsia="微软雅黑" w:cs="微软雅黑"/>
          <w:sz w:val="30"/>
          <w:szCs w:val="30"/>
        </w:rPr>
      </w:pPr>
    </w:p>
    <w:p w14:paraId="048B2AC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w:t>
      </w:r>
    </w:p>
    <w:p w14:paraId="43FFAC6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w:t>
      </w:r>
    </w:p>
    <w:p w14:paraId="380508FE">
      <w:pPr>
        <w:spacing w:line="250" w:lineRule="auto"/>
        <w:rPr>
          <w:rFonts w:hint="eastAsia" w:ascii="微软雅黑" w:hAnsi="微软雅黑" w:eastAsia="微软雅黑" w:cs="微软雅黑"/>
          <w:sz w:val="30"/>
          <w:szCs w:val="30"/>
        </w:rPr>
      </w:pPr>
    </w:p>
    <w:p w14:paraId="7542509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of the notable facts about the Institutes is that it was published by its author in two languages — Latin and French.</w:t>
      </w:r>
    </w:p>
    <w:p w14:paraId="3BC3796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关于《基督教要义》的另一个显著事实是，它由作者以两种语言出版——拉丁文和法文。</w:t>
      </w:r>
    </w:p>
    <w:p w14:paraId="131DAF6A">
      <w:pPr>
        <w:spacing w:line="250" w:lineRule="auto"/>
        <w:rPr>
          <w:rFonts w:hint="eastAsia" w:ascii="微软雅黑" w:hAnsi="微软雅黑" w:eastAsia="微软雅黑" w:cs="微软雅黑"/>
          <w:sz w:val="30"/>
          <w:szCs w:val="30"/>
        </w:rPr>
      </w:pPr>
    </w:p>
    <w:p w14:paraId="2F4DB8B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honor of priority has been a matter of perennial dispute between the two.</w:t>
      </w:r>
    </w:p>
    <w:p w14:paraId="66A8EB6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两者谁先谁后的荣誉一直是一个长期争论的问题。</w:t>
      </w:r>
    </w:p>
    <w:p w14:paraId="17C9CF42">
      <w:pPr>
        <w:spacing w:line="250" w:lineRule="auto"/>
        <w:rPr>
          <w:rFonts w:hint="eastAsia" w:ascii="微软雅黑" w:hAnsi="微软雅黑" w:eastAsia="微软雅黑" w:cs="微软雅黑"/>
          <w:sz w:val="30"/>
          <w:szCs w:val="30"/>
        </w:rPr>
      </w:pPr>
    </w:p>
    <w:p w14:paraId="5CEEBEA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earliest French edition, copies of which have as yet come to light, however, is that of 1541; and it speaks of itself in such a manner as apparently to exclude an earlier French edition, and certainly to exclude a French original for the work.</w:t>
      </w:r>
    </w:p>
    <w:p w14:paraId="1E5C232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然而，目前已发现的最早法文版是1541年的版本；它对自己的一番表述似乎排除了更早法文版的存在，并且肯定排除了该作品有法文原版的可能。</w:t>
      </w:r>
    </w:p>
    <w:p w14:paraId="065AC400">
      <w:pPr>
        <w:spacing w:line="250" w:lineRule="auto"/>
        <w:rPr>
          <w:rFonts w:hint="eastAsia" w:ascii="微软雅黑" w:hAnsi="微软雅黑" w:eastAsia="微软雅黑" w:cs="微软雅黑"/>
          <w:sz w:val="30"/>
          <w:szCs w:val="30"/>
        </w:rPr>
      </w:pPr>
    </w:p>
    <w:p w14:paraId="1566BB3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bears on the title-page the declaration that the book was " composed in Latin by John Calvin and translated into French by the same."</w:t>
      </w:r>
    </w:p>
    <w:p w14:paraId="60E3AB0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它的扉页上声明该书是“由约翰·加尔文用拉丁文撰写，并由同一人翻译成法文”。</w:t>
      </w:r>
    </w:p>
    <w:p w14:paraId="0ADBC012">
      <w:pPr>
        <w:spacing w:line="250" w:lineRule="auto"/>
        <w:rPr>
          <w:rFonts w:hint="eastAsia" w:ascii="微软雅黑" w:hAnsi="微软雅黑" w:eastAsia="微软雅黑" w:cs="微软雅黑"/>
          <w:sz w:val="30"/>
          <w:szCs w:val="30"/>
        </w:rPr>
      </w:pPr>
    </w:p>
    <w:p w14:paraId="1B8DEDC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Preface the following explicit statement occurs : " Seeing, then, how necessary it was in this manner to aid those who desire to be instructed in the doctrine of salvation, I have endeavored, according to the ability which God has given me, to employ myself in so doing, and with this view have composed the present book.</w:t>
      </w:r>
    </w:p>
    <w:p w14:paraId="63BB036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在序言中出现了以下明确的声明：“那么，鉴于以这种方式帮助那些渴望受教于救恩教义的人是多么必要，我已努力根据上帝赐予我的能力致力于此，并以此观点撰写了本书。</w:t>
      </w:r>
    </w:p>
    <w:p w14:paraId="62C7BE81">
      <w:pPr>
        <w:spacing w:line="250" w:lineRule="auto"/>
        <w:rPr>
          <w:rFonts w:hint="eastAsia" w:ascii="微软雅黑" w:hAnsi="微软雅黑" w:eastAsia="微软雅黑" w:cs="微软雅黑"/>
          <w:sz w:val="30"/>
          <w:szCs w:val="30"/>
        </w:rPr>
      </w:pPr>
    </w:p>
    <w:p w14:paraId="0FF183B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I wrote it in Latin (et primierement I'ay mis en latin), that it might be serviceable to all studious persons, of what nation soever they might be; and afterwards (puis apres), desiring to communicate any fruit that might be in it to my French countrymen, I translated it into our own tongue (I'ay aussi translate en nostre langue)."</w:t>
      </w:r>
    </w:p>
    <w:p w14:paraId="3495DDA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首先我用拉丁文写的（et primierement I'ay mis en latin），以便它可以服务于所有好学的人，无论他们来自哪个国家；之后（puis apres），渴望将其中可能有的任何成果传达给我的法国同胞，我将其翻译成了我们自己的语言（I'ay aussi translate en nostre langue）。”</w:t>
      </w:r>
    </w:p>
    <w:p w14:paraId="38CB867C">
      <w:pPr>
        <w:spacing w:line="250" w:lineRule="auto"/>
        <w:rPr>
          <w:rFonts w:hint="eastAsia" w:ascii="微软雅黑" w:hAnsi="微软雅黑" w:eastAsia="微软雅黑" w:cs="微软雅黑"/>
          <w:sz w:val="30"/>
          <w:szCs w:val="30"/>
        </w:rPr>
      </w:pPr>
    </w:p>
    <w:p w14:paraId="20BA0C4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course, true that the mere fact that no copy of an earlier French edition has as yet turned up does not in itself exclude the possibility that such a one may be some day chanced upon ; and it may even be allowed that the language just quoted may possibly be pressed to refer to the Latin edition of 1539 alone — which Calvin considered the first edition worthy of the name,* and of which the French is certainly a translation.</w:t>
      </w:r>
    </w:p>
    <w:p w14:paraId="13191D9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确实，仅仅因为尚未发现更早法文版的副本这一事实本身并不排除某天可能偶然发现一本的可能性；甚至可以允许，刚才引用的语言可能被强解为仅指1539年的拉丁文版——加尔文认为那是第一版名副其实的版本，* 而法文版确实是它的译本。</w:t>
      </w:r>
    </w:p>
    <w:p w14:paraId="2E7C560B">
      <w:pPr>
        <w:spacing w:line="250" w:lineRule="auto"/>
        <w:rPr>
          <w:rFonts w:hint="eastAsia" w:ascii="微软雅黑" w:hAnsi="微软雅黑" w:eastAsia="微软雅黑" w:cs="微软雅黑"/>
          <w:sz w:val="30"/>
          <w:szCs w:val="30"/>
        </w:rPr>
      </w:pPr>
    </w:p>
    <w:p w14:paraId="0819090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absence of any trace of an earlier French edition, we submit, the natural implication of the words is that the Latin Institutes is the fundamental and the French the derived Institutes.</w:t>
      </w:r>
    </w:p>
    <w:p w14:paraId="7FCDB87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但在没有任何更早法文版踪迹的情况下，我们认为，这些话的自然含义是，拉丁文《基督教要义》是基础，法文版是衍生的。</w:t>
      </w:r>
    </w:p>
    <w:p w14:paraId="6094C0EC">
      <w:pPr>
        <w:spacing w:line="250" w:lineRule="auto"/>
        <w:rPr>
          <w:rFonts w:hint="eastAsia" w:ascii="微软雅黑" w:hAnsi="微软雅黑" w:eastAsia="微软雅黑" w:cs="微软雅黑"/>
          <w:sz w:val="30"/>
          <w:szCs w:val="30"/>
        </w:rPr>
      </w:pPr>
    </w:p>
    <w:p w14:paraId="0C16C0E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pointed, indeed, to certain facts which are said to imply an earlier French edition.</w:t>
      </w:r>
    </w:p>
    <w:p w14:paraId="1FCC98F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确实，有人向我们指出某些据说暗示有更早法文版的事实。</w:t>
      </w:r>
    </w:p>
    <w:p w14:paraId="341DE92E">
      <w:pPr>
        <w:spacing w:line="250" w:lineRule="auto"/>
        <w:rPr>
          <w:rFonts w:hint="eastAsia" w:ascii="微软雅黑" w:hAnsi="微软雅黑" w:eastAsia="微软雅黑" w:cs="微软雅黑"/>
          <w:sz w:val="30"/>
          <w:szCs w:val="30"/>
        </w:rPr>
      </w:pPr>
    </w:p>
    <w:p w14:paraId="799A35C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seem capable of plausible explanation without this assumption.</w:t>
      </w:r>
    </w:p>
    <w:p w14:paraId="25C4F68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但这些似乎无需这一假设也能得到合理的解释。</w:t>
      </w:r>
    </w:p>
    <w:p w14:paraId="20DD9A4B">
      <w:pPr>
        <w:spacing w:line="250" w:lineRule="auto"/>
        <w:rPr>
          <w:rFonts w:hint="eastAsia" w:ascii="微软雅黑" w:hAnsi="微软雅黑" w:eastAsia="微软雅黑" w:cs="微软雅黑"/>
          <w:sz w:val="30"/>
          <w:szCs w:val="30"/>
        </w:rPr>
      </w:pPr>
    </w:p>
    <w:p w14:paraId="3CFDD03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important of them consist of passages from Calvin's own writings, notably the autobiographical passage in the Preface to his Commentary on the Psalms, where he says that when he published his Institutes nobody at Basle knew that he was the author of the book, and a sentence in a letter to Francis Daniel, written on the 13th October, 1536, in which he speaks of contemplating "a French edition of our little book,"</w:t>
      </w:r>
    </w:p>
    <w:p w14:paraId="6160A34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最重要的包括加尔文自己著作中的段落，特别是《诗篇注释》序言中的自传段落，他在那里说当他出版《基督教要义》时，巴塞尔没人知道他是该书作者，以及1536年10月13日写给弗朗西斯·丹尼尔的一封信中的一句话，他在信中谈到考虑“我们小书的法文版”。</w:t>
      </w:r>
    </w:p>
    <w:p w14:paraId="4038129D">
      <w:pPr>
        <w:spacing w:line="250" w:lineRule="auto"/>
        <w:rPr>
          <w:rFonts w:hint="eastAsia" w:ascii="微软雅黑" w:hAnsi="微软雅黑" w:eastAsia="微软雅黑" w:cs="微软雅黑"/>
          <w:sz w:val="30"/>
          <w:szCs w:val="30"/>
        </w:rPr>
      </w:pPr>
    </w:p>
    <w:p w14:paraId="2092EB7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argued with respect to the former passage that it must mean that the first edition of the Institutes was published anonymously, and that this cannot be said of the Latin edition of 1536, since it bore Calvin's name conspicuously on its front; therefore the reference must be to a previous French issue, published without the name of its author appearing.</w:t>
      </w:r>
    </w:p>
    <w:p w14:paraId="61E3097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前一段落，有人争辩说，这必定意味着《基督教要义》的第一版是匿名出版的，而这不能说是1536年的拉丁文版，因为它封面上显眼地印着加尔文的名字；因此所指的必须是之前的一个法文版，出版时没有出现作者的名字。</w:t>
      </w:r>
    </w:p>
    <w:p w14:paraId="6D307CC0">
      <w:pPr>
        <w:spacing w:line="250" w:lineRule="auto"/>
        <w:rPr>
          <w:rFonts w:hint="eastAsia" w:ascii="微软雅黑" w:hAnsi="微软雅黑" w:eastAsia="微软雅黑" w:cs="微软雅黑"/>
          <w:sz w:val="30"/>
          <w:szCs w:val="30"/>
        </w:rPr>
      </w:pPr>
    </w:p>
    <w:p w14:paraId="6C4A19E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careful reading of the passage, however, will convince us that this explanation cannot stand.</w:t>
      </w:r>
    </w:p>
    <w:p w14:paraId="06FD394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然而，仔细阅读这段话会让我们确信，这种解释站不住脚。</w:t>
      </w:r>
    </w:p>
    <w:p w14:paraId="4D5E7379">
      <w:pPr>
        <w:spacing w:line="250" w:lineRule="auto"/>
        <w:rPr>
          <w:rFonts w:hint="eastAsia" w:ascii="微软雅黑" w:hAnsi="微软雅黑" w:eastAsia="微软雅黑" w:cs="微软雅黑"/>
          <w:sz w:val="30"/>
          <w:szCs w:val="30"/>
        </w:rPr>
      </w:pPr>
    </w:p>
    <w:p w14:paraId="0F91346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ignorance ascribed to the people of Basle as to Calvin's authorship of the book is evidently represented as continuing until Calvin had left that city, and as shared by others outside the city at a later date; in any event, therefore, the Latin edition published before he left Basle comes into account, and it is plain that it is not anonymous publication that he is speaking of, but cautious conduct on the part of the author — perhaps with a reference to the further fact that he lived in Basle under an assumed name.*</w:t>
      </w:r>
    </w:p>
    <w:p w14:paraId="62EA7CF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于巴塞尔人对加尔文作为该书作者的无知，显然被描述为一直持续到加尔文离开该城，并且后来也被城外其他人所共有；因此无论如何，他离开巴塞尔之前出版的拉丁文版都要考虑在内，很明显他所说的不是匿名出版，而是作者方面的谨慎行为——或许还涉及他在巴塞尔化名生活这一事实。*</w:t>
      </w:r>
    </w:p>
    <w:p w14:paraId="1F275A75">
      <w:pPr>
        <w:spacing w:line="250" w:lineRule="auto"/>
        <w:rPr>
          <w:rFonts w:hint="eastAsia" w:ascii="微软雅黑" w:hAnsi="微软雅黑" w:eastAsia="微软雅黑" w:cs="微软雅黑"/>
          <w:sz w:val="30"/>
          <w:szCs w:val="30"/>
        </w:rPr>
      </w:pPr>
    </w:p>
    <w:p w14:paraId="6E3D1A5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in the letter to Daniel, on the other hand, does seem to show that already in the autumn of 1536 Calvin was contemplating a French version of "his little book;"† and this is a very interesting piece of information; but it is clear enough that, for some reason, the project was abandoned or perhaps we should better say was fulfilled only in the edition of 1541.</w:t>
      </w:r>
    </w:p>
    <w:p w14:paraId="41EF6AC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另一方面，给丹尼尔信中的声明确实似乎表明，早在1536年秋天，加尔文就在考虑“他的小书”的法文版；† 这是一个非常有趣的信息；但也足够清楚的是，由于某种原因，该计划被放弃了，或者也许我们应该更确切地说，直到1541年的版本才得以实现。</w:t>
      </w:r>
    </w:p>
    <w:p w14:paraId="39E568F6">
      <w:pPr>
        <w:spacing w:line="250" w:lineRule="auto"/>
        <w:rPr>
          <w:rFonts w:hint="eastAsia" w:ascii="微软雅黑" w:hAnsi="微软雅黑" w:eastAsia="微软雅黑" w:cs="微软雅黑"/>
          <w:sz w:val="30"/>
          <w:szCs w:val="30"/>
        </w:rPr>
      </w:pPr>
    </w:p>
    <w:p w14:paraId="0CBE977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event, the reference cannot point to an original edition of the Institutes in French, as it distinctly speaks of the project as of a French edition of an already existent Latin .</w:t>
      </w:r>
    </w:p>
    <w:p w14:paraId="44859CC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无论如何，这个提及不能指向法文《基督教要义》的原版，因为它明确地将该计划说成是已存在的拉丁文版的法文版。</w:t>
      </w:r>
    </w:p>
    <w:p w14:paraId="4F31935E">
      <w:pPr>
        <w:spacing w:line="250" w:lineRule="auto"/>
        <w:rPr>
          <w:rFonts w:hint="eastAsia" w:ascii="微软雅黑" w:hAnsi="微软雅黑" w:eastAsia="微软雅黑" w:cs="微软雅黑"/>
          <w:sz w:val="30"/>
          <w:szCs w:val="30"/>
        </w:rPr>
      </w:pPr>
    </w:p>
    <w:p w14:paraId="4D8D12C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then, pretty certain that the French editions of the Institutes begin with that of 1541, which is a close rendering of the Latin of 1539.</w:t>
      </w:r>
    </w:p>
    <w:p w14:paraId="2CFC80C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那么，似乎相当确定的是，法文版《基督教要义》始于1541年版，它是1539年拉丁文版的紧密翻译。</w:t>
      </w:r>
    </w:p>
    <w:p w14:paraId="227DEEE1">
      <w:pPr>
        <w:spacing w:line="250" w:lineRule="auto"/>
        <w:rPr>
          <w:rFonts w:hint="eastAsia" w:ascii="微软雅黑" w:hAnsi="微软雅黑" w:eastAsia="微软雅黑" w:cs="微软雅黑"/>
          <w:sz w:val="30"/>
          <w:szCs w:val="30"/>
        </w:rPr>
      </w:pPr>
    </w:p>
    <w:p w14:paraId="47413C7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French edition of the Institutes, then, that of 1541, is a careful translation by Calvin himself (as the title-page and Preface alike inform us) of the second Latin edition of 1539.</w:t>
      </w:r>
    </w:p>
    <w:p w14:paraId="696A1CE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那么，第一版法文《基督教要义》，即1541年版，是加尔文自己（正如扉页和序言都告诉我们的）对1539年第二版拉丁文版的仔细翻译。</w:t>
      </w:r>
    </w:p>
    <w:p w14:paraId="2CF38AFB">
      <w:pPr>
        <w:spacing w:line="250" w:lineRule="auto"/>
        <w:rPr>
          <w:rFonts w:hint="eastAsia" w:ascii="微软雅黑" w:hAnsi="微软雅黑" w:eastAsia="微软雅黑" w:cs="微软雅黑"/>
          <w:sz w:val="30"/>
          <w:szCs w:val="30"/>
        </w:rPr>
      </w:pPr>
    </w:p>
    <w:p w14:paraId="375BABB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subsequent revisions of the Latin text repeat themselves in editions of the French — the Latin of 1543 (repeated in 1545) in the French of 1545; the Latin of 1550 (repeated in 1553 and 1554) in the French of 1551 (repeated in 1553 and 1554); and, finally, the definitive Latin of 1559 (repeated twice in 1561) in the French of 1560 (repeated twice in 1561, three times in 1562, and again in 1563 and 1564).</w:t>
      </w:r>
    </w:p>
    <w:p w14:paraId="5E10A6A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的拉丁文本修订版在法文版中重现——1543年的拉丁文版（1545年重印）对应1545年的法文版；1550年的拉丁文版（1553和1554年重印）对应1551年的法文版（1553和1554年重印）；最后，1559年的拉丁文定本（1561年重印两次）对应1560年的法文版（1561年重印两次，1562年重印三次，1563和1564年再次重印）。</w:t>
      </w:r>
    </w:p>
    <w:p w14:paraId="1CA066CA">
      <w:pPr>
        <w:spacing w:line="250" w:lineRule="auto"/>
        <w:rPr>
          <w:rFonts w:hint="eastAsia" w:ascii="微软雅黑" w:hAnsi="微软雅黑" w:eastAsia="微软雅黑" w:cs="微软雅黑"/>
          <w:sz w:val="30"/>
          <w:szCs w:val="30"/>
        </w:rPr>
      </w:pPr>
    </w:p>
    <w:p w14:paraId="17AFE02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remarkable fact about the final, French edition, however, which requires notice.</w:t>
      </w:r>
    </w:p>
    <w:p w14:paraId="54F0790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然而，关于最终的法文版有一个值得注意的显著事实。</w:t>
      </w:r>
    </w:p>
    <w:p w14:paraId="11CF4A0D">
      <w:pPr>
        <w:spacing w:line="250" w:lineRule="auto"/>
        <w:rPr>
          <w:rFonts w:hint="eastAsia" w:ascii="微软雅黑" w:hAnsi="微软雅黑" w:eastAsia="微软雅黑" w:cs="微软雅黑"/>
          <w:sz w:val="30"/>
          <w:szCs w:val="30"/>
        </w:rPr>
      </w:pPr>
    </w:p>
    <w:p w14:paraId="0E277A7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editions had repeated, with only the necessary revisions, the original translation of 1541.</w:t>
      </w:r>
    </w:p>
    <w:p w14:paraId="221DDA3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以前的版本只是在必要修订的基础上重复了1541年的原始翻译。</w:t>
      </w:r>
    </w:p>
    <w:p w14:paraId="2EC28333">
      <w:pPr>
        <w:spacing w:line="250" w:lineRule="auto"/>
        <w:rPr>
          <w:rFonts w:hint="eastAsia" w:ascii="微软雅黑" w:hAnsi="微软雅黑" w:eastAsia="微软雅黑" w:cs="微软雅黑"/>
          <w:sz w:val="30"/>
          <w:szCs w:val="30"/>
        </w:rPr>
      </w:pPr>
    </w:p>
    <w:p w14:paraId="746DECA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definitive edition of the Latin of 1559 evidently seemed to Calvin a new beginning — • increased as it was to nearly twice the bulk of its immediate predecessor; it announces itself, indeed, on its title-page, as " augmented by such additions that it could almost be considered a new work."*</w:t>
      </w:r>
    </w:p>
    <w:p w14:paraId="653D50E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但1559年的拉丁文定本在加尔文看来显然是一个新的开始——• 它增加到几乎是前一版的两倍；确实，它在扉页上宣称自己“增加了如此多的内容，几乎可以被视为一部新作品。”*</w:t>
      </w:r>
    </w:p>
    <w:p w14:paraId="38EC38E2">
      <w:pPr>
        <w:spacing w:line="250" w:lineRule="auto"/>
        <w:rPr>
          <w:rFonts w:hint="eastAsia" w:ascii="微软雅黑" w:hAnsi="微软雅黑" w:eastAsia="微软雅黑" w:cs="微软雅黑"/>
          <w:sz w:val="30"/>
          <w:szCs w:val="30"/>
        </w:rPr>
      </w:pPr>
    </w:p>
    <w:p w14:paraId="0A37B8D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looking upon it, Calvin began an entirely new translation of it — a translation corresponding to nothing in the previous editions even in the parts and phrases where the Latin had not been changed.</w:t>
      </w:r>
    </w:p>
    <w:p w14:paraId="7D365CB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既然如此看待它，加尔文便开始了全新的翻译——即使在拉丁文未变的部分和短语中，这个翻译也与以前的版本毫无对应之处。</w:t>
      </w:r>
    </w:p>
    <w:p w14:paraId="5324DFB2">
      <w:pPr>
        <w:spacing w:line="250" w:lineRule="auto"/>
        <w:rPr>
          <w:rFonts w:hint="eastAsia" w:ascii="微软雅黑" w:hAnsi="微软雅黑" w:eastAsia="微软雅黑" w:cs="微软雅黑"/>
          <w:sz w:val="30"/>
          <w:szCs w:val="30"/>
        </w:rPr>
      </w:pPr>
    </w:p>
    <w:p w14:paraId="13E11F2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new translation was continued, however, only to the seventh chapter of the first book.</w:t>
      </w:r>
    </w:p>
    <w:p w14:paraId="45455A6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然而，这个新翻译只进行到第一卷第七章。</w:t>
      </w:r>
    </w:p>
    <w:p w14:paraId="4F4A81C4">
      <w:pPr>
        <w:spacing w:line="250" w:lineRule="auto"/>
        <w:rPr>
          <w:rFonts w:hint="eastAsia" w:ascii="微软雅黑" w:hAnsi="微软雅黑" w:eastAsia="微软雅黑" w:cs="微软雅黑"/>
          <w:sz w:val="30"/>
          <w:szCs w:val="30"/>
        </w:rPr>
      </w:pPr>
    </w:p>
    <w:p w14:paraId="64EC375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rest of the volume (except those portions of it merely taken over from the earlier editions — about half of the whole) is by another hand than Calvin's, as its frequent inexactitudes and even occasional misapprehensions of the Latin text show.</w:t>
      </w:r>
    </w:p>
    <w:p w14:paraId="23470C8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该卷的其余部分（除了那些仅仅从早期版本中借用的部分——约占整体的一半）出自加尔文以外的人之手，这一点从其频繁的不精确甚至偶尔对拉丁文本的误解可以看出。</w:t>
      </w:r>
    </w:p>
    <w:p w14:paraId="18779E30">
      <w:pPr>
        <w:spacing w:line="250" w:lineRule="auto"/>
        <w:rPr>
          <w:rFonts w:hint="eastAsia" w:ascii="微软雅黑" w:hAnsi="微软雅黑" w:eastAsia="微软雅黑" w:cs="微软雅黑"/>
          <w:sz w:val="30"/>
          <w:szCs w:val="30"/>
        </w:rPr>
      </w:pPr>
    </w:p>
    <w:p w14:paraId="7DEE3AD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that Calvin did not even oversee the proofs of this portion — nearly the whole — of the volume.</w:t>
      </w:r>
    </w:p>
    <w:p w14:paraId="5525D25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看来加尔文甚至没有监督这部分——几乎整卷书——的校对。</w:t>
      </w:r>
    </w:p>
    <w:p w14:paraId="3956CF7E">
      <w:pPr>
        <w:spacing w:line="250" w:lineRule="auto"/>
        <w:rPr>
          <w:rFonts w:hint="eastAsia" w:ascii="微软雅黑" w:hAnsi="微软雅黑" w:eastAsia="微软雅黑" w:cs="微软雅黑"/>
          <w:sz w:val="30"/>
          <w:szCs w:val="30"/>
        </w:rPr>
      </w:pPr>
    </w:p>
    <w:p w14:paraId="7FED034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French translation of the completed Institutes cannot, therefore, be treated, as it often is treated, as a second original,† but, in large part, must take its secondary rank as a mere translation of the Institutes.</w:t>
      </w:r>
    </w:p>
    <w:p w14:paraId="7A01B41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因此，完成后的《基督教要义》法文译本不能像通常那样被视为第二个原版，† 而必须在很大程度上处于其作为《基督教要义》单纯译本的次要地位。</w:t>
      </w:r>
    </w:p>
    <w:p w14:paraId="104A7A90">
      <w:pPr>
        <w:spacing w:line="250" w:lineRule="auto"/>
        <w:rPr>
          <w:rFonts w:hint="eastAsia" w:ascii="微软雅黑" w:hAnsi="微软雅黑" w:eastAsia="微软雅黑" w:cs="微软雅黑"/>
          <w:sz w:val="30"/>
          <w:szCs w:val="30"/>
        </w:rPr>
      </w:pPr>
    </w:p>
    <w:p w14:paraId="538B88F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primary value lies only, like other versions, in its giving the great book which it represents a wider circulation and a greater influence than it could have had in its Latin form alone.</w:t>
      </w:r>
    </w:p>
    <w:p w14:paraId="5ED3D07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它的主要价值仅在于，像其他版本一样，它赋予了它所代表的这部伟大著作比仅以拉丁文形式所能拥有的更广泛的流通和更大的影响力。</w:t>
      </w:r>
    </w:p>
    <w:p w14:paraId="655D8AB9">
      <w:pPr>
        <w:spacing w:line="250" w:lineRule="auto"/>
        <w:rPr>
          <w:rFonts w:hint="eastAsia" w:ascii="微软雅黑" w:hAnsi="微软雅黑" w:eastAsia="微软雅黑" w:cs="微软雅黑"/>
          <w:sz w:val="30"/>
          <w:szCs w:val="30"/>
        </w:rPr>
      </w:pPr>
    </w:p>
    <w:p w14:paraId="2ED079C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French Institutes being, of course, in contents, only a reproduction of the Latin Institutes, adds nothing to its significance for the history of thought, or for the development of [theology.</w:t>
      </w:r>
    </w:p>
    <w:p w14:paraId="5AABE1D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法文《基督教要义》在内容上当然只是拉丁文《基督教要义》的复制品，对于思想史或[神学]的发展并没有增加什么意义。</w:t>
      </w:r>
    </w:p>
    <w:p w14:paraId="5CE90097">
      <w:pPr>
        <w:spacing w:line="250" w:lineRule="auto"/>
        <w:rPr>
          <w:rFonts w:hint="eastAsia" w:ascii="微软雅黑" w:hAnsi="微软雅黑" w:eastAsia="微软雅黑" w:cs="微软雅黑"/>
          <w:sz w:val="30"/>
          <w:szCs w:val="30"/>
        </w:rPr>
      </w:pPr>
    </w:p>
    <w:p w14:paraId="570A0EF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not be rashly concluded, however, that it, therefore, possesses in itself little importance.</w:t>
      </w:r>
    </w:p>
    <w:p w14:paraId="15376DB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然而，绝不能草率地得出结论，认为它本身因此就没什么重要性。</w:t>
      </w:r>
    </w:p>
    <w:p w14:paraId="09B18DAE">
      <w:pPr>
        <w:spacing w:line="250" w:lineRule="auto"/>
        <w:rPr>
          <w:rFonts w:hint="eastAsia" w:ascii="微软雅黑" w:hAnsi="微软雅黑" w:eastAsia="微软雅黑" w:cs="微软雅黑"/>
          <w:sz w:val="30"/>
          <w:szCs w:val="30"/>
        </w:rPr>
      </w:pPr>
    </w:p>
    <w:p w14:paraId="31CA7F3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holds a very great place, for instance, in the history of French literature and even in the development of the French language as a literary vehicle.</w:t>
      </w:r>
    </w:p>
    <w:p w14:paraId="33E7855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例如，它在法国文学史甚至在法语作为文学载体的发展中占有非常重要的地位。</w:t>
      </w:r>
    </w:p>
    <w:p w14:paraId="41451EFD">
      <w:pPr>
        <w:spacing w:line="250" w:lineRule="auto"/>
        <w:rPr>
          <w:rFonts w:hint="eastAsia" w:ascii="微软雅黑" w:hAnsi="微软雅黑" w:eastAsia="微软雅黑" w:cs="微软雅黑"/>
          <w:sz w:val="30"/>
          <w:szCs w:val="30"/>
        </w:rPr>
      </w:pPr>
    </w:p>
    <w:p w14:paraId="1938A5A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above all, it is the visible symbol and evidence of one of the greatest achievements of the Reformation movement — the popularization of religious thought.</w:t>
      </w:r>
    </w:p>
    <w:p w14:paraId="1E8072B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最重要的是，它是宗教改革运动最伟大成就之一——宗教思想普及化——的可见象征和证据。</w:t>
      </w:r>
    </w:p>
    <w:p w14:paraId="25D7ED01">
      <w:pPr>
        <w:spacing w:line="250" w:lineRule="auto"/>
        <w:rPr>
          <w:rFonts w:hint="eastAsia" w:ascii="微软雅黑" w:hAnsi="微软雅黑" w:eastAsia="微软雅黑" w:cs="微软雅黑"/>
          <w:sz w:val="30"/>
          <w:szCs w:val="30"/>
        </w:rPr>
      </w:pPr>
    </w:p>
    <w:p w14:paraId="52445BA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Latin Institutes was for the learned; the French Institutes was made for the unlearned, and the marvel of marvels is that it found or made for itself apparently a great constituency.*</w:t>
      </w:r>
    </w:p>
    <w:p w14:paraId="2F4EA28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拉丁文《基督教要义》是为博学之士写的；法文《基督教要义》是为未受过教育的人写的，而奇迹中的奇迹是，它显然为自己找到或造就了一个庞大的读者群。*</w:t>
      </w:r>
    </w:p>
    <w:p w14:paraId="61DBEAC5">
      <w:pPr>
        <w:spacing w:line="250" w:lineRule="auto"/>
        <w:rPr>
          <w:rFonts w:hint="eastAsia" w:ascii="微软雅黑" w:hAnsi="微软雅黑" w:eastAsia="微软雅黑" w:cs="微软雅黑"/>
          <w:sz w:val="30"/>
          <w:szCs w:val="30"/>
        </w:rPr>
      </w:pPr>
    </w:p>
    <w:p w14:paraId="3576045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have believed that in the middle of the sixteenth century a body of vernacular readers could be created so numerous and so avid of theological instruction as to take up in the twenty five years between 1541, when the first French edition of the Institutes was published, and 1566, no less than twenty-one editions of this theological treatise?</w:t>
      </w:r>
    </w:p>
    <w:p w14:paraId="2DAA2EE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谁能相信，在十六世纪中叶，竟然能造就如此众多且渴望神学教导的本国语读者群，以至于在1541年第一版法文《基督教要义》出版到1566年这二十五年间，竟然消化了不下二十一版这部神学论著？</w:t>
      </w:r>
    </w:p>
    <w:p w14:paraId="274103F2">
      <w:pPr>
        <w:spacing w:line="250" w:lineRule="auto"/>
        <w:rPr>
          <w:rFonts w:hint="eastAsia" w:ascii="微软雅黑" w:hAnsi="微软雅黑" w:eastAsia="微软雅黑" w:cs="微软雅黑"/>
          <w:sz w:val="30"/>
          <w:szCs w:val="30"/>
        </w:rPr>
      </w:pPr>
    </w:p>
    <w:p w14:paraId="32B737B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Calvin's lifetime we perceive, the publication of a new edition of the Institutes in French was almost an annual affair.</w:t>
      </w:r>
    </w:p>
    <w:p w14:paraId="716D2E1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我们发现，在加尔文有生之年，法文《基督教要义》新版的出版几乎是一年一度的事。</w:t>
      </w:r>
    </w:p>
    <w:p w14:paraId="1D57440E">
      <w:pPr>
        <w:spacing w:line="250" w:lineRule="auto"/>
        <w:rPr>
          <w:rFonts w:hint="eastAsia" w:ascii="微软雅黑" w:hAnsi="微软雅黑" w:eastAsia="微软雅黑" w:cs="微软雅黑"/>
          <w:sz w:val="30"/>
          <w:szCs w:val="30"/>
        </w:rPr>
      </w:pPr>
    </w:p>
    <w:p w14:paraId="756419E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require to add, however, that after his death, its publication stopped abruptly.</w:t>
      </w:r>
    </w:p>
    <w:p w14:paraId="4777DCB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然而，我们需要补充的是，在他死后，其出版突然停止了。</w:t>
      </w:r>
    </w:p>
    <w:p w14:paraId="2D343CE0">
      <w:pPr>
        <w:spacing w:line="250" w:lineRule="auto"/>
        <w:rPr>
          <w:rFonts w:hint="eastAsia" w:ascii="微软雅黑" w:hAnsi="微软雅黑" w:eastAsia="微软雅黑" w:cs="微软雅黑"/>
          <w:sz w:val="30"/>
          <w:szCs w:val="30"/>
        </w:rPr>
      </w:pPr>
    </w:p>
    <w:p w14:paraId="2A65E1C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editions were published, indeed, in 1565, and another in 1566; but then the series comes to an end.</w:t>
      </w:r>
    </w:p>
    <w:p w14:paraId="1E12896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确实，1565年出版了三版，1566年又出版了一版；但随后这个系列就结束了。</w:t>
      </w:r>
    </w:p>
    <w:p w14:paraId="495B0D78">
      <w:pPr>
        <w:spacing w:line="250" w:lineRule="auto"/>
        <w:rPr>
          <w:rFonts w:hint="eastAsia" w:ascii="微软雅黑" w:hAnsi="微软雅黑" w:eastAsia="微软雅黑" w:cs="微软雅黑"/>
          <w:sz w:val="30"/>
          <w:szCs w:val="30"/>
        </w:rPr>
      </w:pPr>
    </w:p>
    <w:p w14:paraId="3DCEFC4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single edition was published in the seventeenth century (1609), until as it drew near its close a French pastor at Bremen, Charles Icard by name, began the publication of a new French version, or, perhaps we should rather say, a renewed French version. †</w:t>
      </w:r>
    </w:p>
    <w:p w14:paraId="55EFAED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在十七世纪仅出版了一版（1609年），直到接近世纪末，一位名叫查尔斯·伊卡德（Charles Icard）的不莱梅法国牧师开始出版一个新的法文译本，或者也许我们应该说，一个更新的法文译本。†</w:t>
      </w:r>
    </w:p>
    <w:p w14:paraId="4C077EA3">
      <w:pPr>
        <w:spacing w:line="250" w:lineRule="auto"/>
        <w:rPr>
          <w:rFonts w:hint="eastAsia" w:ascii="微软雅黑" w:hAnsi="微软雅黑" w:eastAsia="微软雅黑" w:cs="微软雅黑"/>
          <w:sz w:val="30"/>
          <w:szCs w:val="30"/>
        </w:rPr>
      </w:pPr>
    </w:p>
    <w:p w14:paraId="7E49F6F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Book of this new version appeared in 16Q6, the second in 1697, the whole not until 1713, in a fine folio; it was reprinted at Geneva in three octavo volumes in 1818.</w:t>
      </w:r>
    </w:p>
    <w:p w14:paraId="28A6A2C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这个新译本的第一卷出现于1696年，第二卷在1697年，整部作品直到1713年才以精美的对开本问世；它于1818年在日内瓦以三卷八开本重印。</w:t>
      </w:r>
    </w:p>
    <w:p w14:paraId="7BDCCD31">
      <w:pPr>
        <w:spacing w:line="250" w:lineRule="auto"/>
        <w:rPr>
          <w:rFonts w:hint="eastAsia" w:ascii="微软雅黑" w:hAnsi="微软雅黑" w:eastAsia="微软雅黑" w:cs="微软雅黑"/>
          <w:sz w:val="30"/>
          <w:szCs w:val="30"/>
        </w:rPr>
      </w:pPr>
    </w:p>
    <w:p w14:paraId="12E8871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publication of Icard 's version in 1713 alone, however, breaks the barrenness of the eighteenth century.</w:t>
      </w:r>
    </w:p>
    <w:p w14:paraId="598C32D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然而，仅伊卡德译本在1713年的出版打破了十八世纪的荒芜。</w:t>
      </w:r>
    </w:p>
    <w:p w14:paraId="4000C7AD">
      <w:pPr>
        <w:spacing w:line="250" w:lineRule="auto"/>
        <w:rPr>
          <w:rFonts w:hint="eastAsia" w:ascii="微软雅黑" w:hAnsi="微软雅黑" w:eastAsia="微软雅黑" w:cs="微软雅黑"/>
          <w:sz w:val="30"/>
          <w:szCs w:val="30"/>
        </w:rPr>
      </w:pPr>
    </w:p>
    <w:p w14:paraId="03075A3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nineteenth has only a little better record.</w:t>
      </w:r>
    </w:p>
    <w:p w14:paraId="70F4DAC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十九世纪的记录也好不了多少。</w:t>
      </w:r>
    </w:p>
    <w:p w14:paraId="2063D425">
      <w:pPr>
        <w:spacing w:line="250" w:lineRule="auto"/>
        <w:rPr>
          <w:rFonts w:hint="eastAsia" w:ascii="微软雅黑" w:hAnsi="微软雅黑" w:eastAsia="微软雅黑" w:cs="微软雅黑"/>
          <w:sz w:val="30"/>
          <w:szCs w:val="30"/>
        </w:rPr>
      </w:pPr>
    </w:p>
    <w:p w14:paraId="44FDC61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Icard's version was reissued, as we have seen, in 1818.</w:t>
      </w:r>
    </w:p>
    <w:p w14:paraId="01CE193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如我们所见，伊卡德的译本在1818年重印。</w:t>
      </w:r>
    </w:p>
    <w:p w14:paraId="222700D7">
      <w:pPr>
        <w:spacing w:line="250" w:lineRule="auto"/>
        <w:rPr>
          <w:rFonts w:hint="eastAsia" w:ascii="微软雅黑" w:hAnsi="微软雅黑" w:eastAsia="微软雅黑" w:cs="微软雅黑"/>
          <w:sz w:val="30"/>
          <w:szCs w:val="30"/>
        </w:rPr>
      </w:pPr>
    </w:p>
    <w:p w14:paraId="038AE74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French Institutes was, of course, given a place, and that in the best of forms for the student, in the great Brunswick edition of Calvin's Opera prepared by the Strasburg theologians, Baiim, Cunitz and Reiiss (1865).</w:t>
      </w:r>
    </w:p>
    <w:p w14:paraId="2203F07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当然，在斯特拉斯堡神学家鲍姆、库尼茨和罗伊斯准备的加尔文《全集》的伟大不伦瑞克版（1865年）中，法文《基督教要义》占有一席之地，并且是以最适合学生的形式。</w:t>
      </w:r>
    </w:p>
    <w:p w14:paraId="463629E9">
      <w:pPr>
        <w:spacing w:line="250" w:lineRule="auto"/>
        <w:rPr>
          <w:rFonts w:hint="eastAsia" w:ascii="微软雅黑" w:hAnsi="微软雅黑" w:eastAsia="微软雅黑" w:cs="微软雅黑"/>
          <w:sz w:val="30"/>
          <w:szCs w:val="30"/>
        </w:rPr>
      </w:pPr>
    </w:p>
    <w:p w14:paraId="353FEC7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hand editions for popular use, there seem to have been only three issues in the nineteenth century.</w:t>
      </w:r>
    </w:p>
    <w:p w14:paraId="27CD072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但作为供大众使用的便携版，十九世纪似乎只有三次发行。</w:t>
      </w:r>
    </w:p>
    <w:p w14:paraId="07FA9310">
      <w:pPr>
        <w:spacing w:line="250" w:lineRule="auto"/>
        <w:rPr>
          <w:rFonts w:hint="eastAsia" w:ascii="微软雅黑" w:hAnsi="微软雅黑" w:eastAsia="微软雅黑" w:cs="微软雅黑"/>
          <w:sz w:val="30"/>
          <w:szCs w:val="30"/>
        </w:rPr>
      </w:pPr>
    </w:p>
    <w:p w14:paraId="08B655D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earliest of these, in two handsome octavo volumes, was printed at Paris by Charles Meyrueis and Company in 1859, with an interesting Introduction,*</w:t>
      </w:r>
    </w:p>
    <w:p w14:paraId="32CCDEA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其中最早的一次，是两卷漂亮的八开本，于1859年由巴黎查尔斯·梅吕埃公司（Charles Meyrueis and Company）印刷，并附有一篇有趣的介绍，*</w:t>
      </w:r>
    </w:p>
    <w:p w14:paraId="00A6D867">
      <w:pPr>
        <w:spacing w:line="250" w:lineRule="auto"/>
        <w:rPr>
          <w:rFonts w:hint="eastAsia" w:ascii="微软雅黑" w:hAnsi="微软雅黑" w:eastAsia="微软雅黑" w:cs="微软雅黑"/>
          <w:sz w:val="30"/>
          <w:szCs w:val="30"/>
        </w:rPr>
      </w:pPr>
    </w:p>
    <w:p w14:paraId="0CA5E33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especial claims upon our attention, as it was frankly published not so much to meet a demand as to fulfill a duty of love, and partly by the aid of an appropriation for the purpose voted by "the Presbyterian Committee of Publication at Philadelphia."!</w:t>
      </w:r>
    </w:p>
    <w:p w14:paraId="76E3F2C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它特别值得我们关注，因为它的出版坦率地说与其说是为了满足需求，不如说是为了履行爱的责任，并且部分得到了“费城长老会出版委员会”为此目的投票通过的一笔拨款的资助！</w:t>
      </w:r>
    </w:p>
    <w:p w14:paraId="55F92BB1">
      <w:pPr>
        <w:spacing w:line="250" w:lineRule="auto"/>
        <w:rPr>
          <w:rFonts w:hint="eastAsia" w:ascii="微软雅黑" w:hAnsi="微软雅黑" w:eastAsia="微软雅黑" w:cs="微软雅黑"/>
          <w:sz w:val="30"/>
          <w:szCs w:val="30"/>
        </w:rPr>
      </w:pPr>
    </w:p>
    <w:p w14:paraId="27C5865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1888 a new edition in two octavo volumes was published at Geneva, "revised and corrected from the edition of 1560 by Frank Baumgartner; " and later this has been placed on the market compacted into a single large volume.</w:t>
      </w:r>
    </w:p>
    <w:p w14:paraId="284CA1C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1888年，日内瓦出版了两卷八开本的新版，“由弗兰克·鲍姆加特纳（Frank Baumgartner）根据1560年版修订和校正”；后来这被压缩成单一大卷投放市场。</w:t>
      </w:r>
    </w:p>
    <w:p w14:paraId="5F71C749">
      <w:pPr>
        <w:spacing w:line="250" w:lineRule="auto"/>
        <w:rPr>
          <w:rFonts w:hint="eastAsia" w:ascii="微软雅黑" w:hAnsi="微软雅黑" w:eastAsia="微软雅黑" w:cs="微软雅黑"/>
          <w:sz w:val="30"/>
          <w:szCs w:val="30"/>
        </w:rPr>
      </w:pPr>
    </w:p>
    <w:p w14:paraId="384A3B7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 is possible, or rather altogether likely, that the early editions of the French Institutes, which followed one another so rapidly, were small editions, while the modern editions have been large editions.</w:t>
      </w:r>
    </w:p>
    <w:p w14:paraId="039F997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当然，有可能，或者更确切地说完全可能是，法文《基督教要义》早期那些接连迅速出版的版本是小印量版本，而现代版本则是大印量版本。</w:t>
      </w:r>
    </w:p>
    <w:p w14:paraId="46F60AF3">
      <w:pPr>
        <w:spacing w:line="250" w:lineRule="auto"/>
        <w:rPr>
          <w:rFonts w:hint="eastAsia" w:ascii="微软雅黑" w:hAnsi="微软雅黑" w:eastAsia="微软雅黑" w:cs="微软雅黑"/>
          <w:sz w:val="30"/>
          <w:szCs w:val="30"/>
        </w:rPr>
      </w:pPr>
    </w:p>
    <w:p w14:paraId="342BEF0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less disparity in the number of copies issued in the nineteenth century as compared with the sixteenth, than in the number of editions.</w:t>
      </w:r>
    </w:p>
    <w:p w14:paraId="6A63F2B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十九世纪发行的副本数量与十六世纪相比，差距可能比版本数量的差距要小。</w:t>
      </w:r>
    </w:p>
    <w:p w14:paraId="15C66878">
      <w:pPr>
        <w:spacing w:line="250" w:lineRule="auto"/>
        <w:rPr>
          <w:rFonts w:hint="eastAsia" w:ascii="微软雅黑" w:hAnsi="微软雅黑" w:eastAsia="微软雅黑" w:cs="微软雅黑"/>
          <w:sz w:val="30"/>
          <w:szCs w:val="30"/>
        </w:rPr>
      </w:pPr>
    </w:p>
    <w:p w14:paraId="0938DD9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all allowances of this sort are made, the appearance remains strong that Calvin's theology has found fewer eager readers among his compatriots — whether in France or Geneva— in the nineteenth than it did in the sixteenth century.</w:t>
      </w:r>
    </w:p>
    <w:p w14:paraId="729B8AA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但是，即使做出了所有这类让步，这种现象依然强烈：即加尔文的神学在十九世纪于其同胞中——无论是在法国还是日内瓦——找到的热切读者比在十六世纪要少。</w:t>
      </w:r>
    </w:p>
    <w:p w14:paraId="600EF02F">
      <w:pPr>
        <w:spacing w:line="250" w:lineRule="auto"/>
        <w:rPr>
          <w:rFonts w:hint="eastAsia" w:ascii="微软雅黑" w:hAnsi="微软雅黑" w:eastAsia="微软雅黑" w:cs="微软雅黑"/>
          <w:sz w:val="30"/>
          <w:szCs w:val="30"/>
        </w:rPr>
      </w:pPr>
    </w:p>
    <w:p w14:paraId="74D0981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Calvin's theology, we say, not Calvin's French; for we must bear in mind, as we have already pointed out, that the French of the Institutes as it has been circulated since 1560 is not Calvin's.</w:t>
      </w:r>
    </w:p>
    <w:p w14:paraId="49B484D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我们说的是加尔文的神学，不是加尔文的法语；因为我们必须记住，正如我们已经指出的，自1560年以来流传的《基督教要义》的法语并非加尔文的。</w:t>
      </w:r>
    </w:p>
    <w:p w14:paraId="55B3487B">
      <w:pPr>
        <w:spacing w:line="250" w:lineRule="auto"/>
        <w:rPr>
          <w:rFonts w:hint="eastAsia" w:ascii="微软雅黑" w:hAnsi="微软雅黑" w:eastAsia="微软雅黑" w:cs="微软雅黑"/>
          <w:sz w:val="30"/>
          <w:szCs w:val="30"/>
        </w:rPr>
      </w:pPr>
    </w:p>
    <w:p w14:paraId="2F1AAA7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confidently be attributed to Calvin himself only the French of the first French edition of 1541.</w:t>
      </w:r>
    </w:p>
    <w:p w14:paraId="50AE92A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只有1541年第一版法文版的法语可以自信地归于加尔文本人。</w:t>
      </w:r>
    </w:p>
    <w:p w14:paraId="133053C6">
      <w:pPr>
        <w:spacing w:line="258" w:lineRule="auto"/>
        <w:rPr>
          <w:rFonts w:hint="eastAsia" w:ascii="微软雅黑" w:hAnsi="微软雅黑" w:eastAsia="微软雅黑" w:cs="微软雅黑"/>
          <w:sz w:val="30"/>
          <w:szCs w:val="30"/>
        </w:rPr>
      </w:pPr>
    </w:p>
    <w:p w14:paraId="017DD46C">
      <w:pPr>
        <w:spacing w:line="258" w:lineRule="auto"/>
        <w:rPr>
          <w:rFonts w:hint="eastAsia" w:ascii="微软雅黑" w:hAnsi="微软雅黑" w:eastAsia="微软雅黑" w:cs="微软雅黑"/>
          <w:sz w:val="30"/>
          <w:szCs w:val="30"/>
        </w:rPr>
      </w:pPr>
    </w:p>
    <w:p w14:paraId="0619A787">
      <w:pPr>
        <w:spacing w:line="258" w:lineRule="auto"/>
        <w:rPr>
          <w:rFonts w:hint="eastAsia" w:ascii="微软雅黑" w:hAnsi="微软雅黑" w:eastAsia="微软雅黑" w:cs="微软雅黑"/>
          <w:sz w:val="30"/>
          <w:szCs w:val="30"/>
        </w:rPr>
      </w:pPr>
    </w:p>
    <w:p w14:paraId="0293E4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on the basis of the French Institutes of 1541 alone, however, Calvin takes his place in the first rank of French prose writers. †</w:t>
      </w:r>
    </w:p>
    <w:p w14:paraId="350A2B4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然而，即使仅基于1541年的法文《基督教要义》，加尔文也已跻身法国散文作家的第一流。†</w:t>
      </w:r>
    </w:p>
    <w:p w14:paraId="5310529E">
      <w:pPr>
        <w:spacing w:line="266" w:lineRule="auto"/>
        <w:rPr>
          <w:rFonts w:hint="eastAsia" w:ascii="微软雅黑" w:hAnsi="微软雅黑" w:eastAsia="微软雅黑" w:cs="微软雅黑"/>
          <w:sz w:val="30"/>
          <w:szCs w:val="30"/>
        </w:rPr>
      </w:pPr>
    </w:p>
    <w:p w14:paraId="72A365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Institutes of Calvin, says M. Ferdinand Brunetiere, is "one of the great books of French prose, and the first, in point of time, of which we can say that the proportions, the arrangement, and the construction are monumental;" in a word, it is "the first of our books which we can call classic."</w:t>
      </w:r>
    </w:p>
    <w:p w14:paraId="0EAC67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费迪南德·布伦蒂埃先生说，加尔文的《基督教要义》是“法国散文的伟大著作之一，从时间上讲，它是第一部我们可以说其比例、安排和结构都堪称不朽的作品”；简言之，它是“我们的第一部可称为经典的书”。</w:t>
      </w:r>
    </w:p>
    <w:p w14:paraId="107D26E2">
      <w:pPr>
        <w:spacing w:line="266" w:lineRule="auto"/>
        <w:rPr>
          <w:rFonts w:hint="eastAsia" w:ascii="微软雅黑" w:hAnsi="微软雅黑" w:eastAsia="微软雅黑" w:cs="微软雅黑"/>
          <w:sz w:val="30"/>
          <w:szCs w:val="30"/>
        </w:rPr>
      </w:pPr>
    </w:p>
    <w:p w14:paraId="7F9E10D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position it achieves, he suggests, by virtue of the greatness of its conception, the dignity of its plan, the unity of its treatment, the close concatenation of its thought, its rhetorical grace, the sustained gravity of its style, rising even to majesty, and the purity of its language.</w:t>
      </w:r>
    </w:p>
    <w:p w14:paraId="355D1E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他认为，它之所以能达到这一地位，是因为其构思的伟大，计划的庄严，处理的统一，思想的紧密连接，修辞的优雅，风格的持久庄重（甚至上升到威严），以及语言的纯净。</w:t>
      </w:r>
    </w:p>
    <w:p w14:paraId="573B687E">
      <w:pPr>
        <w:spacing w:line="266" w:lineRule="auto"/>
        <w:rPr>
          <w:rFonts w:hint="eastAsia" w:ascii="微软雅黑" w:hAnsi="微软雅黑" w:eastAsia="微软雅黑" w:cs="微软雅黑"/>
          <w:sz w:val="30"/>
          <w:szCs w:val="30"/>
        </w:rPr>
      </w:pPr>
    </w:p>
    <w:p w14:paraId="4974498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dwell only on the last- mentioned quality, in the purity of his French style Calvin was far in advance of his age.</w:t>
      </w:r>
    </w:p>
    <w:p w14:paraId="5688A1C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仅就最后提到的这一品质而言，加尔文在其法文风格的纯净性上远远领先于他的时代。</w:t>
      </w:r>
    </w:p>
    <w:p w14:paraId="163F75D6">
      <w:pPr>
        <w:spacing w:line="266" w:lineRule="auto"/>
        <w:rPr>
          <w:rFonts w:hint="eastAsia" w:ascii="微软雅黑" w:hAnsi="微软雅黑" w:eastAsia="微软雅黑" w:cs="微软雅黑"/>
          <w:sz w:val="30"/>
          <w:szCs w:val="30"/>
        </w:rPr>
      </w:pPr>
    </w:p>
    <w:p w14:paraId="59E20D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Latinist of the severest taste, instead of carrying over his Latin into his French, as did most of the writers of the day, he carried over instead the purity of his taste.</w:t>
      </w:r>
    </w:p>
    <w:p w14:paraId="7BDC32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作为一位品味最严谨的拉丁语学家，他没有像当时大多数作家那样将拉丁语带入他的法语，而是带入了品味的纯净。</w:t>
      </w:r>
    </w:p>
    <w:p w14:paraId="3CC2CAF3">
      <w:pPr>
        <w:spacing w:line="266" w:lineRule="auto"/>
        <w:rPr>
          <w:rFonts w:hint="eastAsia" w:ascii="微软雅黑" w:hAnsi="微软雅黑" w:eastAsia="微软雅黑" w:cs="微软雅黑"/>
          <w:sz w:val="30"/>
          <w:szCs w:val="30"/>
        </w:rPr>
      </w:pPr>
    </w:p>
    <w:p w14:paraId="25C07E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schools of that time," writes A. Bossert,* "either a barbarous Latin was spoken, or an unpolished French, or a mixture of the two, the type of which is given by Rabelais in the speeches of Janotus demanding in the name of the Parisians the restoration of the bells of Notre Dame.</w:t>
      </w:r>
    </w:p>
    <w:p w14:paraId="67FC5E4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博塞尔写道，* “那时的学校里，要么讲一种野蛮的拉丁语，要么讲一种未经修饰的法语，要么是两者的混合，拉伯雷在雅诺图斯（Janotus）以巴黎人的名义要求归还圣母院钟声的演讲中给出了这种类型的例子。</w:t>
      </w:r>
    </w:p>
    <w:p w14:paraId="2FF3C4B9">
      <w:pPr>
        <w:spacing w:line="266" w:lineRule="auto"/>
        <w:rPr>
          <w:rFonts w:hint="eastAsia" w:ascii="微软雅黑" w:hAnsi="微软雅黑" w:eastAsia="微软雅黑" w:cs="微软雅黑"/>
          <w:sz w:val="30"/>
          <w:szCs w:val="30"/>
        </w:rPr>
      </w:pPr>
    </w:p>
    <w:p w14:paraId="4241425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wished to speak the mother-tongue correctly, affected to use only Frenchified Latin words, or as OUvetan puts it, 'obscure and unaccustomed barbarous terms, which are peeled off from the Latin.'</w:t>
      </w:r>
    </w:p>
    <w:p w14:paraId="6BDB61D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那些希望正确使用母语的人，故作姿态地只使用法语化的拉丁词，或者如奥利韦唐（Olivétan）所说，‘晦涩生僻的野蛮术语，那是从拉丁语上剥下来的。’</w:t>
      </w:r>
    </w:p>
    <w:p w14:paraId="4F1D6193">
      <w:pPr>
        <w:spacing w:line="266" w:lineRule="auto"/>
        <w:rPr>
          <w:rFonts w:hint="eastAsia" w:ascii="微软雅黑" w:hAnsi="微软雅黑" w:eastAsia="微软雅黑" w:cs="微软雅黑"/>
          <w:sz w:val="30"/>
          <w:szCs w:val="30"/>
        </w:rPr>
      </w:pPr>
    </w:p>
    <w:p w14:paraId="6C45C6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writes in turn and with equal facility in Latin and in French, in Latin when he addresses himself to the learned, or the theologians, in French when he wishes to be read by all the world.</w:t>
      </w:r>
    </w:p>
    <w:p w14:paraId="7125D7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加尔文轮流并同样娴熟地用拉丁文和法文写作，当他对学者或神学家说话时用拉丁文，当他希望被全世界阅读时用法文。</w:t>
      </w:r>
    </w:p>
    <w:p w14:paraId="6803BF8B">
      <w:pPr>
        <w:spacing w:line="266" w:lineRule="auto"/>
        <w:rPr>
          <w:rFonts w:hint="eastAsia" w:ascii="微软雅黑" w:hAnsi="微软雅黑" w:eastAsia="微软雅黑" w:cs="微软雅黑"/>
          <w:sz w:val="30"/>
          <w:szCs w:val="30"/>
        </w:rPr>
      </w:pPr>
    </w:p>
    <w:p w14:paraId="58A20A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keeps the two languages rigorously apart; he does not permit one to encroach on the other.</w:t>
      </w:r>
    </w:p>
    <w:p w14:paraId="551927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但他严格地将这两种语言分开；他不允许一种语言侵蚀另一种。</w:t>
      </w:r>
    </w:p>
    <w:p w14:paraId="4E51D5A8">
      <w:pPr>
        <w:spacing w:line="266" w:lineRule="auto"/>
        <w:rPr>
          <w:rFonts w:hint="eastAsia" w:ascii="微软雅黑" w:hAnsi="微软雅黑" w:eastAsia="微软雅黑" w:cs="微软雅黑"/>
          <w:sz w:val="30"/>
          <w:szCs w:val="30"/>
        </w:rPr>
      </w:pPr>
    </w:p>
    <w:p w14:paraId="188015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French prose of his day, when it was applied to serious subjects, was modeled on the Latin period, and was naturally filled with Latin words of which it only gradually freed itself.</w:t>
      </w:r>
    </w:p>
    <w:p w14:paraId="4233A96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他那个时代的法国散文，当用于严肃主题时，是模仿拉丁语长句的，自然充满了拉丁词汇，只是逐渐才摆脱了这些。</w:t>
      </w:r>
    </w:p>
    <w:p w14:paraId="134B7BE5">
      <w:pPr>
        <w:spacing w:line="266" w:lineRule="auto"/>
        <w:rPr>
          <w:rFonts w:hint="eastAsia" w:ascii="微软雅黑" w:hAnsi="微软雅黑" w:eastAsia="微软雅黑" w:cs="微软雅黑"/>
          <w:sz w:val="30"/>
          <w:szCs w:val="30"/>
        </w:rPr>
      </w:pPr>
    </w:p>
    <w:p w14:paraId="6702DB7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so pure a Latinist when he wrote in Latin, is in his French style the least Latinizing of the great prose writers of the Renaissance.</w:t>
      </w:r>
    </w:p>
    <w:p w14:paraId="1F3D922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加尔文在用拉丁文写作时是如此纯粹的拉丁语学家，而在他的法文风格中，却是文艺复兴时期伟大散文作家中最不拉丁化的。</w:t>
      </w:r>
    </w:p>
    <w:p w14:paraId="3B2ECD59">
      <w:pPr>
        <w:spacing w:line="266" w:lineRule="auto"/>
        <w:rPr>
          <w:rFonts w:hint="eastAsia" w:ascii="微软雅黑" w:hAnsi="微软雅黑" w:eastAsia="微软雅黑" w:cs="微软雅黑"/>
          <w:sz w:val="30"/>
          <w:szCs w:val="30"/>
        </w:rPr>
      </w:pPr>
    </w:p>
    <w:p w14:paraId="5ED75E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than his contemporary Rabelais, more even than Montaigne, who came forty years later, he approaches the prose of the seventeenth century.</w:t>
      </w:r>
    </w:p>
    <w:p w14:paraId="4D5D674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比起他的同代人拉伯雷，甚至比起四十年后的蒙田，他都更接近十七世纪的散文。</w:t>
      </w:r>
    </w:p>
    <w:p w14:paraId="5F06437D">
      <w:pPr>
        <w:spacing w:line="266" w:lineRule="auto"/>
        <w:rPr>
          <w:rFonts w:hint="eastAsia" w:ascii="微软雅黑" w:hAnsi="微软雅黑" w:eastAsia="微软雅黑" w:cs="微软雅黑"/>
          <w:sz w:val="30"/>
          <w:szCs w:val="30"/>
        </w:rPr>
      </w:pPr>
    </w:p>
    <w:p w14:paraId="6778BCD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point of view of the development of the language, he rises out of the chronological sequence and takes his place immediately before Pascal.</w:t>
      </w:r>
    </w:p>
    <w:p w14:paraId="1D8D09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从语言发展的角度来看，他超越了时间顺序，直接站在了帕斯卡之前。</w:t>
      </w:r>
    </w:p>
    <w:p w14:paraId="64F3F44C">
      <w:pPr>
        <w:spacing w:line="266" w:lineRule="auto"/>
        <w:rPr>
          <w:rFonts w:hint="eastAsia" w:ascii="微软雅黑" w:hAnsi="微软雅黑" w:eastAsia="微软雅黑" w:cs="微软雅黑"/>
          <w:sz w:val="30"/>
          <w:szCs w:val="30"/>
        </w:rPr>
      </w:pPr>
    </w:p>
    <w:p w14:paraId="5C75A62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w:t>
      </w:r>
    </w:p>
    <w:p w14:paraId="17F658D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w:t>
      </w:r>
    </w:p>
    <w:p w14:paraId="556F35D3">
      <w:pPr>
        <w:spacing w:line="266" w:lineRule="auto"/>
        <w:rPr>
          <w:rFonts w:hint="eastAsia" w:ascii="微软雅黑" w:hAnsi="微软雅黑" w:eastAsia="微软雅黑" w:cs="微软雅黑"/>
          <w:sz w:val="30"/>
          <w:szCs w:val="30"/>
        </w:rPr>
      </w:pPr>
    </w:p>
    <w:p w14:paraId="1212E4F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French version, although addressed to a popular audience, had the disadvantage of appealing only to a single nationality.</w:t>
      </w:r>
    </w:p>
    <w:p w14:paraId="644863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法文译本虽然面向大众读者，却有着只能吸引单一民族的劣势。</w:t>
      </w:r>
    </w:p>
    <w:p w14:paraId="76AA7651">
      <w:pPr>
        <w:spacing w:line="266" w:lineRule="auto"/>
        <w:rPr>
          <w:rFonts w:hint="eastAsia" w:ascii="微软雅黑" w:hAnsi="微软雅黑" w:eastAsia="微软雅黑" w:cs="微软雅黑"/>
          <w:sz w:val="30"/>
          <w:szCs w:val="30"/>
        </w:rPr>
      </w:pPr>
    </w:p>
    <w:p w14:paraId="6D89055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the real extension of the influence of the Institutes lay in the hands of the Latin original, which made its appeal to every educated circle in the civilized world.</w:t>
      </w:r>
    </w:p>
    <w:p w14:paraId="5A31FB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毕竟，《基督教要义》影响力的真正扩展掌握在拉丁文原版手中，它吸引着文明世界每一个受过教育的圈子。</w:t>
      </w:r>
    </w:p>
    <w:p w14:paraId="373F85EA">
      <w:pPr>
        <w:spacing w:line="266" w:lineRule="auto"/>
        <w:rPr>
          <w:rFonts w:hint="eastAsia" w:ascii="微软雅黑" w:hAnsi="微软雅黑" w:eastAsia="微软雅黑" w:cs="微软雅黑"/>
          <w:sz w:val="30"/>
          <w:szCs w:val="30"/>
        </w:rPr>
      </w:pPr>
    </w:p>
    <w:p w14:paraId="72FB0F3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Wings were given to it by the nobility of its form and the unwonted elegance of its language.</w:t>
      </w:r>
    </w:p>
    <w:p w14:paraId="7C83BA1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它的形式高贵，语言异常优雅，这给它插上了翅膀。</w:t>
      </w:r>
    </w:p>
    <w:p w14:paraId="6ACE765F">
      <w:pPr>
        <w:spacing w:line="266" w:lineRule="auto"/>
        <w:rPr>
          <w:rFonts w:hint="eastAsia" w:ascii="微软雅黑" w:hAnsi="微软雅黑" w:eastAsia="微软雅黑" w:cs="微软雅黑"/>
          <w:sz w:val="30"/>
          <w:szCs w:val="30"/>
        </w:rPr>
      </w:pPr>
    </w:p>
    <w:p w14:paraId="6E009C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Calvin's Latin is as fine in its way as his French; and the Latin Institutes, too, deserves to be called a classic.</w:t>
      </w:r>
    </w:p>
    <w:p w14:paraId="4073C5C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因为加尔文的拉丁文在他那一方面也和他的法文一样精美；拉丁文《基督教要义》也同样配称为经典。</w:t>
      </w:r>
    </w:p>
    <w:p w14:paraId="60CB9B40">
      <w:pPr>
        <w:spacing w:line="266" w:lineRule="auto"/>
        <w:rPr>
          <w:rFonts w:hint="eastAsia" w:ascii="微软雅黑" w:hAnsi="微软雅黑" w:eastAsia="微软雅黑" w:cs="微软雅黑"/>
          <w:sz w:val="30"/>
          <w:szCs w:val="30"/>
        </w:rPr>
      </w:pPr>
    </w:p>
    <w:p w14:paraId="3471EB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Scaliger speaks of it as almost too good in its Latinity for a theologian;! and, indeed, its Latinity is not that of a theologian, but that of a humanist.</w:t>
      </w:r>
    </w:p>
    <w:p w14:paraId="489C280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斯卡利杰说它的拉丁文对于一个神学家来说几乎太好了！确实，它的拉丁文不是神学家的，而是人道主义者的。</w:t>
      </w:r>
    </w:p>
    <w:p w14:paraId="44F8E0F4">
      <w:pPr>
        <w:spacing w:line="266" w:lineRule="auto"/>
        <w:rPr>
          <w:rFonts w:hint="eastAsia" w:ascii="微软雅黑" w:hAnsi="微软雅黑" w:eastAsia="微软雅黑" w:cs="微软雅黑"/>
          <w:sz w:val="30"/>
          <w:szCs w:val="30"/>
        </w:rPr>
      </w:pPr>
    </w:p>
    <w:p w14:paraId="17FDBF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Modeled, as all of the Latin of the day was, on Cicero, its basis is the Ciceronian period; but the Ciceronian period appears in it emancipated from its too carefully calculated balance, and given a new rapidity of movement and an energetic brevity to which all superfluity of words is alien.</w:t>
      </w:r>
    </w:p>
    <w:p w14:paraId="143C291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像当时所有的拉丁文一样，它以西塞罗为模范，其基础是西塞罗式的长句；但在其中，西塞罗式长句摆脱了过于精心计算的平衡，被赋予了一种新的快速节奏和充满活力的简洁，与一切多余的词语格格不入。</w:t>
      </w:r>
    </w:p>
    <w:p w14:paraId="369A211F">
      <w:pPr>
        <w:spacing w:line="266" w:lineRule="auto"/>
        <w:rPr>
          <w:rFonts w:hint="eastAsia" w:ascii="微软雅黑" w:hAnsi="微软雅黑" w:eastAsia="微软雅黑" w:cs="微软雅黑"/>
          <w:sz w:val="30"/>
          <w:szCs w:val="30"/>
        </w:rPr>
      </w:pPr>
    </w:p>
    <w:p w14:paraId="4D555E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the language of Calvin is clear, sharp, precise, is not enough," remarks Bossert,* "it is striking and expressive; it abounds in original turns and happy forms."</w:t>
      </w:r>
    </w:p>
    <w:p w14:paraId="504C09E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博塞尔评论道，* “说加尔文的语言清晰、锋利、精确是不够的，它是引人注目且富有表现力的；它充满了独创的转折和恰当的形式。”</w:t>
      </w:r>
    </w:p>
    <w:p w14:paraId="61FB2E2C">
      <w:pPr>
        <w:spacing w:line="266" w:lineRule="auto"/>
        <w:rPr>
          <w:rFonts w:hint="eastAsia" w:ascii="微软雅黑" w:hAnsi="微软雅黑" w:eastAsia="微软雅黑" w:cs="微软雅黑"/>
          <w:sz w:val="30"/>
          <w:szCs w:val="30"/>
        </w:rPr>
      </w:pPr>
    </w:p>
    <w:p w14:paraId="359CB5B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demand for the book seems to have been from the first very large.</w:t>
      </w:r>
    </w:p>
    <w:p w14:paraId="2C36A8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这本书的需求似乎从一开始就非常大。</w:t>
      </w:r>
    </w:p>
    <w:p w14:paraId="11583EE9">
      <w:pPr>
        <w:spacing w:line="266" w:lineRule="auto"/>
        <w:rPr>
          <w:rFonts w:hint="eastAsia" w:ascii="微软雅黑" w:hAnsi="微软雅黑" w:eastAsia="微软雅黑" w:cs="微软雅黑"/>
          <w:sz w:val="30"/>
          <w:szCs w:val="30"/>
        </w:rPr>
      </w:pPr>
    </w:p>
    <w:p w14:paraId="1B3BE7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edition did not follow edition with quite the same rapidity as was the case with the French version, but the difference is not great, the editions were themselves, no doubt, larger — at least more copies of the Latin editions have survived until our day — and they continued to be published after the publication of the French version had ceased.</w:t>
      </w:r>
    </w:p>
    <w:p w14:paraId="04E890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也许版本更新的速度不像法文版那么快，但差别并不大，版本本身无疑也更大——至少有更多拉丁文版本的副本存留至今——而且在法文版停止出版后，它们仍继续出版。</w:t>
      </w:r>
    </w:p>
    <w:p w14:paraId="39DC105C">
      <w:pPr>
        <w:spacing w:line="266" w:lineRule="auto"/>
        <w:rPr>
          <w:rFonts w:hint="eastAsia" w:ascii="微软雅黑" w:hAnsi="微软雅黑" w:eastAsia="微软雅黑" w:cs="微软雅黑"/>
          <w:sz w:val="30"/>
          <w:szCs w:val="30"/>
        </w:rPr>
      </w:pPr>
    </w:p>
    <w:p w14:paraId="269761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 or twelve editions were issued in Calvin's lifetime,! the most beautiful of which were those of 1553 and 1559 from the press of Robert Stevens; and although his death did not cause a temporarily increased demand for them to spring up as it apparently did for the French — of which there were published no less than three editions in 1565 and another in 1566 — yet they went steadily on: 1568, 1569, 1576 (twice), 1577, 1585, 1586, 1590, 1592 (twice), 1602, 1607, 1609, 1612, 1617, 1618, 1637, 1654, 1667 — quite to the middle of the seventeenth century.</w:t>
      </w:r>
    </w:p>
    <w:p w14:paraId="2F8953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尔文有生之年发行了十到十二个版本，！其中最美的是1553年和1559年由罗伯特·史蒂文斯印刷厂印制的版本；虽然他的去世并没有像法文版那样引起暂时性的需求激增——法文版在1565年出版了不少于三版，1566年又出版了一版——但它们依然稳步发行：1568、1569、1576（两次）、1577、1585、1586、1590、1592（两次）、1602、1607、1609、1612、1617、1618、1637、1654、1667——一直持续到十七世纪中叶。</w:t>
      </w:r>
    </w:p>
    <w:p w14:paraId="5221FE96">
      <w:pPr>
        <w:spacing w:line="266" w:lineRule="auto"/>
        <w:rPr>
          <w:rFonts w:hint="eastAsia" w:ascii="微软雅黑" w:hAnsi="微软雅黑" w:eastAsia="微软雅黑" w:cs="微软雅黑"/>
          <w:sz w:val="30"/>
          <w:szCs w:val="30"/>
        </w:rPr>
      </w:pPr>
    </w:p>
    <w:p w14:paraId="6D7E72C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struck, as we look over the list, by the completeness with which the Genevan presses monopolized the supply of the world.</w:t>
      </w:r>
    </w:p>
    <w:p w14:paraId="4EA544F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当我们浏览这份清单时，我们惊讶于日内瓦印刷厂几乎完全垄断了世界的供应。</w:t>
      </w:r>
    </w:p>
    <w:p w14:paraId="00FC9AA8">
      <w:pPr>
        <w:spacing w:line="266" w:lineRule="auto"/>
        <w:rPr>
          <w:rFonts w:hint="eastAsia" w:ascii="微软雅黑" w:hAnsi="微软雅黑" w:eastAsia="微软雅黑" w:cs="微软雅黑"/>
          <w:sz w:val="30"/>
          <w:szCs w:val="30"/>
        </w:rPr>
      </w:pPr>
    </w:p>
    <w:p w14:paraId="1C07940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edition (1536) was, of course, printed at Basle, where Calvin had found refuge in his flight from France ; and the second, third and fourth (1539, 1543, 1545) were printed at Strasburg, whither Calvin had retired when driven from Geneva in 1538.</w:t>
      </w:r>
    </w:p>
    <w:p w14:paraId="1FA1F6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第一版（1536年）当然是在巴塞尔印刷的，加尔文从法国逃亡时在那里找到了避难所；第二、第三和第四版（1539、1543、1545年）是在斯特拉斯堡印刷的，1538年加尔文被赶出日内瓦后退隐于此。</w:t>
      </w:r>
    </w:p>
    <w:p w14:paraId="4922AF4F">
      <w:pPr>
        <w:spacing w:line="266" w:lineRule="auto"/>
        <w:rPr>
          <w:rFonts w:hint="eastAsia" w:ascii="微软雅黑" w:hAnsi="微软雅黑" w:eastAsia="微软雅黑" w:cs="微软雅黑"/>
          <w:sz w:val="30"/>
          <w:szCs w:val="30"/>
        </w:rPr>
      </w:pPr>
    </w:p>
    <w:p w14:paraId="74B779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1550 the Institutes had come back to Geneva with Calvin and they had come to stay.</w:t>
      </w:r>
    </w:p>
    <w:p w14:paraId="0F6CCB3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但到了1550年，《基督教要义》随着加尔文回到了日内瓦，并且从此扎根。</w:t>
      </w:r>
    </w:p>
    <w:p w14:paraId="2C6AD368">
      <w:pPr>
        <w:spacing w:line="266" w:lineRule="auto"/>
        <w:rPr>
          <w:rFonts w:hint="eastAsia" w:ascii="微软雅黑" w:hAnsi="微软雅黑" w:eastAsia="微软雅黑" w:cs="微软雅黑"/>
          <w:sz w:val="30"/>
          <w:szCs w:val="30"/>
        </w:rPr>
      </w:pPr>
    </w:p>
    <w:p w14:paraId="507E40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subsequent edition was printed at Strasburg (1561), but except that, none during Calvin's life were printed elsewhere than at Geneva (six editions).</w:t>
      </w:r>
    </w:p>
    <w:p w14:paraId="0C6BD54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随后有一版是在斯特拉斯堡印刷的（1561年），但除此之外，在加尔文生前，没有一版是在日内瓦以外的地方印刷的（六版）。</w:t>
      </w:r>
    </w:p>
    <w:p w14:paraId="16A51D80">
      <w:pPr>
        <w:spacing w:line="266" w:lineRule="auto"/>
        <w:rPr>
          <w:rFonts w:hint="eastAsia" w:ascii="微软雅黑" w:hAnsi="微软雅黑" w:eastAsia="微软雅黑" w:cs="微软雅黑"/>
          <w:sz w:val="30"/>
          <w:szCs w:val="30"/>
        </w:rPr>
      </w:pPr>
    </w:p>
    <w:p w14:paraId="61DD8D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his death, Geneva still remained the center whence the Institutes issued.</w:t>
      </w:r>
    </w:p>
    <w:p w14:paraId="6E546E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他死后，日内瓦依然是《基督教要义》发行的中心。</w:t>
      </w:r>
    </w:p>
    <w:p w14:paraId="6B9667D1">
      <w:pPr>
        <w:spacing w:line="266" w:lineRule="auto"/>
        <w:rPr>
          <w:rFonts w:hint="eastAsia" w:ascii="微软雅黑" w:hAnsi="微软雅黑" w:eastAsia="微软雅黑" w:cs="微软雅黑"/>
          <w:sz w:val="30"/>
          <w:szCs w:val="30"/>
        </w:rPr>
      </w:pPr>
    </w:p>
    <w:p w14:paraId="346A126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editions were soon to be printed at Lausanne (1576, 1577, 1586); otherwise the whole series up to 1637, fifteen in all, was printed at Geneva — with one exception.</w:t>
      </w:r>
    </w:p>
    <w:p w14:paraId="14C63AE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很快有三版在洛桑印刷（1576、1577、1586年）；除此之外，直到1637年的整个系列，共十五版，都是在日内瓦印刷的——只有一个例外。</w:t>
      </w:r>
    </w:p>
    <w:p w14:paraId="26F20A07">
      <w:pPr>
        <w:spacing w:line="266" w:lineRule="auto"/>
        <w:rPr>
          <w:rFonts w:hint="eastAsia" w:ascii="微软雅黑" w:hAnsi="微软雅黑" w:eastAsia="微软雅黑" w:cs="微软雅黑"/>
          <w:sz w:val="30"/>
          <w:szCs w:val="30"/>
        </w:rPr>
      </w:pPr>
    </w:p>
    <w:p w14:paraId="5AF482A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single exception interests us very much, for it is the only edition of the Institutes in Latin which has ever been printed on English-speaking soil.</w:t>
      </w:r>
    </w:p>
    <w:p w14:paraId="7352967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这个唯一的例外让我们非常感兴趣，因为这是唯一一版在英语国家土地上印刷的拉丁文《基督教要义》。</w:t>
      </w:r>
    </w:p>
    <w:p w14:paraId="1C7D9463">
      <w:pPr>
        <w:spacing w:line="266" w:lineRule="auto"/>
        <w:rPr>
          <w:rFonts w:hint="eastAsia" w:ascii="微软雅黑" w:hAnsi="微软雅黑" w:eastAsia="微软雅黑" w:cs="微软雅黑"/>
          <w:sz w:val="30"/>
          <w:szCs w:val="30"/>
        </w:rPr>
      </w:pPr>
    </w:p>
    <w:p w14:paraId="693A7D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issued at London 'i^ in 1576 from the printing house of Thomas Vulturine, a learned Huguenot who had come to England from Paris or Rouen, and with many vicissitudes, in London or in Edinburgh, now basking in the royal favor, now suffering under the inquisition of the Star Chamber, carried on the printer's trade until his death, somewhere about 1587.*</w:t>
      </w:r>
    </w:p>
    <w:p w14:paraId="01620E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它于1576年在伦敦发行，由托马斯·沃图林（Thomas Vulturine）的印刷所印制，他是一位博学的胡格诺派教徒，从巴黎或鲁昂来到英国，历经波折，在伦敦或爱丁堡，时而沐浴在皇室恩宠中，时而遭受星室法庭的审讯，从事印刷业直到约1587年去世。*</w:t>
      </w:r>
    </w:p>
    <w:p w14:paraId="35A365A2">
      <w:pPr>
        <w:spacing w:line="266" w:lineRule="auto"/>
        <w:rPr>
          <w:rFonts w:hint="eastAsia" w:ascii="微软雅黑" w:hAnsi="微软雅黑" w:eastAsia="微软雅黑" w:cs="微软雅黑"/>
          <w:sz w:val="30"/>
          <w:szCs w:val="30"/>
        </w:rPr>
      </w:pPr>
    </w:p>
    <w:p w14:paraId="3D1CFFD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edition printed in Geneva came from the press in 1637.</w:t>
      </w:r>
    </w:p>
    <w:p w14:paraId="5C3BF65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日内瓦印刷的最后一版是在1637年。</w:t>
      </w:r>
    </w:p>
    <w:p w14:paraId="37836EE4">
      <w:pPr>
        <w:spacing w:line="266" w:lineRule="auto"/>
        <w:rPr>
          <w:rFonts w:hint="eastAsia" w:ascii="微软雅黑" w:hAnsi="微软雅黑" w:eastAsia="微软雅黑" w:cs="微软雅黑"/>
          <w:sz w:val="30"/>
          <w:szCs w:val="30"/>
        </w:rPr>
      </w:pPr>
    </w:p>
    <w:p w14:paraId="09D84E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that day to this, no edition of the Latin Institutes has been published on the scene of the author's life-work, where also the book was given its final form and sent out appropriately clothed in the splendid typography of Robert Stevens.</w:t>
      </w:r>
    </w:p>
    <w:p w14:paraId="0D6357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从那时起至今，在作者毕生工作的现场，也就是该书最终定型并披上罗伯特·史蒂文斯精美排版外衣发出的地方，再没有出版过拉丁文《基督教要义》。</w:t>
      </w:r>
    </w:p>
    <w:p w14:paraId="13B93463">
      <w:pPr>
        <w:spacing w:line="266" w:lineRule="auto"/>
        <w:rPr>
          <w:rFonts w:hint="eastAsia" w:ascii="微软雅黑" w:hAnsi="微软雅黑" w:eastAsia="微软雅黑" w:cs="微软雅黑"/>
          <w:sz w:val="30"/>
          <w:szCs w:val="30"/>
        </w:rPr>
      </w:pPr>
    </w:p>
    <w:p w14:paraId="40DAA8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that day, to be sure, the Latin Institutes has been printed anywhere but seldom.</w:t>
      </w:r>
    </w:p>
    <w:p w14:paraId="5B64FEE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确实，从那时起，拉丁文《基督教要义》在任何地方都很少印刷。</w:t>
      </w:r>
    </w:p>
    <w:p w14:paraId="11AEC976">
      <w:pPr>
        <w:spacing w:line="266" w:lineRule="auto"/>
        <w:rPr>
          <w:rFonts w:hint="eastAsia" w:ascii="微软雅黑" w:hAnsi="微软雅黑" w:eastAsia="微软雅黑" w:cs="微软雅黑"/>
          <w:sz w:val="30"/>
          <w:szCs w:val="30"/>
        </w:rPr>
      </w:pPr>
    </w:p>
    <w:p w14:paraId="399F72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1654 the splendid Elzevir edition appeared and this was reprinted in the ninth volume of the fine Amsterdam edition of Calvin's works (1667).</w:t>
      </w:r>
    </w:p>
    <w:p w14:paraId="0AD06CA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1654年出现了精美的埃尔塞维尔（Elzevir）版，这在1667年阿姆斯特丹版加尔文著作集的第九卷中重印。</w:t>
      </w:r>
    </w:p>
    <w:p w14:paraId="4D0B34C8">
      <w:pPr>
        <w:spacing w:line="266" w:lineRule="auto"/>
        <w:rPr>
          <w:rFonts w:hint="eastAsia" w:ascii="微软雅黑" w:hAnsi="微软雅黑" w:eastAsia="微软雅黑" w:cs="微软雅黑"/>
          <w:sz w:val="30"/>
          <w:szCs w:val="30"/>
        </w:rPr>
      </w:pPr>
    </w:p>
    <w:p w14:paraId="719E298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that no further editions were issued until the nineteenth century, when (1834, reprinted 1846) Tholuck published his admirable hand-edition which has supplied readers ever since.</w:t>
      </w:r>
    </w:p>
    <w:p w14:paraId="0250AB7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此后直到十九世纪才再次发行，当时（1834年，1846年重印）托卢克（Tholuck）出版了他令人钦佩的手册版，此后一直供应读者。</w:t>
      </w:r>
    </w:p>
    <w:p w14:paraId="5081E53E">
      <w:pPr>
        <w:spacing w:line="266" w:lineRule="auto"/>
        <w:rPr>
          <w:rFonts w:hint="eastAsia" w:ascii="微软雅黑" w:hAnsi="微软雅黑" w:eastAsia="微软雅黑" w:cs="微软雅黑"/>
          <w:sz w:val="30"/>
          <w:szCs w:val="30"/>
        </w:rPr>
      </w:pPr>
    </w:p>
    <w:p w14:paraId="494D16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 of all, in 1863-4, the great critical edition of Baum, Cunitz and Reuss, forming the first two volumes of their splendid edition of Calvin's works, was published at Brunswick, reprinted in a separate issue in 1869.</w:t>
      </w:r>
    </w:p>
    <w:p w14:paraId="69E0FC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最后，在1863-4年，鲍姆、库尼茨和罗伊斯的伟大批判版，构成了他们精彩的加尔文著作集的前两卷，在不伦瑞克出版，并于1869年单独重印。</w:t>
      </w:r>
    </w:p>
    <w:p w14:paraId="62ED10DB">
      <w:pPr>
        <w:spacing w:line="266" w:lineRule="auto"/>
        <w:rPr>
          <w:rFonts w:hint="eastAsia" w:ascii="微软雅黑" w:hAnsi="微软雅黑" w:eastAsia="微软雅黑" w:cs="微软雅黑"/>
          <w:sz w:val="30"/>
          <w:szCs w:val="30"/>
        </w:rPr>
      </w:pPr>
    </w:p>
    <w:p w14:paraId="2333AF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whole, Calvin's Institutes has been given a worthy external presentment.</w:t>
      </w:r>
    </w:p>
    <w:p w14:paraId="42640F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总的来说，加尔文的《基督教要义》得到了相称的外在呈现。</w:t>
      </w:r>
    </w:p>
    <w:p w14:paraId="7A2B483C">
      <w:pPr>
        <w:spacing w:line="266" w:lineRule="auto"/>
        <w:rPr>
          <w:rFonts w:hint="eastAsia" w:ascii="微软雅黑" w:hAnsi="微软雅黑" w:eastAsia="微软雅黑" w:cs="微软雅黑"/>
          <w:sz w:val="30"/>
          <w:szCs w:val="30"/>
        </w:rPr>
      </w:pPr>
    </w:p>
    <w:p w14:paraId="4DF2CE6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first edition, though it was the work of an unknown man, is a very pretty little book, — a little book, for, though it is an octavo in the folding of the sheets, the block of type (excluding headline and catch-word) measures only 2f by 4^ inches.</w:t>
      </w:r>
    </w:p>
    <w:p w14:paraId="70C514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即使是第一版，虽然是一个无名之辈的作品，也是一本非常漂亮的小书，——说它是小书，是因为虽然它按纸张折叠是八开本，但版心（不包括页眉和提示词）尺寸仅为2f乘4^英寸。</w:t>
      </w:r>
    </w:p>
    <w:p w14:paraId="3805B743">
      <w:pPr>
        <w:spacing w:line="266" w:lineRule="auto"/>
        <w:rPr>
          <w:rFonts w:hint="eastAsia" w:ascii="微软雅黑" w:hAnsi="微软雅黑" w:eastAsia="微软雅黑" w:cs="微软雅黑"/>
          <w:sz w:val="30"/>
          <w:szCs w:val="30"/>
        </w:rPr>
      </w:pPr>
    </w:p>
    <w:p w14:paraId="1D1393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type of the Epistola Nuncupatoria (pp. 5-41) is a really fine Roman; while that of the Institutes itself (pp. 42-514) is a sufficiently good italic, †</w:t>
      </w:r>
    </w:p>
    <w:p w14:paraId="040D4D4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献词信（第5-41页）的字体是非常精美的罗马体；而《基督教要义》本身（第42-514页）则是相当不错的斜体。†</w:t>
      </w:r>
    </w:p>
    <w:p w14:paraId="7FCD79F0">
      <w:pPr>
        <w:spacing w:line="266" w:lineRule="auto"/>
        <w:rPr>
          <w:rFonts w:hint="eastAsia" w:ascii="微软雅黑" w:hAnsi="微软雅黑" w:eastAsia="微软雅黑" w:cs="微软雅黑"/>
          <w:sz w:val="30"/>
          <w:szCs w:val="30"/>
        </w:rPr>
      </w:pPr>
    </w:p>
    <w:p w14:paraId="3323160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fine folio editions published by Robert Stevens (the second Genevan edition, 1553, and the definitive edition — the fourth Genevan — 1559) are among the notable specimens of the printer's art.</w:t>
      </w:r>
    </w:p>
    <w:p w14:paraId="00D74D5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罗伯特·史蒂文斯出版的两部精美对开本（第二日内瓦版，1553年，以及定本——第四日内瓦版——1559年）是印刷艺术的著名样本。</w:t>
      </w:r>
    </w:p>
    <w:p w14:paraId="111B7C2B">
      <w:pPr>
        <w:spacing w:line="266" w:lineRule="auto"/>
        <w:rPr>
          <w:rFonts w:hint="eastAsia" w:ascii="微软雅黑" w:hAnsi="微软雅黑" w:eastAsia="微软雅黑" w:cs="微软雅黑"/>
          <w:sz w:val="30"/>
          <w:szCs w:val="30"/>
        </w:rPr>
      </w:pPr>
    </w:p>
    <w:p w14:paraId="33FE490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of these, Reuss praises as the most splendid of all, with its ample page, elegant type and wonderful accuracy in printing.</w:t>
      </w:r>
    </w:p>
    <w:p w14:paraId="531C21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罗伊斯称赞前者最为辉煌，页面宽阔，字体优雅，印刷精准度惊人。</w:t>
      </w:r>
    </w:p>
    <w:p w14:paraId="3206BB38">
      <w:pPr>
        <w:spacing w:line="266" w:lineRule="auto"/>
        <w:rPr>
          <w:rFonts w:hint="eastAsia" w:ascii="微软雅黑" w:hAnsi="微软雅黑" w:eastAsia="微软雅黑" w:cs="微软雅黑"/>
          <w:sz w:val="30"/>
          <w:szCs w:val="30"/>
        </w:rPr>
      </w:pPr>
    </w:p>
    <w:p w14:paraId="600071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latter is splendid enough worthily to close the career of the distinguished printer whose last work it was — for Robert Stevens died only a few days after this edition was finished.</w:t>
      </w:r>
    </w:p>
    <w:p w14:paraId="47CE5DD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但后者也足够辉煌，配得上作为这位杰出印刷商职业生涯的谢幕之作——因为罗伯特·史蒂文斯在这个版本完成后仅几天就去世了。</w:t>
      </w:r>
    </w:p>
    <w:p w14:paraId="5B4A9D1F">
      <w:pPr>
        <w:spacing w:line="266" w:lineRule="auto"/>
        <w:rPr>
          <w:rFonts w:hint="eastAsia" w:ascii="微软雅黑" w:hAnsi="微软雅黑" w:eastAsia="微软雅黑" w:cs="微软雅黑"/>
          <w:sz w:val="30"/>
          <w:szCs w:val="30"/>
        </w:rPr>
      </w:pPr>
    </w:p>
    <w:p w14:paraId="473A8D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beautiful folio, the block of type (exclusive of headline, there being no catchword) measuring 5f by10 inches, printed in an elegant, bold Roman character, with the notes in the outer side-margin.</w:t>
      </w:r>
    </w:p>
    <w:p w14:paraId="623D72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这是一个美丽的对开本，版心（不包括页眉，没有提示词）尺寸为5f乘10英寸，用优雅、粗体的罗马字符印刷，注释在外部侧边栏。</w:t>
      </w:r>
    </w:p>
    <w:p w14:paraId="49670045">
      <w:pPr>
        <w:spacing w:line="266" w:lineRule="auto"/>
        <w:rPr>
          <w:rFonts w:hint="eastAsia" w:ascii="微软雅黑" w:hAnsi="微软雅黑" w:eastAsia="微软雅黑" w:cs="微软雅黑"/>
          <w:sz w:val="30"/>
          <w:szCs w:val="30"/>
        </w:rPr>
      </w:pPr>
    </w:p>
    <w:p w14:paraId="42FDC3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splendid editions of the Institutes must be mentioned also the great Leiden folio of 1654, which gathered into itself all the adventitious matter that — chiefly in the form of indices and arguments — had grown up gradually around the Institutes as aids to its more ready use, evidently intending itself to stand as the final edition of the book.</w:t>
      </w:r>
    </w:p>
    <w:p w14:paraId="1426FED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要义》的精美版本中，还必须提到1654年的莱顿大对开本，它收集了所有逐渐围绕《基督教要义》产生的附属材料——主要是索引和论证的形式——作为其更易使用的辅助，显然打算让自己成为该书的最终版本。</w:t>
      </w:r>
    </w:p>
    <w:p w14:paraId="19009ADC">
      <w:pPr>
        <w:spacing w:line="266" w:lineRule="auto"/>
        <w:rPr>
          <w:rFonts w:hint="eastAsia" w:ascii="微软雅黑" w:hAnsi="微软雅黑" w:eastAsia="微软雅黑" w:cs="微软雅黑"/>
          <w:sz w:val="30"/>
          <w:szCs w:val="30"/>
        </w:rPr>
      </w:pPr>
    </w:p>
    <w:p w14:paraId="1AF6E21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it, in fact, remained for a hundred and sixty-seven years.</w:t>
      </w:r>
    </w:p>
    <w:p w14:paraId="41CB6E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事实上，它确实保持这一地位达一百六十七年之久。</w:t>
      </w:r>
    </w:p>
    <w:p w14:paraId="4C60FD65">
      <w:pPr>
        <w:spacing w:line="266" w:lineRule="auto"/>
        <w:rPr>
          <w:rFonts w:hint="eastAsia" w:ascii="微软雅黑" w:hAnsi="微软雅黑" w:eastAsia="微软雅黑" w:cs="微软雅黑"/>
          <w:sz w:val="30"/>
          <w:szCs w:val="30"/>
        </w:rPr>
      </w:pPr>
    </w:p>
    <w:p w14:paraId="499CC8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Institutes in the Amsterdam Opera of 1667 is a literal reprint of it — reproducing even its "admonition to the reader, about this edition" (but omitting Beza's life of Calvin which also is found in ed. 1654) — and no other edition was published until Tholuck's hand edition appeared in 1834.</w:t>
      </w:r>
    </w:p>
    <w:p w14:paraId="746A49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1667年阿姆斯特丹版《全集》中的《基督教要义》是它的逐字重印——甚至复制了它的“关于本版的读者告诫”（但省略了也出现在1654年版中的贝扎所写的加尔文生平）——直到1834年托卢克的手册版出现之前，没有出版过其他版本。</w:t>
      </w:r>
    </w:p>
    <w:p w14:paraId="3DF047E0">
      <w:pPr>
        <w:spacing w:line="266" w:lineRule="auto"/>
        <w:rPr>
          <w:rFonts w:hint="eastAsia" w:ascii="微软雅黑" w:hAnsi="微软雅黑" w:eastAsia="微软雅黑" w:cs="微软雅黑"/>
          <w:sz w:val="30"/>
          <w:szCs w:val="30"/>
        </w:rPr>
      </w:pPr>
    </w:p>
    <w:p w14:paraId="04AE884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 Leiden edition was the work of the famous printers, John and Daniel Elzevir, but it occurs also with no less than five other imprints, only the title page being changed and the dedication to Professor Heidanus omitted.</w:t>
      </w:r>
    </w:p>
    <w:p w14:paraId="5DFA5D7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这个伟大的莱顿版是著名印刷商约翰和丹尼尔·埃尔塞维尔的作品，但它也出现了不下五个其他版本，只是扉页有所改变，并省略了致海达努斯（Heidanus）教授的献词。</w:t>
      </w:r>
    </w:p>
    <w:p w14:paraId="3978553A">
      <w:pPr>
        <w:spacing w:line="266" w:lineRule="auto"/>
        <w:rPr>
          <w:rFonts w:hint="eastAsia" w:ascii="微软雅黑" w:hAnsi="微软雅黑" w:eastAsia="微软雅黑" w:cs="微软雅黑"/>
          <w:sz w:val="30"/>
          <w:szCs w:val="30"/>
        </w:rPr>
      </w:pPr>
    </w:p>
    <w:p w14:paraId="7C3981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explanation of this odd circumstance is that it was a custom of the times to issue portions of an edition in the names of the several booksellers who handled it.</w:t>
      </w:r>
    </w:p>
    <w:p w14:paraId="596967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这个奇怪情况的解释是，当时有一种习俗，即以经营该书的几个书商的名义发行版本的一部分。</w:t>
      </w:r>
    </w:p>
    <w:p w14:paraId="3E43B296">
      <w:pPr>
        <w:spacing w:line="266" w:lineRule="auto"/>
        <w:rPr>
          <w:rFonts w:hint="eastAsia" w:ascii="微软雅黑" w:hAnsi="微软雅黑" w:eastAsia="微软雅黑" w:cs="微软雅黑"/>
          <w:sz w:val="30"/>
          <w:szCs w:val="30"/>
        </w:rPr>
      </w:pPr>
    </w:p>
    <w:p w14:paraId="580658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this noble edition was sent out not only in the name of its real printers, but also severally in those of Adrianus Wijngaerden, David Lopez de Haro, Franciscus Haack, Petrus Lefifen, and Franciscus Moyard.*</w:t>
      </w:r>
    </w:p>
    <w:p w14:paraId="1D3998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因此，这个高贵的版本不仅以其实际印刷商的名义发出，而且分别以阿德里安努斯·韦恩加登（Adrianus Wijngaerden）、大卫·洛佩兹·德·哈罗（David Lopez de Haro）、弗朗西斯库斯·哈克（Franciscus Haack）、彼得鲁斯·莱菲芬（Petrus Lefifen）和弗朗西斯库斯·莫亚德（Franciscus Moyard）的名义发出。*</w:t>
      </w:r>
    </w:p>
    <w:p w14:paraId="20C15A3C">
      <w:pPr>
        <w:spacing w:line="266" w:lineRule="auto"/>
        <w:rPr>
          <w:rFonts w:hint="eastAsia" w:ascii="微软雅黑" w:hAnsi="微软雅黑" w:eastAsia="微软雅黑" w:cs="微软雅黑"/>
          <w:sz w:val="30"/>
          <w:szCs w:val="30"/>
        </w:rPr>
      </w:pPr>
    </w:p>
    <w:p w14:paraId="39E15ED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few modern books which have received the honor of having had expended upon them all the art of two such printers as Stevens and Elzevir, And they merely stand at the head of a list which includes with them many another printer of note.</w:t>
      </w:r>
    </w:p>
    <w:p w14:paraId="1A3FA9C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很少有现代书籍能获得这样的荣誉，即史蒂文斯和埃尔塞维尔这样两位印刷商的所有艺术都倾注在它们身上，而他们只是众多著名印刷商名单中的佼佼者。</w:t>
      </w:r>
    </w:p>
    <w:p w14:paraId="4E7F8D8D">
      <w:pPr>
        <w:spacing w:line="266" w:lineRule="auto"/>
        <w:rPr>
          <w:rFonts w:hint="eastAsia" w:ascii="微软雅黑" w:hAnsi="微软雅黑" w:eastAsia="微软雅黑" w:cs="微软雅黑"/>
          <w:sz w:val="30"/>
          <w:szCs w:val="30"/>
        </w:rPr>
      </w:pPr>
    </w:p>
    <w:p w14:paraId="2EE89B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intended the Institutes (in its later form) as a text book in theology.</w:t>
      </w:r>
    </w:p>
    <w:p w14:paraId="27787F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加尔文意图将《基督教要义》（在其后期形式中）作为神学教科书。</w:t>
      </w:r>
    </w:p>
    <w:p w14:paraId="38A2DD77">
      <w:pPr>
        <w:spacing w:line="266" w:lineRule="auto"/>
        <w:rPr>
          <w:rFonts w:hint="eastAsia" w:ascii="微软雅黑" w:hAnsi="微软雅黑" w:eastAsia="微软雅黑" w:cs="微软雅黑"/>
          <w:sz w:val="30"/>
          <w:szCs w:val="30"/>
        </w:rPr>
      </w:pPr>
    </w:p>
    <w:p w14:paraId="5CD7D2A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quickly took its place as such, not only among the students at Geneva, but throughout the Reformed world.</w:t>
      </w:r>
    </w:p>
    <w:p w14:paraId="4DB2867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它迅速确立了这一地位，不仅在日内瓦的学生中，而且在整个改革宗世界。</w:t>
      </w:r>
    </w:p>
    <w:p w14:paraId="2F6CCFBE">
      <w:pPr>
        <w:spacing w:line="266" w:lineRule="auto"/>
        <w:rPr>
          <w:rFonts w:hint="eastAsia" w:ascii="微软雅黑" w:hAnsi="微软雅黑" w:eastAsia="微软雅黑" w:cs="微软雅黑"/>
          <w:sz w:val="30"/>
          <w:szCs w:val="30"/>
        </w:rPr>
      </w:pPr>
    </w:p>
    <w:p w14:paraId="088B46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Francis Junius, in commending it to his pupils at Leiden, used to tell them that he himself had devoted two entire years to its study. ‡</w:t>
      </w:r>
    </w:p>
    <w:p w14:paraId="1AB96E9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弗朗西斯·朱尼厄斯（Francis Junius）在向莱顿的学生推荐它时，常告诉他们他自己曾花了整整两年时间研究它。‡</w:t>
      </w:r>
    </w:p>
    <w:p w14:paraId="101800EE">
      <w:pPr>
        <w:spacing w:line="266" w:lineRule="auto"/>
        <w:rPr>
          <w:rFonts w:hint="eastAsia" w:ascii="微软雅黑" w:hAnsi="微软雅黑" w:eastAsia="微软雅黑" w:cs="微软雅黑"/>
          <w:sz w:val="30"/>
          <w:szCs w:val="30"/>
        </w:rPr>
      </w:pPr>
    </w:p>
    <w:p w14:paraId="1C1D334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Kaspar Olevianus at Heidelberg and Herborn based his theological lectures upon it, going over one book each year and thus completing the course in four years.</w:t>
      </w:r>
    </w:p>
    <w:p w14:paraId="14B4A6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海德堡和赫尔伯恩的卡斯帕·奥利维亚努斯（Kaspar Olevianus）以它为基础进行神学讲座，每年讲一卷，从而在四年内完成课程。</w:t>
      </w:r>
    </w:p>
    <w:p w14:paraId="527268D2">
      <w:pPr>
        <w:spacing w:line="266" w:lineRule="auto"/>
        <w:rPr>
          <w:rFonts w:hint="eastAsia" w:ascii="微软雅黑" w:hAnsi="微软雅黑" w:eastAsia="微软雅黑" w:cs="微软雅黑"/>
          <w:sz w:val="30"/>
          <w:szCs w:val="30"/>
        </w:rPr>
      </w:pPr>
    </w:p>
    <w:p w14:paraId="4C6871A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Olevianus was doing in Germany the professors at both Ojiford and Cambridge were doing in England.</w:t>
      </w:r>
    </w:p>
    <w:p w14:paraId="5D261FC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奥利维亚努斯在德国所做的，牛津和剑桥的教授们在英国也在做。</w:t>
      </w:r>
    </w:p>
    <w:p w14:paraId="5A68D70D">
      <w:pPr>
        <w:spacing w:line="266" w:lineRule="auto"/>
        <w:rPr>
          <w:rFonts w:hint="eastAsia" w:ascii="微软雅黑" w:hAnsi="微软雅黑" w:eastAsia="微软雅黑" w:cs="微软雅黑"/>
          <w:sz w:val="30"/>
          <w:szCs w:val="30"/>
        </w:rPr>
      </w:pPr>
    </w:p>
    <w:p w14:paraId="3542E75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doubt somewhat hysterical Jesuit observer of the day, himself not altogether insensible to the excellences of the book, complains 'that predilections on the Institutes constituted the fundamental training in theology at both universities.*</w:t>
      </w:r>
    </w:p>
    <w:p w14:paraId="31FC6E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当时一位无疑有些歇斯底里的耶稣会观察家（他自己也并非完全感觉不到这本书的优点）抱怨说，“对《基督教要义》的偏爱构成了两所大学神学的基础训练。”*</w:t>
      </w:r>
    </w:p>
    <w:p w14:paraId="69B46BC0">
      <w:pPr>
        <w:spacing w:line="266" w:lineRule="auto"/>
        <w:rPr>
          <w:rFonts w:hint="eastAsia" w:ascii="微软雅黑" w:hAnsi="微软雅黑" w:eastAsia="微软雅黑" w:cs="微软雅黑"/>
          <w:sz w:val="30"/>
          <w:szCs w:val="30"/>
        </w:rPr>
      </w:pPr>
    </w:p>
    <w:p w14:paraId="505F94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far-away Hungary it was serving a similar purpose.</w:t>
      </w:r>
    </w:p>
    <w:p w14:paraId="1B59B1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即使在遥远的匈牙利，它也在发挥类似的作用。</w:t>
      </w:r>
    </w:p>
    <w:p w14:paraId="0E46EDB0">
      <w:pPr>
        <w:spacing w:line="266" w:lineRule="auto"/>
        <w:rPr>
          <w:rFonts w:hint="eastAsia" w:ascii="微软雅黑" w:hAnsi="微软雅黑" w:eastAsia="微软雅黑" w:cs="微软雅黑"/>
          <w:sz w:val="30"/>
          <w:szCs w:val="30"/>
        </w:rPr>
      </w:pPr>
    </w:p>
    <w:p w14:paraId="4C9185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reading the first edition (1536) of the Institutes that Mathias Biro of Devaf was brought to the acceptance of the Reformed faith, and his summary of Christian doctrine — ''A Short Explanation of the Ten Commandments, the Creed, the Lord's Prayer, and the Seals of the Creed," — the first doctrinal treatise, written in Hungary (1538), seems to have been at least inspired by the Institutes;</w:t>
      </w:r>
    </w:p>
    <w:p w14:paraId="5DDC53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马蒂亚斯·比罗·德瓦夫（Mathias Biro of Devaf）正是通过阅读《基督教要义》第一版（1536年）而接受了改革宗信仰，他的基督教教义概要——“十诫、信经、主祷文和信经印记的简短解释”——即匈牙利写成的第一部教义论著（1538年），似乎至少受到了《基督教要义》的启发；</w:t>
      </w:r>
    </w:p>
    <w:p w14:paraId="1E1C1670">
      <w:pPr>
        <w:spacing w:line="266" w:lineRule="auto"/>
        <w:rPr>
          <w:rFonts w:hint="eastAsia" w:ascii="微软雅黑" w:hAnsi="微软雅黑" w:eastAsia="微软雅黑" w:cs="微软雅黑"/>
          <w:sz w:val="30"/>
          <w:szCs w:val="30"/>
        </w:rPr>
      </w:pPr>
    </w:p>
    <w:p w14:paraId="0987A6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Catechism of the protagonist of the Reformed faith of the next generation, Peter Juhasz — or as he Graecised his name, Peter Melius,^ — published in 1562 (ed. 2, 1569) as a textbook for the use of schools, was expressly modeled upon and even drawn from the Institutes.</w:t>
      </w:r>
    </w:p>
    <w:p w14:paraId="039F13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而下一代改革宗信仰的主角彼得·尤哈斯（Peter Juhasz）——或者正如他将自己的名字希腊化为彼得·梅利乌斯（Peter Melius）^——于1562年（第二版，1569年）出版的作为学校教科书的教理问答，明确模仿甚至取材于《基督教要义》。</w:t>
      </w:r>
    </w:p>
    <w:p w14:paraId="362D23B4">
      <w:pPr>
        <w:spacing w:line="266" w:lineRule="auto"/>
        <w:rPr>
          <w:rFonts w:hint="eastAsia" w:ascii="微软雅黑" w:hAnsi="微软雅黑" w:eastAsia="微软雅黑" w:cs="微软雅黑"/>
          <w:sz w:val="30"/>
          <w:szCs w:val="30"/>
        </w:rPr>
      </w:pPr>
    </w:p>
    <w:p w14:paraId="1903F2F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may look upon Juhasz 's Catechism as a sort of abridgment of the Institutes, it provides us with the earliest example of a type of literature which, in the interests of sound instruction in the fundamentals of religion, soon became quite common.</w:t>
      </w:r>
    </w:p>
    <w:p w14:paraId="20BC9F2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如果我们可以将尤哈斯的教理问答视为《基督教要义》的一种缩写，它就为我们提供了这类文献的最早例子，为了在宗教基础知识上进行纯正的教导，这类文献很快变得非常普遍。</w:t>
      </w:r>
    </w:p>
    <w:p w14:paraId="2644ABCD">
      <w:pPr>
        <w:spacing w:line="266" w:lineRule="auto"/>
        <w:rPr>
          <w:rFonts w:hint="eastAsia" w:ascii="微软雅黑" w:hAnsi="微软雅黑" w:eastAsia="微软雅黑" w:cs="微软雅黑"/>
          <w:sz w:val="30"/>
          <w:szCs w:val="30"/>
        </w:rPr>
      </w:pPr>
    </w:p>
    <w:p w14:paraId="042812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indeed, we prefer to consider as the first abridgment of the Institutes Calvin's own earliest Catechism, so-called, which was published in its French form in 1537 and in its Latin form in 1538, to serve as a "book of instruction" for the infant church of Geneva.</w:t>
      </w:r>
    </w:p>
    <w:p w14:paraId="1A22D19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除非我们更愿意将加尔文自己最早的所谓教理问答视为《基督教要义》的第一个缩写，该问答于1537年以法文形式出版，1538年以拉丁文形式出版，作为日内瓦初创教会的“教导书”。</w:t>
      </w:r>
    </w:p>
    <w:p w14:paraId="2BF4E891">
      <w:pPr>
        <w:spacing w:line="266" w:lineRule="auto"/>
        <w:rPr>
          <w:rFonts w:hint="eastAsia" w:ascii="微软雅黑" w:hAnsi="微软雅黑" w:eastAsia="微软雅黑" w:cs="微软雅黑"/>
          <w:sz w:val="30"/>
          <w:szCs w:val="30"/>
        </w:rPr>
      </w:pPr>
    </w:p>
    <w:p w14:paraId="48991DE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professed abridgment of the Institutes, formally set forth as such, was probably, however, the Institutionis Christiance Religionis a Jo. Calvino Conscriptce Compendium by Edmund Bunney,* published at London by the Huguenot printer Vautrollier in 1579 and reprinted at Antwerp in 1582, and in an English translation in 1580, as follows: Edm. Bunnie, his abridgtment of Calvin's Institutes, translated by Edw. May: London, For William Norton, 1580. †</w:t>
      </w:r>
    </w:p>
    <w:p w14:paraId="421CB9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然而，第一个正式宣称并以此形式呈现的《基督教要义》缩写本，大概是埃德蒙·邦尼（Edmund Bunney）的《约翰·加尔文所著基督教要义纲要》，* 由胡格诺派印刷商沃特罗利耶（Vautrollier）于1579年在伦敦出版，1582年在安特卫普重印，并于1580年出版了英译本，如下：埃德蒙·邦尼，他对加尔文《基督教要义》的缩写，爱德华·梅（Edw. May）译：伦敦，威廉·诺顿出版，1580年。†</w:t>
      </w:r>
    </w:p>
    <w:p w14:paraId="36D51763">
      <w:pPr>
        <w:spacing w:line="266" w:lineRule="auto"/>
        <w:rPr>
          <w:rFonts w:hint="eastAsia" w:ascii="微软雅黑" w:hAnsi="微软雅黑" w:eastAsia="微软雅黑" w:cs="微软雅黑"/>
          <w:sz w:val="30"/>
          <w:szCs w:val="30"/>
        </w:rPr>
      </w:pPr>
    </w:p>
    <w:p w14:paraId="105D9F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abridgment was, however, very soon superceded by another, also of English origin.</w:t>
      </w:r>
    </w:p>
    <w:p w14:paraId="64B5F70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然而，这个缩写本很快就被另一个同样源自英国的版本取代了。</w:t>
      </w:r>
    </w:p>
    <w:p w14:paraId="67C6EEDA">
      <w:pPr>
        <w:spacing w:line="266" w:lineRule="auto"/>
        <w:rPr>
          <w:rFonts w:hint="eastAsia" w:ascii="微软雅黑" w:hAnsi="微软雅黑" w:eastAsia="微软雅黑" w:cs="微软雅黑"/>
          <w:sz w:val="30"/>
          <w:szCs w:val="30"/>
        </w:rPr>
      </w:pPr>
    </w:p>
    <w:p w14:paraId="7B46B3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Institutionis Christianas Religionis a Joanne Calvino conscriptce Epitome, in qua adversariorum objectionibus responsiones annotantur, per G. Launceum, London, Vautrollerius, 1583, reprinted in 1584.</w:t>
      </w:r>
    </w:p>
    <w:p w14:paraId="1F5133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这就是《约翰·加尔文所著基督教要义摘要，附对手异议之回应》，G. 朗斯（G. Launceum）编，伦敦，沃特罗利耶出版，1583年，1584年重印。</w:t>
      </w:r>
    </w:p>
    <w:p w14:paraId="749FC88F">
      <w:pPr>
        <w:spacing w:line="266" w:lineRule="auto"/>
        <w:rPr>
          <w:rFonts w:hint="eastAsia" w:ascii="微软雅黑" w:hAnsi="微软雅黑" w:eastAsia="微软雅黑" w:cs="微软雅黑"/>
          <w:sz w:val="30"/>
          <w:szCs w:val="30"/>
        </w:rPr>
      </w:pPr>
    </w:p>
    <w:p w14:paraId="16BD539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Guillaume Delaune, was a learned pastor of the French church in London, and his book was printed by the learned Huguenot printer, Vautrollier.</w:t>
      </w:r>
    </w:p>
    <w:p w14:paraId="28AB74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作者纪尧姆·德劳恩（Guillaume Delaune）是伦敦法国教会的一位博学牧师，他的书由博学的胡格诺派印刷商沃特罗利耶印刷。</w:t>
      </w:r>
    </w:p>
    <w:p w14:paraId="392B457A">
      <w:pPr>
        <w:spacing w:line="266" w:lineRule="auto"/>
        <w:rPr>
          <w:rFonts w:hint="eastAsia" w:ascii="微软雅黑" w:hAnsi="微软雅黑" w:eastAsia="微软雅黑" w:cs="微软雅黑"/>
          <w:sz w:val="30"/>
          <w:szCs w:val="30"/>
        </w:rPr>
      </w:pPr>
    </w:p>
    <w:p w14:paraId="3882E3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Delaune's object was to make the contents of the Institutes accessible to wider circles than would or could approach it in its original form, he was very eager to have his abridgment put into English, a task which he could not himself undertake as he was not "thoroughly acquainted with our language."</w:t>
      </w:r>
    </w:p>
    <w:p w14:paraId="60206F3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由于德劳恩的目标是让《基督教要义》的内容能被比阅读原版更广泛的人群所接触，他非常渴望将他的缩写本翻译成英文，这任务他自己无法承担，因为他“并不精通我们的语言”。</w:t>
      </w:r>
    </w:p>
    <w:p w14:paraId="1E2ABFFF">
      <w:pPr>
        <w:spacing w:line="266" w:lineRule="auto"/>
        <w:rPr>
          <w:rFonts w:hint="eastAsia" w:ascii="微软雅黑" w:hAnsi="微软雅黑" w:eastAsia="微软雅黑" w:cs="微软雅黑"/>
          <w:sz w:val="30"/>
          <w:szCs w:val="30"/>
        </w:rPr>
      </w:pPr>
    </w:p>
    <w:p w14:paraId="55C97F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therefore, distributed into four hands to do the translating; but in the end the whole was rendered into English by Christopher Fetherstone, and published as An Abridgment of the Institution of Christian Religion written by M. John Calvin.</w:t>
      </w:r>
    </w:p>
    <w:p w14:paraId="35A615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因此，这任务被分给了四个人翻译；但最终全部由克里斯托弗·费瑟斯通（Christopher Fetherstone）翻译成英文，并作为《M. 约翰·加尔文所著基督教要义缩写》出版。</w:t>
      </w:r>
    </w:p>
    <w:p w14:paraId="283B4977">
      <w:pPr>
        <w:spacing w:line="266" w:lineRule="auto"/>
        <w:rPr>
          <w:rFonts w:hint="eastAsia" w:ascii="微软雅黑" w:hAnsi="微软雅黑" w:eastAsia="微软雅黑" w:cs="微软雅黑"/>
          <w:sz w:val="30"/>
          <w:szCs w:val="30"/>
        </w:rPr>
      </w:pPr>
    </w:p>
    <w:p w14:paraId="2EC812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William Lawne, Minister of the Word of God. Faithfully translated out of Latine into English by Christopher Fetherstone, Minister of the Word of God. Edinburgh: Thomas Vautrollier, 1585 (8vo., pp. [32], 398 [30]).</w:t>
      </w:r>
    </w:p>
    <w:p w14:paraId="77F07B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由上帝圣言的牧师威廉·劳恩（William Lawne）编著。由上帝圣言的牧师克里斯托弗·费瑟斯通忠实地从拉丁文翻译成英文。爱丁堡：托马斯·沃特罗利耶，1585年（八开本，页数[32], 398 [30]）。</w:t>
      </w:r>
    </w:p>
    <w:p w14:paraId="1FBB5DF3">
      <w:pPr>
        <w:spacing w:line="266" w:lineRule="auto"/>
        <w:rPr>
          <w:rFonts w:hint="eastAsia" w:ascii="微软雅黑" w:hAnsi="微软雅黑" w:eastAsia="微软雅黑" w:cs="微软雅黑"/>
          <w:sz w:val="30"/>
          <w:szCs w:val="30"/>
        </w:rPr>
      </w:pPr>
    </w:p>
    <w:p w14:paraId="649BA4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New editions of this English version were issued in 1686 and 1687 : it was even revived in the nineteenth century and republished by different printers in 1837, 1853, and in an undated edition.</w:t>
      </w:r>
    </w:p>
    <w:p w14:paraId="2DC97F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这个英译本的新版在1686年和1687年发行：它甚至在十九世纪复活，并于1837年、1853年以及一个未注日期的版本中由不同的印刷商重新出版。</w:t>
      </w:r>
    </w:p>
    <w:p w14:paraId="0FBDB353">
      <w:pPr>
        <w:spacing w:line="266" w:lineRule="auto"/>
        <w:rPr>
          <w:rFonts w:hint="eastAsia" w:ascii="微软雅黑" w:hAnsi="微软雅黑" w:eastAsia="微软雅黑" w:cs="微软雅黑"/>
          <w:sz w:val="30"/>
          <w:szCs w:val="30"/>
        </w:rPr>
      </w:pPr>
    </w:p>
    <w:p w14:paraId="23C6BF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Delaune stood in close relations with Holland and had been vainly sought as a professor at Leiden.</w:t>
      </w:r>
    </w:p>
    <w:p w14:paraId="4EB1FD2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德劳恩与荷兰关系密切，曾被莱顿大学徒劳地邀请担任教授。</w:t>
      </w:r>
    </w:p>
    <w:p w14:paraId="2CDE68CD">
      <w:pPr>
        <w:spacing w:line="266" w:lineRule="auto"/>
        <w:rPr>
          <w:rFonts w:hint="eastAsia" w:ascii="微软雅黑" w:hAnsi="微软雅黑" w:eastAsia="微软雅黑" w:cs="微软雅黑"/>
          <w:sz w:val="30"/>
          <w:szCs w:val="30"/>
        </w:rPr>
      </w:pPr>
    </w:p>
    <w:p w14:paraId="19E1DCE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surprising, therefore, that a Dutch version of his book was published in 1594, § the work of Joris {i. e., George) de Raedt, pastor of the Hoedekenskerke in South Beveland, which was reprinted in 1611, 1650, 1739, 1837.</w:t>
      </w:r>
    </w:p>
    <w:p w14:paraId="20C8BBB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因此，毫不奇怪，他的书的荷兰语译本于1594年出版，§ 由南贝弗兰霍德肯斯凯尔克（Hoedekenskerke）的牧师乔里斯（即乔治）·德·雷特（Joris de Raedt）翻译，并在1611、1650、1739、1837年重印。</w:t>
      </w:r>
    </w:p>
    <w:p w14:paraId="6A1D7534">
      <w:pPr>
        <w:spacing w:line="266" w:lineRule="auto"/>
        <w:rPr>
          <w:rFonts w:hint="eastAsia" w:ascii="微软雅黑" w:hAnsi="微软雅黑" w:eastAsia="微软雅黑" w:cs="微软雅黑"/>
          <w:sz w:val="30"/>
          <w:szCs w:val="30"/>
        </w:rPr>
      </w:pPr>
    </w:p>
    <w:p w14:paraId="2970921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contemporaneously with Delaune's book (1586) Olevianus issued at Herborn his own Institutionis religionis Chr'istiance epitome ex Institutiones John Calvini excerpta to serve as a succinct handbook for his students*; and there appeared at the same place, the same year, the German Summa der wahren christlichen Religion.</w:t>
      </w:r>
    </w:p>
    <w:p w14:paraId="5DE3AB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几乎与德劳恩的书同时（1586年），奥利维亚努斯在赫尔伯恩发行了他自己的《基督教要义摘要，摘自约翰·加尔文的要义》，作为他学生的简明手册*；同年同地还出现了德文版的《真基督教总结》。</w:t>
      </w:r>
    </w:p>
    <w:p w14:paraId="00A36260">
      <w:pPr>
        <w:spacing w:line="266" w:lineRule="auto"/>
        <w:rPr>
          <w:rFonts w:hint="eastAsia" w:ascii="微软雅黑" w:hAnsi="微软雅黑" w:eastAsia="微软雅黑" w:cs="微软雅黑"/>
          <w:sz w:val="30"/>
          <w:szCs w:val="30"/>
        </w:rPr>
      </w:pPr>
    </w:p>
    <w:p w14:paraId="1C58C4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about the same time must have appeared also the first issue of Johannes Piscator's Aphorismi dodrinoe Christianioe maximam portem ex Institutione Calvini excerpti, the earliest edition of which listed by Steubing was printed at Herborn in 1589, and the earliest edition of which listed by Erichson not until 1605.†</w:t>
      </w:r>
    </w:p>
    <w:p w14:paraId="4EB64A4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大约在同一时间，约翰内斯·皮斯卡托（Johannes Piscator）的《基督教教义格言，大部分摘自加尔文的要义》的第一版肯定也出现了，施托宾（Steubing）列出的最早版本是1589年在赫尔伯恩印刷的，而埃里克森（Erichson）列出的最早版本直到1605年。†</w:t>
      </w:r>
    </w:p>
    <w:p w14:paraId="7F379D8E">
      <w:pPr>
        <w:spacing w:line="266" w:lineRule="auto"/>
        <w:rPr>
          <w:rFonts w:hint="eastAsia" w:ascii="微软雅黑" w:hAnsi="微软雅黑" w:eastAsia="微软雅黑" w:cs="微软雅黑"/>
          <w:sz w:val="30"/>
          <w:szCs w:val="30"/>
        </w:rPr>
      </w:pPr>
    </w:p>
    <w:p w14:paraId="526B56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editions of it at any rate had already appeared when Henry Holland ‡ in 1596 issued his English version of it, Aphorismes of Christian religion or a verie compendious abridgement of M. J. Calvin's Institutions, set forth in short sentences methodically by M. J. Piscator, and now engleshed according to the author's third and last edition, (London, Field, 1596).</w:t>
      </w:r>
    </w:p>
    <w:p w14:paraId="20C2763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无论如何，当亨利·霍兰德（Henry Holland）‡ 于1596年发行他的英译本时，它已经出了三版，书名为《基督教格言或 M. J. 加尔文要义的非常简明缩写，由 M. J. 皮斯卡托有条理地以短句列出，现根据作者第三版及最终版译成英文》（伦敦，Field，1596年）。</w:t>
      </w:r>
    </w:p>
    <w:p w14:paraId="16D878DE">
      <w:pPr>
        <w:spacing w:line="266" w:lineRule="auto"/>
        <w:rPr>
          <w:rFonts w:hint="eastAsia" w:ascii="微软雅黑" w:hAnsi="微软雅黑" w:eastAsia="微软雅黑" w:cs="微软雅黑"/>
          <w:sz w:val="30"/>
          <w:szCs w:val="30"/>
        </w:rPr>
      </w:pPr>
    </w:p>
    <w:p w14:paraId="1E1B75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edition of this version, to which was added Calvin's "letter to Francis I in defense of the Reformation" was published at London as late as 1844.</w:t>
      </w:r>
    </w:p>
    <w:p w14:paraId="1593E8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这个译本的新版，附有加尔文“致弗朗西斯一世为宗教改革辩护的信”，直到1844年还在伦敦出版。</w:t>
      </w:r>
    </w:p>
    <w:p w14:paraId="10A7E2DF">
      <w:pPr>
        <w:spacing w:line="266" w:lineRule="auto"/>
        <w:rPr>
          <w:rFonts w:hint="eastAsia" w:ascii="微软雅黑" w:hAnsi="微软雅黑" w:eastAsia="微软雅黑" w:cs="微软雅黑"/>
          <w:sz w:val="30"/>
          <w:szCs w:val="30"/>
        </w:rPr>
      </w:pPr>
    </w:p>
    <w:p w14:paraId="37B64B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the little book in German which appeared at Herborn in 1600 may also be connected with Piscator's Aphorisms, Kurtzer Bericht von den filrnembsten Artikeln der wahren Christlichen Religion, auss den vier Bilchern der Institution J. Calvini in ein Biichlein zusamen gezogen.</w:t>
      </w:r>
    </w:p>
    <w:p w14:paraId="17B8332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或许，1600年在赫尔伯恩出现的德文小书也可能与皮斯卡托的《格言》有关，《真基督教主要条款简报，摘自 J. 加尔文要义四书并汇编成册》。</w:t>
      </w:r>
    </w:p>
    <w:p w14:paraId="64AD0F2D">
      <w:pPr>
        <w:spacing w:line="266" w:lineRule="auto"/>
        <w:rPr>
          <w:rFonts w:hint="eastAsia" w:ascii="微软雅黑" w:hAnsi="微软雅黑" w:eastAsia="微软雅黑" w:cs="微软雅黑"/>
          <w:sz w:val="30"/>
          <w:szCs w:val="30"/>
        </w:rPr>
      </w:pPr>
    </w:p>
    <w:p w14:paraId="077A19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new book, however, which Joh. Jezler, Rector and Pastor at Schafhausen, published in 1610 under the title, Schediasmus succinctus lemmatibus universum complectens Christianismum, desumpta ex solida Joh. Calvini de Relig. Chr. Instit., quo sublevari potest non tarn memoria quam intellectus eam legentium.</w:t>
      </w:r>
    </w:p>
    <w:p w14:paraId="6E27EA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然而，沙夫豪森的校长兼牧师约翰·耶茨勒（Joh. Jezler）于1610年出版的一本新书，题为《包含整个基督教的简明纲要草图，摘自约翰·加尔文坚实的基督教要义，藉此不仅可以辅助读者的记忆，更可辅助其理解》。</w:t>
      </w:r>
    </w:p>
    <w:p w14:paraId="11E31780">
      <w:pPr>
        <w:spacing w:line="266" w:lineRule="auto"/>
        <w:rPr>
          <w:rFonts w:hint="eastAsia" w:ascii="微软雅黑" w:hAnsi="微软雅黑" w:eastAsia="微软雅黑" w:cs="微软雅黑"/>
          <w:sz w:val="30"/>
          <w:szCs w:val="30"/>
        </w:rPr>
      </w:pPr>
    </w:p>
    <w:p w14:paraId="1644BE9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abridgments of the Institutes reach their culmination in the admirable Analysis Paraphrastica of Daniel Colonius, rector of the Walloon College at Leiden, which was published, first, in quarto in 1628,* and then in a beautiful duodecimo from the Elzevir press in 1636.</w:t>
      </w:r>
    </w:p>
    <w:p w14:paraId="6C238E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《基督教要义》的缩写在莱顿瓦隆学院院长丹尼尔·科洛纽斯（Daniel Colonius）令人钦佩的《释义分析》（Analysis Paraphrastica）中达到了顶峰，该书首先于1628年以四开本出版，* 然后于1636年由埃尔塞维尔出版社以漂亮的十二开本出版。</w:t>
      </w:r>
    </w:p>
    <w:p w14:paraId="56B7C2A7">
      <w:pPr>
        <w:spacing w:line="266" w:lineRule="auto"/>
        <w:rPr>
          <w:rFonts w:hint="eastAsia" w:ascii="微软雅黑" w:hAnsi="微软雅黑" w:eastAsia="微软雅黑" w:cs="微软雅黑"/>
          <w:sz w:val="30"/>
          <w:szCs w:val="30"/>
        </w:rPr>
      </w:pPr>
    </w:p>
    <w:p w14:paraId="1FF0A5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Colonius was born at Metz in 1566 and died of the plague at Leiden in 1635: his daughter Sara (Van Ceulen) was married in 1625 to Bonaventura Elsevier who, with his nephew Abraham, was head of the Elzevir firm at the time of Colonius' death, †</w:t>
      </w:r>
    </w:p>
    <w:p w14:paraId="3537F36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科洛纽斯于1566年出生于梅斯，1635年在莱顿死于瘟疫：他的女儿萨拉（Van Ceulen）于1625年嫁给了博纳文图拉·埃尔塞维尔（Bonaventura Elsevier），后者与其侄子亚伯拉罕在科洛纽斯去世时是埃尔塞维尔公司的负责人。†</w:t>
      </w:r>
    </w:p>
    <w:p w14:paraId="3D385485">
      <w:pPr>
        <w:spacing w:line="266" w:lineRule="auto"/>
        <w:rPr>
          <w:rFonts w:hint="eastAsia" w:ascii="微软雅黑" w:hAnsi="微软雅黑" w:eastAsia="微软雅黑" w:cs="微软雅黑"/>
          <w:sz w:val="30"/>
          <w:szCs w:val="30"/>
        </w:rPr>
      </w:pPr>
    </w:p>
    <w:p w14:paraId="18D7B0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issue of this beautiful edition of his book the following year (1636) was thus apparently an act of pious commemoration of the dead author.</w:t>
      </w:r>
    </w:p>
    <w:p w14:paraId="306984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因此，次年（1636年）发行他这本漂亮的书，显然是为了虔诚地纪念这位已故作者。</w:t>
      </w:r>
    </w:p>
    <w:p w14:paraId="10305AB8">
      <w:pPr>
        <w:spacing w:line="266" w:lineRule="auto"/>
        <w:rPr>
          <w:rFonts w:hint="eastAsia" w:ascii="微软雅黑" w:hAnsi="微软雅黑" w:eastAsia="微软雅黑" w:cs="微软雅黑"/>
          <w:sz w:val="30"/>
          <w:szCs w:val="30"/>
        </w:rPr>
      </w:pPr>
    </w:p>
    <w:p w14:paraId="579F59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event it affords as fine a specimen of the minute Elzevir typography as the edition of the Institutes of 1654 provides of the larger style. ‡</w:t>
      </w:r>
    </w:p>
    <w:p w14:paraId="2BD1E7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无论如何，它提供了埃尔塞维尔微型排版的一个极好样本，正如1654年的《基督教要义》提供了较大风格的样本一样。‡</w:t>
      </w:r>
    </w:p>
    <w:p w14:paraId="14F684EF">
      <w:pPr>
        <w:spacing w:line="266" w:lineRule="auto"/>
        <w:rPr>
          <w:rFonts w:hint="eastAsia" w:ascii="微软雅黑" w:hAnsi="微软雅黑" w:eastAsia="微软雅黑" w:cs="微软雅黑"/>
          <w:sz w:val="30"/>
          <w:szCs w:val="30"/>
        </w:rPr>
      </w:pPr>
    </w:p>
    <w:p w14:paraId="159A56B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title-page • runs: Analysis Paraphrastica Institutionum Theologicarum. Joh. Calvini, Disputationibus XLI contexta auctore Daniels Colonio. Lugd. Batavorum. Ex Officina Elzeveriana. Anno MDCXXXVI. Cum Privilegio (12mo., pp. [8], 950).</w:t>
      </w:r>
    </w:p>
    <w:p w14:paraId="0EB9422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扉页 • 写着：约翰·加尔文神学要义释义分析，由丹尼尔·科洛纽斯编为41个论题。莱顿。埃尔塞维尔工场。1636年。获特权（十二开本，页数[8], 950）。</w:t>
      </w:r>
    </w:p>
    <w:p w14:paraId="454451DC">
      <w:pPr>
        <w:spacing w:line="266" w:lineRule="auto"/>
        <w:rPr>
          <w:rFonts w:hint="eastAsia" w:ascii="微软雅黑" w:hAnsi="微软雅黑" w:eastAsia="微软雅黑" w:cs="微软雅黑"/>
          <w:sz w:val="30"/>
          <w:szCs w:val="30"/>
        </w:rPr>
      </w:pPr>
    </w:p>
    <w:p w14:paraId="2FEA56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is apparently exactly reproduced from the edition of 1628.</w:t>
      </w:r>
    </w:p>
    <w:p w14:paraId="7DFB5E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正文显然完全复制了1628年的版本。</w:t>
      </w:r>
    </w:p>
    <w:p w14:paraId="7D9D4D19">
      <w:pPr>
        <w:spacing w:line="266" w:lineRule="auto"/>
        <w:rPr>
          <w:rFonts w:hint="eastAsia" w:ascii="微软雅黑" w:hAnsi="微软雅黑" w:eastAsia="微软雅黑" w:cs="微软雅黑"/>
          <w:sz w:val="30"/>
          <w:szCs w:val="30"/>
        </w:rPr>
      </w:pPr>
    </w:p>
    <w:p w14:paraId="7A5E6D5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dedication to Daniel Heinsius is repeated, as also the approbation of the Faculty of Theology at Leiden signed by Polyander as dean pro-tempore, and dated the 6 July, 1628.</w:t>
      </w:r>
    </w:p>
    <w:p w14:paraId="0794AE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致丹尼尔·海因修斯（Daniel Heinsius）的献词被重复，莱顿神学院的批准书也是如此，由波利安德（Polyander）作为临时院长签署，日期为1628年7月6日。</w:t>
      </w:r>
    </w:p>
    <w:p w14:paraId="6D96F129">
      <w:pPr>
        <w:spacing w:line="266" w:lineRule="auto"/>
        <w:rPr>
          <w:rFonts w:hint="eastAsia" w:ascii="微软雅黑" w:hAnsi="微软雅黑" w:eastAsia="微软雅黑" w:cs="微软雅黑"/>
          <w:sz w:val="30"/>
          <w:szCs w:val="30"/>
        </w:rPr>
      </w:pPr>
    </w:p>
    <w:p w14:paraId="56C542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 of the work itself is very well described by its title: it is an excellent paraphrastic analysis of the Institutes, and well adapted to aid the student in mastering the contents of the great work, to study which day and night Colonius advises him in some verses inscribed, In Calvini Institutiones :</w:t>
      </w:r>
    </w:p>
    <w:p w14:paraId="7D86B40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这部作品本身的性质正如其标题所描述的那样：它是《基督教要义》的优秀释义分析，非常适合帮助学生掌握这部伟大著作的内容，科洛纽斯在一首题为《致加尔文要义》的诗中建议学生日夜研读：</w:t>
      </w:r>
    </w:p>
    <w:p w14:paraId="3A19370F">
      <w:pPr>
        <w:spacing w:line="266" w:lineRule="auto"/>
        <w:rPr>
          <w:rFonts w:hint="eastAsia" w:ascii="微软雅黑" w:hAnsi="微软雅黑" w:eastAsia="微软雅黑" w:cs="微软雅黑"/>
          <w:sz w:val="30"/>
          <w:szCs w:val="30"/>
        </w:rPr>
      </w:pPr>
    </w:p>
    <w:p w14:paraId="5516EB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Aureus hie liber est, hunc tu studiosa juventus, Si cupis optatam studiorum attingere metam, Noctes atque dies in succum verte legendo.</w:t>
      </w:r>
    </w:p>
    <w:p w14:paraId="2C2322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这是一本金书，勤奋的青年啊，若你想达到理想的学习目标，就要日夜诵读，将其化为你的骨血。</w:t>
      </w:r>
    </w:p>
    <w:p w14:paraId="7F05F21D">
      <w:pPr>
        <w:spacing w:line="266" w:lineRule="auto"/>
        <w:rPr>
          <w:rFonts w:hint="eastAsia" w:ascii="微软雅黑" w:hAnsi="微软雅黑" w:eastAsia="微软雅黑" w:cs="微软雅黑"/>
          <w:sz w:val="30"/>
          <w:szCs w:val="30"/>
        </w:rPr>
      </w:pPr>
    </w:p>
    <w:p w14:paraId="4D7D81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for two hundred 5 years after the publication of Colonius' Paraphrastic Analysis that a fresh attempt was made to set forth the gist of the Institutes in condensed form.</w:t>
      </w:r>
    </w:p>
    <w:p w14:paraId="4D539A6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在科洛纽斯的《释义分析》出版后的两百多年里，直到5年才有人再次尝试以浓缩形式阐述《基督教要义》的要点。</w:t>
      </w:r>
    </w:p>
    <w:p w14:paraId="0EC144BB">
      <w:pPr>
        <w:spacing w:line="266" w:lineRule="auto"/>
        <w:rPr>
          <w:rFonts w:hint="eastAsia" w:ascii="微软雅黑" w:hAnsi="微软雅黑" w:eastAsia="微软雅黑" w:cs="微软雅黑"/>
          <w:sz w:val="30"/>
          <w:szCs w:val="30"/>
        </w:rPr>
      </w:pPr>
    </w:p>
    <w:p w14:paraId="31516A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 P. Kalthoffs' Christliche Unteriveisung in einem kernhaften Auszug, however, was pubhshed at Elberfeld in 1828, and was reprinted in 1858 (Barmen) under the title: Catichismus der Christlichen Lehre.</w:t>
      </w:r>
    </w:p>
    <w:p w14:paraId="518A97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然而，H. P. 卡尔托夫（H. P. Kalthoffs）的《基督教教导精要摘录》于1828年在埃尔伯费尔德出版，并于1858年（巴门）以《基督教教义要理问答》为题重印。</w:t>
      </w:r>
    </w:p>
    <w:p w14:paraId="10BB8459">
      <w:pPr>
        <w:spacing w:line="266" w:lineRule="auto"/>
        <w:rPr>
          <w:rFonts w:hint="eastAsia" w:ascii="微软雅黑" w:hAnsi="微软雅黑" w:eastAsia="微软雅黑" w:cs="微软雅黑"/>
          <w:sz w:val="30"/>
          <w:szCs w:val="30"/>
        </w:rPr>
      </w:pPr>
    </w:p>
    <w:p w14:paraId="6BF4BF8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1837 there appeared in London, Christian Theology, selected and systematically arranged by Samuel Dunn; reprinted in 1843 and translated into Welsh in 1840: Duwinyd diaeth Cristonogol, a ysgrifenwyd yn ureiddiol gan J. Calvin gan S. Dunn ac a gymreigiwyd gan Evan Meredith {levan Grygg). Crughywel, Williams.</w:t>
      </w:r>
    </w:p>
    <w:p w14:paraId="5FFDFA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1837年，伦敦出版了塞缪尔·邓恩（Samuel Dunn）选编并系统整理的《基督教神学》；1843年重印，并于1840年翻译成威尔士语：《基督教神学，原著 J. 加尔文，S. 邓恩编，埃文·梅雷迪思（Evan Meredith，即 levan Grygg）译》。克鲁格威，威廉姆斯出版。</w:t>
      </w:r>
    </w:p>
    <w:p w14:paraId="3A092C9A">
      <w:pPr>
        <w:spacing w:line="266" w:lineRule="auto"/>
        <w:rPr>
          <w:rFonts w:hint="eastAsia" w:ascii="微软雅黑" w:hAnsi="微软雅黑" w:eastAsia="微软雅黑" w:cs="微软雅黑"/>
          <w:sz w:val="30"/>
          <w:szCs w:val="30"/>
        </w:rPr>
      </w:pPr>
    </w:p>
    <w:p w14:paraId="3842B59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1903 there appeared from the printing house of J. H. Kok, Kampen, Calvijn's Institutie of onderwijzing in den Christlijken Godsdienst. Ein uittreksel door G. Elzenga.</w:t>
      </w:r>
    </w:p>
    <w:p w14:paraId="25E14A2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1903年，坎彭的 J. H. 科克（J. H. Kok）印刷厂出版了《加尔文要义或基督教信仰教导。G. 埃尔曾加（G. Elzenga）摘录》。</w:t>
      </w:r>
    </w:p>
    <w:p w14:paraId="7C2238DD">
      <w:pPr>
        <w:spacing w:line="266" w:lineRule="auto"/>
        <w:rPr>
          <w:rFonts w:hint="eastAsia" w:ascii="微软雅黑" w:hAnsi="微软雅黑" w:eastAsia="微软雅黑" w:cs="微软雅黑"/>
          <w:sz w:val="30"/>
          <w:szCs w:val="30"/>
        </w:rPr>
      </w:pPr>
    </w:p>
    <w:p w14:paraId="06DDF85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latest abridgments of the Institutes which have met our eye.</w:t>
      </w:r>
    </w:p>
    <w:p w14:paraId="143F0C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这些是我们所见到的最新的《基督教要义》缩写本。</w:t>
      </w:r>
    </w:p>
    <w:p w14:paraId="729276C1">
      <w:pPr>
        <w:spacing w:line="266" w:lineRule="auto"/>
        <w:rPr>
          <w:rFonts w:hint="eastAsia" w:ascii="微软雅黑" w:hAnsi="微软雅黑" w:eastAsia="微软雅黑" w:cs="微软雅黑"/>
          <w:sz w:val="30"/>
          <w:szCs w:val="30"/>
        </w:rPr>
      </w:pPr>
    </w:p>
    <w:p w14:paraId="4E2DF25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w:t>
      </w:r>
    </w:p>
    <w:p w14:paraId="4EFA28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w:t>
      </w:r>
    </w:p>
    <w:p w14:paraId="5A9D7E42">
      <w:pPr>
        <w:spacing w:line="266" w:lineRule="auto"/>
        <w:rPr>
          <w:rFonts w:hint="eastAsia" w:ascii="微软雅黑" w:hAnsi="微软雅黑" w:eastAsia="微软雅黑" w:cs="微软雅黑"/>
          <w:sz w:val="30"/>
          <w:szCs w:val="30"/>
        </w:rPr>
      </w:pPr>
    </w:p>
    <w:p w14:paraId="1179427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the abridgments of the Institutes was to bring the contents of the book within the reach of wider circles of students; and the zeal with which vernacular versions of these abridgments were published — in German, Dutch, most numerously in English, even in Welsh — bears witness to the eagerness with which the Institutes was sought by a constituency to which Latin was, at best, a difficult medium.</w:t>
      </w:r>
    </w:p>
    <w:p w14:paraId="591278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要义》缩写本的目的是让更广泛的学生群体能够接触到书中的内容；这些缩写本的本国语译本——德语、荷兰语，尤其多的是英语，甚至威尔士语——被出版的热情，证明了那些即使对拉丁语也感到困难的读者群是多么渴望得到《基督教要义》。</w:t>
      </w:r>
    </w:p>
    <w:p w14:paraId="71D898C6">
      <w:pPr>
        <w:spacing w:line="266" w:lineRule="auto"/>
        <w:rPr>
          <w:rFonts w:hint="eastAsia" w:ascii="微软雅黑" w:hAnsi="微软雅黑" w:eastAsia="微软雅黑" w:cs="微软雅黑"/>
          <w:sz w:val="30"/>
          <w:szCs w:val="30"/>
        </w:rPr>
      </w:pPr>
    </w:p>
    <w:p w14:paraId="4D503F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important task of diffusing the knowledge of the Institutes among this class of readers was not left, however, to versions of abridgments of it alone.</w:t>
      </w:r>
    </w:p>
    <w:p w14:paraId="5E3424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然而，在这类读者中传播《基督教要义》知识的重要任务，并没有仅仅留给缩写本的译本来完成。</w:t>
      </w:r>
    </w:p>
    <w:p w14:paraId="42208CB5">
      <w:pPr>
        <w:spacing w:line="266" w:lineRule="auto"/>
        <w:rPr>
          <w:rFonts w:hint="eastAsia" w:ascii="微软雅黑" w:hAnsi="微软雅黑" w:eastAsia="微软雅黑" w:cs="微软雅黑"/>
          <w:sz w:val="30"/>
          <w:szCs w:val="30"/>
        </w:rPr>
      </w:pPr>
    </w:p>
    <w:p w14:paraId="3A8608B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itself was fortunate in securing translation almost at once into most of the languages of Europe.*</w:t>
      </w:r>
    </w:p>
    <w:p w14:paraId="48EF80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这本书本身很幸运，几乎立刻就被翻译成了欧洲的大多数语言。*</w:t>
      </w:r>
    </w:p>
    <w:p w14:paraId="313C603B">
      <w:pPr>
        <w:spacing w:line="266" w:lineRule="auto"/>
        <w:rPr>
          <w:rFonts w:hint="eastAsia" w:ascii="微软雅黑" w:hAnsi="微软雅黑" w:eastAsia="微软雅黑" w:cs="微软雅黑"/>
          <w:sz w:val="30"/>
          <w:szCs w:val="30"/>
        </w:rPr>
      </w:pPr>
    </w:p>
    <w:p w14:paraId="742F027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may add, it was fortunate in the translators it secured.</w:t>
      </w:r>
    </w:p>
    <w:p w14:paraId="7A63894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我们要补充的是，它很幸运地拥有了这些译者。</w:t>
      </w:r>
    </w:p>
    <w:p w14:paraId="24BFA0D2">
      <w:pPr>
        <w:spacing w:line="266" w:lineRule="auto"/>
        <w:rPr>
          <w:rFonts w:hint="eastAsia" w:ascii="微软雅黑" w:hAnsi="微软雅黑" w:eastAsia="微软雅黑" w:cs="微软雅黑"/>
          <w:sz w:val="30"/>
          <w:szCs w:val="30"/>
        </w:rPr>
      </w:pPr>
    </w:p>
    <w:p w14:paraId="619E008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Translations are not ordinarily undertaken by men of high powers of original expression.</w:t>
      </w:r>
    </w:p>
    <w:p w14:paraId="60406C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翻译工作通常不是由具有高度原创表达能力的人承担的。</w:t>
      </w:r>
    </w:p>
    <w:p w14:paraId="749E07B2">
      <w:pPr>
        <w:spacing w:line="266" w:lineRule="auto"/>
        <w:rPr>
          <w:rFonts w:hint="eastAsia" w:ascii="微软雅黑" w:hAnsi="微软雅黑" w:eastAsia="微软雅黑" w:cs="微软雅黑"/>
          <w:sz w:val="30"/>
          <w:szCs w:val="30"/>
        </w:rPr>
      </w:pPr>
    </w:p>
    <w:p w14:paraId="28A2CA4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task is usually left to literary talents of distinctly the second rank.</w:t>
      </w:r>
    </w:p>
    <w:p w14:paraId="59799E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这样的任务通常留给明显的二流文学人才。</w:t>
      </w:r>
    </w:p>
    <w:p w14:paraId="66F39E6F">
      <w:pPr>
        <w:spacing w:line="266" w:lineRule="auto"/>
        <w:rPr>
          <w:rFonts w:hint="eastAsia" w:ascii="微软雅黑" w:hAnsi="微软雅黑" w:eastAsia="微软雅黑" w:cs="微软雅黑"/>
          <w:sz w:val="30"/>
          <w:szCs w:val="30"/>
        </w:rPr>
      </w:pPr>
    </w:p>
    <w:p w14:paraId="485DE0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when some other and deeper impulse than a literary one is present do men of great gifts of expression turn to such work.</w:t>
      </w:r>
    </w:p>
    <w:p w14:paraId="04FFE7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只有当存在某种比文学更深刻的冲动时，具有巨大表达天赋的人才会转向这类工作。</w:t>
      </w:r>
    </w:p>
    <w:p w14:paraId="4F8CAB53">
      <w:pPr>
        <w:spacing w:line="266" w:lineRule="auto"/>
        <w:rPr>
          <w:rFonts w:hint="eastAsia" w:ascii="微软雅黑" w:hAnsi="微软雅黑" w:eastAsia="微软雅黑" w:cs="微软雅黑"/>
          <w:sz w:val="30"/>
          <w:szCs w:val="30"/>
        </w:rPr>
      </w:pPr>
    </w:p>
    <w:p w14:paraId="5A4AAED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deeper impulse was in operation in the case of the Institutes.</w:t>
      </w:r>
    </w:p>
    <w:p w14:paraId="5AB1CD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在《基督教要义》的案例中，这种更深刻的冲动在起作用。</w:t>
      </w:r>
    </w:p>
    <w:p w14:paraId="153A0986">
      <w:pPr>
        <w:spacing w:line="266" w:lineRule="auto"/>
        <w:rPr>
          <w:rFonts w:hint="eastAsia" w:ascii="微软雅黑" w:hAnsi="微软雅黑" w:eastAsia="微软雅黑" w:cs="微软雅黑"/>
          <w:sz w:val="30"/>
          <w:szCs w:val="30"/>
        </w:rPr>
      </w:pPr>
    </w:p>
    <w:p w14:paraId="6A0718E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earlier translators were all men of mark, seriously engaged in propagating the truths to which the Institutes gave such uniquely attractive expression; and their versions were not mere mechanical pieces of work but were informed with vitality and gave the book a place, therefore, in the literatures of the several tongues into which they transfused it.</w:t>
      </w:r>
    </w:p>
    <w:p w14:paraId="67B2C53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它早期的译者都是杰出人物，认真致力于传播《基督教要义》所赋予的独特吸引力的真理；他们的译本不是单纯的机械性工作，而是充满了活力，因此使这本书在被译入的几种语言的文学中占有一席之地。</w:t>
      </w:r>
    </w:p>
    <w:p w14:paraId="43773670">
      <w:pPr>
        <w:spacing w:line="266" w:lineRule="auto"/>
        <w:rPr>
          <w:rFonts w:hint="eastAsia" w:ascii="微软雅黑" w:hAnsi="微软雅黑" w:eastAsia="微软雅黑" w:cs="微软雅黑"/>
          <w:sz w:val="30"/>
          <w:szCs w:val="30"/>
        </w:rPr>
      </w:pPr>
    </w:p>
    <w:p w14:paraId="6883C3B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translations, we have said, began very early.</w:t>
      </w:r>
    </w:p>
    <w:p w14:paraId="01F76B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我们说过，这些翻译开始得很早。</w:t>
      </w:r>
    </w:p>
    <w:p w14:paraId="7B9D16BF">
      <w:pPr>
        <w:spacing w:line="266" w:lineRule="auto"/>
        <w:rPr>
          <w:rFonts w:hint="eastAsia" w:ascii="微软雅黑" w:hAnsi="微软雅黑" w:eastAsia="微软雅黑" w:cs="微软雅黑"/>
          <w:sz w:val="30"/>
          <w:szCs w:val="30"/>
        </w:rPr>
      </w:pPr>
    </w:p>
    <w:p w14:paraId="5318AD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Italian version, indeed, did not wait even for the definitive edition of the Institutes (1559), but (depending mainly on the French) appeared as early as 1557.</w:t>
      </w:r>
    </w:p>
    <w:p w14:paraId="73CBA77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事实上，意大利语译本甚至没有等到《基督教要义》的定本（1559年），而是（主要依据法文版）早在1557年就出现了。</w:t>
      </w:r>
    </w:p>
    <w:p w14:paraId="1DFD271D">
      <w:pPr>
        <w:spacing w:line="266" w:lineRule="auto"/>
        <w:rPr>
          <w:rFonts w:hint="eastAsia" w:ascii="微软雅黑" w:hAnsi="微软雅黑" w:eastAsia="微软雅黑" w:cs="微软雅黑"/>
          <w:sz w:val="30"/>
          <w:szCs w:val="30"/>
        </w:rPr>
      </w:pPr>
    </w:p>
    <w:p w14:paraId="230BD95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work of Giulio Csesare Paschali, an excellent poet, who subsequently (1592) published a metrical Italian version of the Psalms.*</w:t>
      </w:r>
    </w:p>
    <w:p w14:paraId="464816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它是朱利奥·凯撒·帕斯卡利（Giulio Cesare Paschali）的作品，他是一位优秀的诗人，后来（1592年）出版了《诗篇》的意大利韵文译本。*</w:t>
      </w:r>
    </w:p>
    <w:p w14:paraId="7EC80DE9">
      <w:pPr>
        <w:spacing w:line="266" w:lineRule="auto"/>
        <w:rPr>
          <w:rFonts w:hint="eastAsia" w:ascii="微软雅黑" w:hAnsi="微软雅黑" w:eastAsia="微软雅黑" w:cs="微软雅黑"/>
          <w:sz w:val="30"/>
          <w:szCs w:val="30"/>
        </w:rPr>
      </w:pPr>
    </w:p>
    <w:p w14:paraId="6B2F8A2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introduced by a dedicatory letter addressed to Galeazzo Caraccioli, Marquis of Vico, one of the band of nobles who formed the nucleus of the Protestant church at Naples, †</w:t>
      </w:r>
    </w:p>
    <w:p w14:paraId="675E44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它以一封致维科侯爵加莱亚佐·卡拉乔利（Galeazzo Caraccioli）的献词信作为介绍，他是构成那不勒斯新教教会核心的贵族群体之一。†</w:t>
      </w:r>
    </w:p>
    <w:p w14:paraId="13ED15FD">
      <w:pPr>
        <w:spacing w:line="266" w:lineRule="auto"/>
        <w:rPr>
          <w:rFonts w:hint="eastAsia" w:ascii="微软雅黑" w:hAnsi="微软雅黑" w:eastAsia="微软雅黑" w:cs="微软雅黑"/>
          <w:sz w:val="30"/>
          <w:szCs w:val="30"/>
        </w:rPr>
      </w:pPr>
    </w:p>
    <w:p w14:paraId="338E334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soon, however, as the Institutes was completed and its definitive edition (1559) published, the rendering of it into the vernaculars of Europe began apace.</w:t>
      </w:r>
    </w:p>
    <w:p w14:paraId="3D196B3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然而，一旦《基督教要义》完成并出版了定本（1559年），将其翻译成欧洲各地方言的工作就迅速开始了。</w:t>
      </w:r>
    </w:p>
    <w:p w14:paraId="4C6DE50D">
      <w:pPr>
        <w:spacing w:line="266" w:lineRule="auto"/>
        <w:rPr>
          <w:rFonts w:hint="eastAsia" w:ascii="微软雅黑" w:hAnsi="微软雅黑" w:eastAsia="微软雅黑" w:cs="微软雅黑"/>
          <w:sz w:val="30"/>
          <w:szCs w:val="30"/>
        </w:rPr>
      </w:pPr>
    </w:p>
    <w:p w14:paraId="4A6430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Dutch version was first in the field.</w:t>
      </w:r>
    </w:p>
    <w:p w14:paraId="40C8CA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荷兰语译本率先登场。</w:t>
      </w:r>
    </w:p>
    <w:p w14:paraId="6C9F4251">
      <w:pPr>
        <w:spacing w:line="266" w:lineRule="auto"/>
        <w:rPr>
          <w:rFonts w:hint="eastAsia" w:ascii="微软雅黑" w:hAnsi="微软雅黑" w:eastAsia="微软雅黑" w:cs="微软雅黑"/>
          <w:sz w:val="30"/>
          <w:szCs w:val="30"/>
        </w:rPr>
      </w:pPr>
    </w:p>
    <w:p w14:paraId="7F87CC5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less than eighteen months after the publication of the definitive Latin edition (August, 1559) the Dutch version left the press (December 5, 1560, is the date of the preface), published in two forms, the one bearing no indication of place, but known to have been published at Emden, the other issued at Dort, by Verhaghen.</w:t>
      </w:r>
    </w:p>
    <w:p w14:paraId="576B41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在拉丁文定本出版（1559年8月）后不到十八个月，荷兰语译本就问世了（序言日期为1560年12月5日），并以两种形式出版，一种没有注明地点，但已知是在埃姆登出版的，另一种由弗哈根（Verhaghen）在多特发行。</w:t>
      </w:r>
    </w:p>
    <w:p w14:paraId="09145B89">
      <w:pPr>
        <w:spacing w:line="266" w:lineRule="auto"/>
        <w:rPr>
          <w:rFonts w:hint="eastAsia" w:ascii="微软雅黑" w:hAnsi="微软雅黑" w:eastAsia="微软雅黑" w:cs="微软雅黑"/>
          <w:sz w:val="30"/>
          <w:szCs w:val="30"/>
        </w:rPr>
      </w:pPr>
    </w:p>
    <w:p w14:paraId="4DE9AB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translator signs his preface by the initials " I. D.," and seems otherwise unknown.</w:t>
      </w:r>
    </w:p>
    <w:p w14:paraId="3B3AF3B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译者在序言中署名为“I. D.”，似乎除此之外不为人知。</w:t>
      </w:r>
    </w:p>
    <w:p w14:paraId="3863C8D5">
      <w:pPr>
        <w:spacing w:line="266" w:lineRule="auto"/>
        <w:rPr>
          <w:rFonts w:hint="eastAsia" w:ascii="微软雅黑" w:hAnsi="微软雅黑" w:eastAsia="微软雅黑" w:cs="微软雅黑"/>
          <w:sz w:val="30"/>
          <w:szCs w:val="30"/>
        </w:rPr>
      </w:pPr>
    </w:p>
    <w:p w14:paraId="34FD21E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in turn to the Dutch comes the English version (1561 and five times repeated before 1600).</w:t>
      </w:r>
    </w:p>
    <w:p w14:paraId="16DE16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继荷兰语之后是英语译本（1561年，并在1600年前重印了五次）。</w:t>
      </w:r>
    </w:p>
    <w:p w14:paraId="0AF3720F">
      <w:pPr>
        <w:spacing w:line="266" w:lineRule="auto"/>
        <w:rPr>
          <w:rFonts w:hint="eastAsia" w:ascii="微软雅黑" w:hAnsi="微软雅黑" w:eastAsia="微软雅黑" w:cs="微软雅黑"/>
          <w:sz w:val="30"/>
          <w:szCs w:val="30"/>
        </w:rPr>
      </w:pPr>
    </w:p>
    <w:p w14:paraId="1482AF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work of a very capable man, Thomas Norton (1532-1584), a ripe scholar, able jurist, wise statesman, ardent reformer and no miean poet, most generally known, doubtless, as co-author with his friend Thomas Sackville of The Tragedy of Gorbuduc, a piece which plays a part in the history of the English drama. §</w:t>
      </w:r>
    </w:p>
    <w:p w14:paraId="19DEEF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这是一个非常有能力的人托马斯·诺顿（Thomas Norton，1532-1584）的作品，他是一位成熟的学者、能干的法学家、明智的政治家、热情的改革者和不俗的诗人，毫无疑问，他最为人所知的是与其友托马斯·萨克维尔（Thomas Sackville）合著了《戈布杜克悲剧》（The Tragedy of Gorbuduc），该剧在英国戏剧史上占有一席之地。§</w:t>
      </w:r>
    </w:p>
    <w:p w14:paraId="12C99765">
      <w:pPr>
        <w:spacing w:line="266" w:lineRule="auto"/>
        <w:rPr>
          <w:rFonts w:hint="eastAsia" w:ascii="微软雅黑" w:hAnsi="微软雅黑" w:eastAsia="微软雅黑" w:cs="微软雅黑"/>
          <w:sz w:val="30"/>
          <w:szCs w:val="30"/>
        </w:rPr>
      </w:pPr>
    </w:p>
    <w:p w14:paraId="732DF2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theological faculty at Heidelberg gave its united care to the preparation of a German version, which was published at that place in 1572.</w:t>
      </w:r>
    </w:p>
    <w:p w14:paraId="05462C5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海德堡神学院全体同仁精心准备了德语译本，该译本于1572年在该地出版。</w:t>
      </w:r>
    </w:p>
    <w:p w14:paraId="26D54AEA">
      <w:pPr>
        <w:spacing w:line="266" w:lineRule="auto"/>
        <w:rPr>
          <w:rFonts w:hint="eastAsia" w:ascii="微软雅黑" w:hAnsi="微软雅黑" w:eastAsia="微软雅黑" w:cs="微软雅黑"/>
          <w:sz w:val="30"/>
          <w:szCs w:val="30"/>
        </w:rPr>
      </w:pPr>
    </w:p>
    <w:p w14:paraId="66B963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1597 a Spanish version appeared from the pen of Cipriano de Valera, one of the most notable of the Spanish literary reformers, and the translator of the Spanish Bible which is still in use by Spanish-speaking Protestants. 1 1</w:t>
      </w:r>
    </w:p>
    <w:p w14:paraId="684DC0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1597年，西普里亚诺·德·瓦莱拉（Cipriano de Valera）出版了西班牙语译本，他是西班牙文学改革者中最著名的一位，也是至今仍被讲西班牙语的新教徒使用的西班牙圣经的译者。1 1</w:t>
      </w:r>
    </w:p>
    <w:p w14:paraId="5007D876">
      <w:pPr>
        <w:spacing w:line="266" w:lineRule="auto"/>
        <w:rPr>
          <w:rFonts w:hint="eastAsia" w:ascii="微软雅黑" w:hAnsi="微软雅黑" w:eastAsia="微软雅黑" w:cs="微软雅黑"/>
          <w:sz w:val="30"/>
          <w:szCs w:val="30"/>
        </w:rPr>
      </w:pPr>
    </w:p>
    <w:p w14:paraId="070627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brief account of him (by Escher) may be found in Ersch and Gruber, sub nom. (1840).</w:t>
      </w:r>
    </w:p>
    <w:p w14:paraId="77080342">
      <w:pPr>
        <w:spacing w:line="266" w:lineRule="auto"/>
        <w:rPr>
          <w:rFonts w:hint="eastAsia" w:ascii="微软雅黑" w:hAnsi="微软雅黑" w:eastAsia="微软雅黑" w:cs="微软雅黑"/>
          <w:sz w:val="30"/>
          <w:szCs w:val="30"/>
        </w:rPr>
      </w:pPr>
    </w:p>
    <w:p w14:paraId="324B8E1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关于他的简短叙述（由埃舍尔撰写）可见于埃尔施（Ersch）和格鲁伯（Gruber）的词典，词条名下（1840年）。</w:t>
      </w:r>
    </w:p>
    <w:p w14:paraId="6FE027A3">
      <w:pPr>
        <w:spacing w:line="266" w:lineRule="auto"/>
        <w:rPr>
          <w:rFonts w:hint="eastAsia" w:ascii="微软雅黑" w:hAnsi="微软雅黑" w:eastAsia="微软雅黑" w:cs="微软雅黑"/>
          <w:sz w:val="30"/>
          <w:szCs w:val="30"/>
        </w:rPr>
      </w:pPr>
    </w:p>
    <w:p w14:paraId="2C91A2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is the notice in Bayle (English ed., London, 1737 sub nomine): "Paschali (Giulio Ccesare) was one of those Italians who left their country in the sixteenth century for the sake of the Protestant religion.</w:t>
      </w:r>
    </w:p>
    <w:p w14:paraId="4397A5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以下是培尔（Bayle）词典中的记载（英文版，伦敦，1737年，词条名下）：“帕斯卡利（朱利奥·凯撒）是十六世纪为了新教信仰而离开祖国的意大利人之一。</w:t>
      </w:r>
    </w:p>
    <w:p w14:paraId="47BDDF95">
      <w:pPr>
        <w:spacing w:line="266" w:lineRule="auto"/>
        <w:rPr>
          <w:rFonts w:hint="eastAsia" w:ascii="微软雅黑" w:hAnsi="微软雅黑" w:eastAsia="微软雅黑" w:cs="微软雅黑"/>
          <w:sz w:val="30"/>
          <w:szCs w:val="30"/>
        </w:rPr>
      </w:pPr>
    </w:p>
    <w:p w14:paraId="2EFB604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good poet in his mother-tongue, and published the Psalms in Italian verse at Geneva in the year 1592.</w:t>
      </w:r>
    </w:p>
    <w:p w14:paraId="1EB49E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他用母语写得一手好诗，并于1592年在日内瓦出版了《诗篇》的意大利韵文版。</w:t>
      </w:r>
    </w:p>
    <w:p w14:paraId="2194DB4A">
      <w:pPr>
        <w:spacing w:line="266" w:lineRule="auto"/>
        <w:rPr>
          <w:rFonts w:hint="eastAsia" w:ascii="微软雅黑" w:hAnsi="微软雅黑" w:eastAsia="微软雅黑" w:cs="微软雅黑"/>
          <w:sz w:val="30"/>
          <w:szCs w:val="30"/>
        </w:rPr>
      </w:pPr>
    </w:p>
    <w:p w14:paraId="7A1EC05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then sixty-five years of age.</w:t>
      </w:r>
    </w:p>
    <w:p w14:paraId="2945810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那时他已六十五岁。</w:t>
      </w:r>
    </w:p>
    <w:p w14:paraId="145C52C8">
      <w:pPr>
        <w:spacing w:line="266" w:lineRule="auto"/>
        <w:rPr>
          <w:rFonts w:hint="eastAsia" w:ascii="微软雅黑" w:hAnsi="微软雅黑" w:eastAsia="微软雅黑" w:cs="微软雅黑"/>
          <w:sz w:val="30"/>
          <w:szCs w:val="30"/>
        </w:rPr>
      </w:pPr>
    </w:p>
    <w:p w14:paraId="7FEE440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added to it a collection of Rime Spirituali, and the first canto of an epic poem entitled Universo.</w:t>
      </w:r>
    </w:p>
    <w:p w14:paraId="226D11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他在其中加入了一部《灵性韵文集》（Rime Spirituali），以及题为《宇宙》（Universo）的史诗的第一篇章。</w:t>
      </w:r>
    </w:p>
    <w:p w14:paraId="42A7B9BD">
      <w:pPr>
        <w:spacing w:line="266" w:lineRule="auto"/>
        <w:rPr>
          <w:rFonts w:hint="eastAsia" w:ascii="微软雅黑" w:hAnsi="微软雅黑" w:eastAsia="微软雅黑" w:cs="微软雅黑"/>
          <w:sz w:val="30"/>
          <w:szCs w:val="30"/>
        </w:rPr>
      </w:pPr>
    </w:p>
    <w:p w14:paraId="2862A8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poem was finished and contained in thirty-two cantos the whole history of Moses, from the creation of the world to the entry of the Israelites into the land of Canaan.</w:t>
      </w:r>
    </w:p>
    <w:p w14:paraId="373A674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这首诗已完成，包含三十二个篇章，讲述了摩西的全部历史，从世界创造到以色列人进入迦南地。</w:t>
      </w:r>
    </w:p>
    <w:p w14:paraId="32AF8E6F">
      <w:pPr>
        <w:spacing w:line="266" w:lineRule="auto"/>
        <w:rPr>
          <w:rFonts w:hint="eastAsia" w:ascii="微软雅黑" w:hAnsi="微软雅黑" w:eastAsia="微软雅黑" w:cs="微软雅黑"/>
          <w:sz w:val="30"/>
          <w:szCs w:val="30"/>
        </w:rPr>
      </w:pPr>
    </w:p>
    <w:p w14:paraId="00B0CEE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think he ought to be distinguished from the Giulio Ccesare P. who caused to be printed at Geneva in 1557 in 4to his Italian version of Calvin's Institutes, and dedicated it to Galeas Carraciol, Marqiiis del Vico.</w:t>
      </w:r>
    </w:p>
    <w:p w14:paraId="34DAD23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我不认为应当将他与那个于1557年在日内瓦印刷四开本加尔文《基督教要义》意大利语译本，并将其献给维科侯爵加莱亚斯·卡拉乔尔（Galeas Carraciol）的朱利奥·凯撒·P 区分开来。</w:t>
      </w:r>
    </w:p>
    <w:p w14:paraId="7AC87CBD">
      <w:pPr>
        <w:spacing w:line="266" w:lineRule="auto"/>
        <w:rPr>
          <w:rFonts w:hint="eastAsia" w:ascii="微软雅黑" w:hAnsi="微软雅黑" w:eastAsia="微软雅黑" w:cs="微软雅黑"/>
          <w:sz w:val="30"/>
          <w:szCs w:val="30"/>
        </w:rPr>
      </w:pPr>
    </w:p>
    <w:p w14:paraId="0D3BF5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dedicatory is dated from Geneva, the 4th of August, 1558."</w:t>
      </w:r>
    </w:p>
    <w:p w14:paraId="2C8BCA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献词信注明的日期是日内瓦，1558年8月4日。”</w:t>
      </w:r>
    </w:p>
    <w:p w14:paraId="6CE6CA3F">
      <w:pPr>
        <w:spacing w:line="266" w:lineRule="auto"/>
        <w:rPr>
          <w:rFonts w:hint="eastAsia" w:ascii="微软雅黑" w:hAnsi="微软雅黑" w:eastAsia="微软雅黑" w:cs="微软雅黑"/>
          <w:sz w:val="30"/>
          <w:szCs w:val="30"/>
        </w:rPr>
      </w:pPr>
    </w:p>
    <w:p w14:paraId="57E962B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Henry (Leben Calvins, Vol. iii, p. 185,) adds that his translation of the Institutes depends largely on the French and that he translated several others of the works of the Reformers into Italian — Viret's and others.</w:t>
      </w:r>
    </w:p>
    <w:p w14:paraId="3402DFE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亨利（《加尔文生平》，第三卷，第185页）补充说，他的《基督教要义》译本很大程度上依赖于法文版，并且他还将其他几部改革者的作品翻译成了意大利语——包括维雷特等人的作品。</w:t>
      </w:r>
    </w:p>
    <w:p w14:paraId="3F0565C0">
      <w:pPr>
        <w:spacing w:line="266" w:lineRule="auto"/>
        <w:rPr>
          <w:rFonts w:hint="eastAsia" w:ascii="微软雅黑" w:hAnsi="微软雅黑" w:eastAsia="微软雅黑" w:cs="微软雅黑"/>
          <w:sz w:val="30"/>
          <w:szCs w:val="30"/>
        </w:rPr>
      </w:pPr>
    </w:p>
    <w:p w14:paraId="4071EE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suspicions of his orthodoxy and other details, see F. Buisson, Sebastien Castellion, 1892, ii, 125, not&amp; the century by the learned scholar and hymnologist Jirfk Strejc, or Georg Vetter in the Germanized form of his name (ordained priest in the Unitas Fratrum 1567, died 1599),* the manuscript of which is still preserved in the " Mahrisches Landesarchiv" at Briinow.</w:t>
      </w:r>
    </w:p>
    <w:p w14:paraId="7E97010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关于对他正统性的怀疑及其他细节，见 F. 比松，《塞巴斯蒂安·卡斯特利奥》，1892年，第二卷，第125页，注意：本世纪由博学的学者兼赞美诗学家伊里·斯特雷克（Jirík Strejc），或其名字的德语形式格奥尔格·维特（Georg Vetter，1567年被按立为兄弟会（Unitas Fratrum）祭司，卒于1599年）翻译，* 该手稿仍保存在布尔诺的“摩拉维亚档案馆”中。</w:t>
      </w:r>
    </w:p>
    <w:p w14:paraId="05EA5C04">
      <w:pPr>
        <w:spacing w:line="266" w:lineRule="auto"/>
        <w:rPr>
          <w:rFonts w:hint="eastAsia" w:ascii="微软雅黑" w:hAnsi="微软雅黑" w:eastAsia="微软雅黑" w:cs="微软雅黑"/>
          <w:sz w:val="30"/>
          <w:szCs w:val="30"/>
        </w:rPr>
      </w:pPr>
    </w:p>
    <w:p w14:paraId="2EDC77B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printed, however, until early in the next century (1617, by Johann Opsimates) and then apparently only partially, (the first two books only).†</w:t>
      </w:r>
    </w:p>
    <w:p w14:paraId="478DF3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然而，它直到下个世纪初（1617年，由约翰·奥普西马特斯印刷）才付印，而且显然只是部分印刷（仅前两卷）。†</w:t>
      </w:r>
    </w:p>
    <w:p w14:paraId="358F175C">
      <w:pPr>
        <w:spacing w:line="266" w:lineRule="auto"/>
        <w:rPr>
          <w:rFonts w:hint="eastAsia" w:ascii="微软雅黑" w:hAnsi="微软雅黑" w:eastAsia="微软雅黑" w:cs="微软雅黑"/>
          <w:sz w:val="30"/>
          <w:szCs w:val="30"/>
        </w:rPr>
      </w:pPr>
    </w:p>
    <w:p w14:paraId="1A266E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versions was added in 1624 a Hungarian translation made by Albert Molnar "for the edification of the Hungarian nation in divine truth," which recites on its title-page that the book had already been translated into "French, English, Dutch, Italian, German, Bohemian and other languages" — truly enough, if we may understand by the " other languages" only the Spanish, which seems to be the only "other language" into which the Institutes had been rendered.</w:t>
      </w:r>
    </w:p>
    <w:p w14:paraId="3F91A70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在这些译本之外，1624年又增加了一个由阿尔伯特·莫尔纳（Albert Molnar）制作的匈牙利语译本，“为了在神圣真理中造就匈牙利民族”，其扉页上列举该书已被翻译成“法文、英文、荷兰文、意大利文、德文、波希米亚文和其他语言”——如果我们把“其他语言”仅理解为西班牙语（这似乎是《基督教要义》被译成的唯一“其他语言”），那么这倒是真的。</w:t>
      </w:r>
    </w:p>
    <w:p w14:paraId="6AC3A21C">
      <w:pPr>
        <w:spacing w:line="266" w:lineRule="auto"/>
        <w:rPr>
          <w:rFonts w:hint="eastAsia" w:ascii="微软雅黑" w:hAnsi="微软雅黑" w:eastAsia="微软雅黑" w:cs="微软雅黑"/>
          <w:sz w:val="30"/>
          <w:szCs w:val="30"/>
        </w:rPr>
      </w:pPr>
    </w:p>
    <w:p w14:paraId="29720C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Greek version of the Institutes, printed at Frankfort in 1618, has, indeed, been spoken of, and even an Arabic one; but no copies of them seem to be accessible to attest their reality. §</w:t>
      </w:r>
    </w:p>
    <w:p w14:paraId="63540E9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确实有人提到过1618年在法兰克福印刷的希腊文《基督教要义》译本，甚至阿拉伯文译本；但似乎没有副本可供查阅以证实其真实性。§</w:t>
      </w:r>
    </w:p>
    <w:p w14:paraId="0AD02FA7">
      <w:pPr>
        <w:spacing w:line="266" w:lineRule="auto"/>
        <w:rPr>
          <w:rFonts w:hint="eastAsia" w:ascii="微软雅黑" w:hAnsi="微软雅黑" w:eastAsia="微软雅黑" w:cs="微软雅黑"/>
          <w:sz w:val="30"/>
          <w:szCs w:val="30"/>
        </w:rPr>
      </w:pPr>
    </w:p>
    <w:p w14:paraId="433F40E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in 1626, there was published a Polish translation, not indeed of the Institutes, but of a portion of it, — the portion of it which deals with the very controverted subject of the sacraments.</w:t>
      </w:r>
    </w:p>
    <w:p w14:paraId="5319F82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后来，在1626年，出版了一个波兰语译本，虽然不是整本《基督教要义》，而是其中的一部分——处理极具争议的圣礼主题的部分。</w:t>
      </w:r>
    </w:p>
    <w:p w14:paraId="3F6DC9E6">
      <w:pPr>
        <w:spacing w:line="266" w:lineRule="auto"/>
        <w:rPr>
          <w:rFonts w:hint="eastAsia" w:ascii="微软雅黑" w:hAnsi="微软雅黑" w:eastAsia="微软雅黑" w:cs="微软雅黑"/>
          <w:sz w:val="30"/>
          <w:szCs w:val="30"/>
        </w:rPr>
      </w:pPr>
    </w:p>
    <w:p w14:paraId="4CFA24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excerpt had been given separate publication in German at Heidelberg in 1572, and again at Neustadt a. d. Hardt in 1592: it was now rendered into Polish by Blastus Kmita and published at Lubeck. 1 1</w:t>
      </w:r>
    </w:p>
    <w:p w14:paraId="0C0B24E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这一摘录曾于1572年在海德堡以德文单独出版，1592年在哈尔特河畔诺伊施塔特再次出版：现在由布拉斯图斯·克米塔（Blastus Kmita）译成波兰语，并在吕贝克出版。1 1</w:t>
      </w:r>
    </w:p>
    <w:p w14:paraId="696ED73C">
      <w:pPr>
        <w:spacing w:line="266" w:lineRule="auto"/>
        <w:rPr>
          <w:rFonts w:hint="eastAsia" w:ascii="微软雅黑" w:hAnsi="微软雅黑" w:eastAsia="微软雅黑" w:cs="微软雅黑"/>
          <w:sz w:val="30"/>
          <w:szCs w:val="30"/>
        </w:rPr>
      </w:pPr>
    </w:p>
    <w:p w14:paraId="529AFC0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titles of the Polish and German tracts alike may be seen in Erichson as cited, under their years.</w:t>
      </w:r>
    </w:p>
    <w:p w14:paraId="1F89F09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波兰语和德语小册子的标题均可见于埃里克森（Erichson）引用的文献中，按年份排列。</w:t>
      </w:r>
    </w:p>
    <w:p w14:paraId="78A20486">
      <w:pPr>
        <w:spacing w:line="266" w:lineRule="auto"/>
        <w:rPr>
          <w:rFonts w:hint="eastAsia" w:ascii="微软雅黑" w:hAnsi="微软雅黑" w:eastAsia="微软雅黑" w:cs="微软雅黑"/>
          <w:sz w:val="30"/>
          <w:szCs w:val="30"/>
        </w:rPr>
      </w:pPr>
    </w:p>
    <w:p w14:paraId="5E44C3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portions of the Institutes published separately should be mentioned the chapters De pradestinatione et providentia Dei, De liberlate Christiana, and De vita hominis christiani extracted by Crespin, the Genevan printer, in 1550 from the edition of the Institutes published that year, followed in 1552 by a similar extract: Disputatio de cognitione hominis (Ch. ii of that edition).</w:t>
      </w:r>
    </w:p>
    <w:p w14:paraId="6648310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单独出版的《基督教要义》部分中，应提到《论上帝的预定与护理》、《论基督徒的自由》和《论基督徒的生活》，这些是日内瓦印刷商克雷斯平（Crespin）于1550年从当年出版的《基督教要义》中摘录的，随后在1552年又有一个类似的摘录：《论人的认识辩论》（该版第二章）。</w:t>
      </w:r>
    </w:p>
    <w:p w14:paraId="2D4597F3">
      <w:pPr>
        <w:spacing w:line="266" w:lineRule="auto"/>
        <w:rPr>
          <w:rFonts w:hint="eastAsia" w:ascii="微软雅黑" w:hAnsi="微软雅黑" w:eastAsia="微软雅黑" w:cs="微软雅黑"/>
          <w:sz w:val="30"/>
          <w:szCs w:val="30"/>
        </w:rPr>
      </w:pPr>
    </w:p>
    <w:p w14:paraId="4C0948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1594 an English translation by J. Shutte of the chapter on the Christian Life (Ch. xxi) was published under the title: "A Treatise of Christian Life."</w:t>
      </w:r>
    </w:p>
    <w:p w14:paraId="44C5A5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1594年，J. 舒特（J. Shutte）将关于基督徒生活的一章（第21章）翻译成英文，以“基督徒生活论”为题出版。</w:t>
      </w:r>
    </w:p>
    <w:p w14:paraId="12D16296">
      <w:pPr>
        <w:spacing w:line="266" w:lineRule="auto"/>
        <w:rPr>
          <w:rFonts w:hint="eastAsia" w:ascii="微软雅黑" w:hAnsi="微软雅黑" w:eastAsia="微软雅黑" w:cs="微软雅黑"/>
          <w:sz w:val="30"/>
          <w:szCs w:val="30"/>
        </w:rPr>
      </w:pPr>
    </w:p>
    <w:p w14:paraId="2A6EF23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1695 there appeared at Amsterdam the versions of the Institutes in the languages of southern Europe, which ultimately remained Catholic, naturally have only a brief history.</w:t>
      </w:r>
    </w:p>
    <w:p w14:paraId="10C349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1695年在阿姆斯特丹出现了南欧语言版本的《基督教要义》，这些地区最终仍信奉天主教，因此这些版本的历史自然很短。</w:t>
      </w:r>
    </w:p>
    <w:p w14:paraId="0C053122">
      <w:pPr>
        <w:spacing w:line="266" w:lineRule="auto"/>
        <w:rPr>
          <w:rFonts w:hint="eastAsia" w:ascii="微软雅黑" w:hAnsi="微软雅黑" w:eastAsia="微软雅黑" w:cs="微软雅黑"/>
          <w:sz w:val="30"/>
          <w:szCs w:val="30"/>
        </w:rPr>
      </w:pPr>
    </w:p>
    <w:p w14:paraId="1551974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appear, for example, that the Italian version of 1557 was ever reissued.</w:t>
      </w:r>
    </w:p>
    <w:p w14:paraId="249BEDB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例如，1557年的意大利语译本似乎从未重印过。</w:t>
      </w:r>
    </w:p>
    <w:p w14:paraId="44916215">
      <w:pPr>
        <w:spacing w:line="266" w:lineRule="auto"/>
        <w:rPr>
          <w:rFonts w:hint="eastAsia" w:ascii="微软雅黑" w:hAnsi="微软雅黑" w:eastAsia="微软雅黑" w:cs="微软雅黑"/>
          <w:sz w:val="30"/>
          <w:szCs w:val="30"/>
        </w:rPr>
      </w:pPr>
    </w:p>
    <w:p w14:paraId="40309E0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Spanish version of 1597 also has apparently been reprinted only in 1858 and that as ''an antiquity" — as part of the Reformistas antiguos espaiioles issued by B. B. Wiffen and Luis de Usoz y Rio (XIV, 2 parts, Madrid, 8vo).*</w:t>
      </w:r>
    </w:p>
    <w:p w14:paraId="6B07F22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1597年的西班牙语译本显然也仅在1858年作为“古董”重印过——作为 B. B. 威芬（B. B. Wiffen）和路易斯·德·乌索兹·伊·里奥（Luis de Usoz y Rio）发行的《西班牙古代改革者》（第XIV卷，2部分，马德里，八开本）的一部分。*</w:t>
      </w:r>
    </w:p>
    <w:p w14:paraId="661E7991">
      <w:pPr>
        <w:spacing w:line="266" w:lineRule="auto"/>
        <w:rPr>
          <w:rFonts w:hint="eastAsia" w:ascii="微软雅黑" w:hAnsi="微软雅黑" w:eastAsia="微软雅黑" w:cs="微软雅黑"/>
          <w:sz w:val="30"/>
          <w:szCs w:val="30"/>
        </w:rPr>
      </w:pPr>
    </w:p>
    <w:p w14:paraId="417762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fortune also followed the Bohemian translation.</w:t>
      </w:r>
    </w:p>
    <w:p w14:paraId="064305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厄运也伴随着波希米亚语译本。</w:t>
      </w:r>
    </w:p>
    <w:p w14:paraId="253D27DB">
      <w:pPr>
        <w:spacing w:line="266" w:lineRule="auto"/>
        <w:rPr>
          <w:rFonts w:hint="eastAsia" w:ascii="微软雅黑" w:hAnsi="微软雅黑" w:eastAsia="微软雅黑" w:cs="微软雅黑"/>
          <w:sz w:val="30"/>
          <w:szCs w:val="30"/>
        </w:rPr>
      </w:pPr>
    </w:p>
    <w:p w14:paraId="27FB155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that, although from the hand of one of the most influential scholars of the Unitas Fratrum, a member of the executive council, and the author of a metrical version of the Psalms upon the model of Marot's, Strejc's version lay in manuscript for years and never was more than half printed.</w:t>
      </w:r>
    </w:p>
    <w:p w14:paraId="36EE24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我们已经看到，尽管出自兄弟会最有影响力的学者之一、执行委员会成员、且仿照马罗模式创作了《诗篇》韵文版的斯特雷克之手，但他的译本手稿被搁置多年，而且从未印刷超过一半。</w:t>
      </w:r>
    </w:p>
    <w:p w14:paraId="7C2AB10D">
      <w:pPr>
        <w:spacing w:line="266" w:lineRule="auto"/>
        <w:rPr>
          <w:rFonts w:hint="eastAsia" w:ascii="微软雅黑" w:hAnsi="微软雅黑" w:eastAsia="微软雅黑" w:cs="微软雅黑"/>
          <w:sz w:val="30"/>
          <w:szCs w:val="30"/>
        </w:rPr>
      </w:pPr>
    </w:p>
    <w:p w14:paraId="120275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until the end of the nineteenth century that a renewed attempt was made to provide the Bohemians with the Institutes in their own tongue; and this attempt met with a similar fate.</w:t>
      </w:r>
    </w:p>
    <w:p w14:paraId="0E18C05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直到十九世纪末，才再次尝试为波希米亚人提供他们本国语言的《基督教要义》；而这次尝试遭遇了类似的命运。</w:t>
      </w:r>
    </w:p>
    <w:p w14:paraId="76021779">
      <w:pPr>
        <w:spacing w:line="266" w:lineRule="auto"/>
        <w:rPr>
          <w:rFonts w:hint="eastAsia" w:ascii="微软雅黑" w:hAnsi="微软雅黑" w:eastAsia="微软雅黑" w:cs="微软雅黑"/>
          <w:sz w:val="30"/>
          <w:szCs w:val="30"/>
        </w:rPr>
      </w:pPr>
    </w:p>
    <w:p w14:paraId="199C4E0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maker of the new version was Lie. Theol. Frantisek Sebesta, an author of note, who at the time of his death was pastor at Hustopec in Moravia, †</w:t>
      </w:r>
    </w:p>
    <w:p w14:paraId="395363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新译本的制作者是著名的作家、神学学士弗朗蒂谢克·塞贝斯塔（Frantisek Sebesta），他在去世时是摩拉维亚胡斯托佩克（Hustopec）的牧师。†</w:t>
      </w:r>
    </w:p>
    <w:p w14:paraId="017E65E7">
      <w:pPr>
        <w:spacing w:line="266" w:lineRule="auto"/>
        <w:rPr>
          <w:rFonts w:hint="eastAsia" w:ascii="微软雅黑" w:hAnsi="微软雅黑" w:eastAsia="微软雅黑" w:cs="微软雅黑"/>
          <w:sz w:val="30"/>
          <w:szCs w:val="30"/>
        </w:rPr>
      </w:pPr>
    </w:p>
    <w:p w14:paraId="3763A3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two books of his version, however, were published (1890, 1895), his death (July 22, 1896) bringing his work to a sudden close as he was engaged on the third book.</w:t>
      </w:r>
    </w:p>
    <w:p w14:paraId="44E4E2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然而，他的译本只出版了两卷（1890、1895年），他在从事第三卷工作时突然去世（1896年7月22日），使工作戛然而止。</w:t>
      </w:r>
    </w:p>
    <w:p w14:paraId="13145AA1">
      <w:pPr>
        <w:spacing w:line="266" w:lineRule="auto"/>
        <w:rPr>
          <w:rFonts w:hint="eastAsia" w:ascii="微软雅黑" w:hAnsi="微软雅黑" w:eastAsia="微软雅黑" w:cs="微软雅黑"/>
          <w:sz w:val="30"/>
          <w:szCs w:val="30"/>
        </w:rPr>
      </w:pPr>
    </w:p>
    <w:p w14:paraId="05A3B55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Hungarian version of 1624§ also has remained unreprinted until to-day.</w:t>
      </w:r>
    </w:p>
    <w:p w14:paraId="1A1986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1624年的匈牙利语译本§ 至今也未重印。</w:t>
      </w:r>
    </w:p>
    <w:p w14:paraId="26C459C1">
      <w:pPr>
        <w:spacing w:line="266" w:lineRule="auto"/>
        <w:rPr>
          <w:rFonts w:hint="eastAsia" w:ascii="微软雅黑" w:hAnsi="微软雅黑" w:eastAsia="微软雅黑" w:cs="微软雅黑"/>
          <w:sz w:val="30"/>
          <w:szCs w:val="30"/>
        </w:rPr>
      </w:pPr>
    </w:p>
    <w:p w14:paraId="1097F2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transdam, the Traits de la justification par J. Calvin, traduit du latin de son Institution par Jean de Labrune, and a new edition of this was issued in 1755.</w:t>
      </w:r>
    </w:p>
    <w:p w14:paraId="173E724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它的译本，《J. 加尔文论称义》，由让·德·拉布吕内（Jean de Labrune）从其《基督教要义》拉丁文版翻译，并于1755年发行了新版。</w:t>
      </w:r>
    </w:p>
    <w:p w14:paraId="1ADE8740">
      <w:pPr>
        <w:spacing w:line="266" w:lineRule="auto"/>
        <w:rPr>
          <w:rFonts w:hint="eastAsia" w:ascii="微软雅黑" w:hAnsi="微软雅黑" w:eastAsia="微软雅黑" w:cs="微软雅黑"/>
          <w:sz w:val="30"/>
          <w:szCs w:val="30"/>
        </w:rPr>
      </w:pPr>
    </w:p>
    <w:p w14:paraId="74C56F9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significance of the extract on Predestination is adverted to by A. F. Mitchell, Baird Lecture on The Westminster Assembly, ed. 2, p. 519; of that on the Christian Life may be gathered from the remarks of E. Doumergue, Princeton Theological Review, January, 1909, vii, i, p. 97; of that on the sacraments is obvious in view of the controversies of the time.</w:t>
      </w:r>
    </w:p>
    <w:p w14:paraId="5CA36E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关于预定论摘录的意义，A. F. 米切尔在贝尔德讲座《威斯敏斯特会议》（第二版，第519页）中有所提及；关于基督徒生活摘录的意义，可以从 E. 杜梅格在《普林斯顿神学评论》（1909年1月，第七卷第一期，第97页）的评论中得知；关于圣礼摘录的意义，鉴于当时的争议，则是显而易见的。</w:t>
      </w:r>
    </w:p>
    <w:p w14:paraId="7502B2B5">
      <w:pPr>
        <w:spacing w:line="266" w:lineRule="auto"/>
        <w:rPr>
          <w:rFonts w:hint="eastAsia" w:ascii="微软雅黑" w:hAnsi="微软雅黑" w:eastAsia="微软雅黑" w:cs="微软雅黑"/>
          <w:sz w:val="30"/>
          <w:szCs w:val="30"/>
        </w:rPr>
      </w:pPr>
    </w:p>
    <w:p w14:paraId="516939E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w:t>
      </w:r>
    </w:p>
    <w:p w14:paraId="0AE26A0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w:t>
      </w:r>
    </w:p>
    <w:p w14:paraId="20F8115A">
      <w:pPr>
        <w:spacing w:line="266" w:lineRule="auto"/>
        <w:rPr>
          <w:rFonts w:hint="eastAsia" w:ascii="微软雅黑" w:hAnsi="微软雅黑" w:eastAsia="微软雅黑" w:cs="微软雅黑"/>
          <w:sz w:val="30"/>
          <w:szCs w:val="30"/>
        </w:rPr>
      </w:pPr>
    </w:p>
    <w:p w14:paraId="3A4C198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naturally feel a special interest in the English translations.</w:t>
      </w:r>
    </w:p>
    <w:p w14:paraId="66453E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我们自然对英译本特别感兴趣。</w:t>
      </w:r>
    </w:p>
    <w:p w14:paraId="49741E37">
      <w:pPr>
        <w:spacing w:line="266" w:lineRule="auto"/>
        <w:rPr>
          <w:rFonts w:hint="eastAsia" w:ascii="微软雅黑" w:hAnsi="微软雅黑" w:eastAsia="微软雅黑" w:cs="微软雅黑"/>
          <w:sz w:val="30"/>
          <w:szCs w:val="30"/>
        </w:rPr>
      </w:pPr>
    </w:p>
    <w:p w14:paraId="1740CF8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Institutes has been thrice translated into English: by Thomas Norton (1561, and often afterwards: London, 1562, 1574, 1578, 1582, 1587, 1599, 1611, 1634; Glasgow, 1762), by John Allen (London, 1813, 3 vols.; 2nd ed., London, 1838, 2 vols.; 3d ed., London, 1844, 2 vols.; 1st American edition, 1816, 3 vols.; 6th Am. ed. n. d., but 1841-1842, 2 vols), and by Henry Beveridge (Edinburgh, 1845-6, 3 vols.; 2d ed., 1863, 2 vols.).</w:t>
      </w:r>
    </w:p>
    <w:p w14:paraId="766FA4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要义》曾三次被翻译成英文：托马斯·诺顿译（1561年，此后多次重印：伦敦，1562、1574、1578、1582、1587、1599、1611、1634年；格拉斯哥，1762年），约翰·艾伦译（伦敦，1813年，3卷；第二版，伦敦，1838年，2卷；第三版，伦敦，1844年，2卷；美国第一版，1816年，3卷；美国第六版无日期，但为1841-1842年，2卷），以及亨利·贝弗里奇译（爱丁堡，1845-6年，3卷；第二版，1863年，2卷）。</w:t>
      </w:r>
    </w:p>
    <w:p w14:paraId="264A5AF5">
      <w:pPr>
        <w:spacing w:line="266" w:lineRule="auto"/>
        <w:rPr>
          <w:rFonts w:hint="eastAsia" w:ascii="微软雅黑" w:hAnsi="微软雅黑" w:eastAsia="微软雅黑" w:cs="微软雅黑"/>
          <w:sz w:val="30"/>
          <w:szCs w:val="30"/>
        </w:rPr>
      </w:pPr>
    </w:p>
    <w:p w14:paraId="780053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these versions of the complete Institutes, at least four abridgments of the Institutes have been printed in English: Edward May's version of Edmund Bunney's Compendium (1580); C. Fetherstone's version of Laune's Epitome (1585, 1586, 1587, 1600, 1837, 1853, n. d.); Henry Holland's version of Piscator's Aphorisms (1596, 1844); and S, Dunn's Selection (1837).</w:t>
      </w:r>
    </w:p>
    <w:p w14:paraId="4CC94FF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除了这些完整版《基督教要义》的译本外，至少有四个缩写本的英译本已经付印：爱德华·梅翻译的埃德蒙·邦尼《纲要》（1580年）；C. 费瑟斯通翻译的朗斯《摘要》（1585、1586、1587、1600、1837、1853年，及无日期版）；亨利·霍兰德翻译的皮斯卡托《格言》（1596、1844年）；以及 S. 邓恩的《选集》（1837年）。</w:t>
      </w:r>
    </w:p>
    <w:p w14:paraId="32C6C7C3">
      <w:pPr>
        <w:spacing w:line="266" w:lineRule="auto"/>
        <w:rPr>
          <w:rFonts w:hint="eastAsia" w:ascii="微软雅黑" w:hAnsi="微软雅黑" w:eastAsia="微软雅黑" w:cs="微软雅黑"/>
          <w:sz w:val="30"/>
          <w:szCs w:val="30"/>
        </w:rPr>
      </w:pPr>
    </w:p>
    <w:p w14:paraId="4838F21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Norton's translation of the whole work, early as it was, was yet almost preceded by a yet earlier one.</w:t>
      </w:r>
    </w:p>
    <w:p w14:paraId="693AAC8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诺顿的全书译本虽然很早，但几乎被一个更早的译本抢了先。</w:t>
      </w:r>
    </w:p>
    <w:p w14:paraId="4FC4B536">
      <w:pPr>
        <w:spacing w:line="266" w:lineRule="auto"/>
        <w:rPr>
          <w:rFonts w:hint="eastAsia" w:ascii="微软雅黑" w:hAnsi="微软雅黑" w:eastAsia="微软雅黑" w:cs="微软雅黑"/>
          <w:sz w:val="30"/>
          <w:szCs w:val="30"/>
        </w:rPr>
      </w:pPr>
    </w:p>
    <w:p w14:paraId="024C428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note from "The Printers to the Reders," printed on the reverse of the title-page of the edition of 1561, which is identified as Norton's only by the initials "T. N." with which the last page of the book is signed, tells us of a previous translation which had been made, but was not published.</w:t>
      </w:r>
    </w:p>
    <w:p w14:paraId="6CB37E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印在1561年版扉页背面的“印刷商致读者”的一则说明（该版仅通过书末签名的首字母“T. N.”被认定为诺顿的译本），告诉我们之前已经做了一个翻译，但没有出版。</w:t>
      </w:r>
    </w:p>
    <w:p w14:paraId="191CF058">
      <w:pPr>
        <w:spacing w:line="266" w:lineRule="auto"/>
        <w:rPr>
          <w:rFonts w:hint="eastAsia" w:ascii="微软雅黑" w:hAnsi="微软雅黑" w:eastAsia="微软雅黑" w:cs="微软雅黑"/>
          <w:sz w:val="30"/>
          <w:szCs w:val="30"/>
        </w:rPr>
      </w:pPr>
    </w:p>
    <w:p w14:paraId="3C91503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note in full :</w:t>
      </w:r>
    </w:p>
    <w:p w14:paraId="6D52B5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说明全文如下：</w:t>
      </w:r>
    </w:p>
    <w:p w14:paraId="52850831">
      <w:pPr>
        <w:spacing w:line="266" w:lineRule="auto"/>
        <w:rPr>
          <w:rFonts w:hint="eastAsia" w:ascii="微软雅黑" w:hAnsi="微软雅黑" w:eastAsia="微软雅黑" w:cs="微软雅黑"/>
          <w:sz w:val="30"/>
          <w:szCs w:val="30"/>
        </w:rPr>
      </w:pPr>
    </w:p>
    <w:p w14:paraId="360F06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some men hare thought and reported it to be a fault and negligence in us for that we have so long kept back from you this book being so profitable a work for you, namely sithe master John Dawes had translated it and delivered it into our hands more than a twelvemoneth past: you shall understand for our excuse in that behalf, that we could not well imprint it sooner.</w:t>
      </w:r>
    </w:p>
    <w:p w14:paraId="0B2FA94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“鉴于有些人认为并报道说，我们在这么长的时间里向你们扣留这本书——这对你们是一部如此有益的作品——是我们的过错和疏忽，尤其是既然约翰·道斯（John Dawes）先生在一年多前就已经翻译好并交到了我们手中：为了我们的辩解，你们应当明白，我们无法更早地印刷它。</w:t>
      </w:r>
    </w:p>
    <w:p w14:paraId="347762F8">
      <w:pPr>
        <w:spacing w:line="266" w:lineRule="auto"/>
        <w:rPr>
          <w:rFonts w:hint="eastAsia" w:ascii="微软雅黑" w:hAnsi="微软雅黑" w:eastAsia="微软雅黑" w:cs="微软雅黑"/>
          <w:sz w:val="30"/>
          <w:szCs w:val="30"/>
        </w:rPr>
      </w:pPr>
    </w:p>
    <w:p w14:paraId="206656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hare been by diverse necessary causes constrained with our earnest entreatance to procure an other friend of ours to translate it whole again.</w:t>
      </w:r>
    </w:p>
    <w:p w14:paraId="70AF4C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因为我们出于各种必要的原因，不得不恳切请求我们的另一位朋友重新完整翻译它。</w:t>
      </w:r>
    </w:p>
    <w:p w14:paraId="70F63EE6">
      <w:pPr>
        <w:spacing w:line="266" w:lineRule="auto"/>
        <w:rPr>
          <w:rFonts w:hint="eastAsia" w:ascii="微软雅黑" w:hAnsi="微软雅黑" w:eastAsia="微软雅黑" w:cs="微软雅黑"/>
          <w:sz w:val="30"/>
          <w:szCs w:val="30"/>
        </w:rPr>
      </w:pPr>
    </w:p>
    <w:p w14:paraId="1DFCA5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translation, we trust, you shall well allow.</w:t>
      </w:r>
    </w:p>
    <w:p w14:paraId="1B85E43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我们相信，这个译本你们会满意的。</w:t>
      </w:r>
    </w:p>
    <w:p w14:paraId="0E4E5255">
      <w:pPr>
        <w:spacing w:line="266" w:lineRule="auto"/>
        <w:rPr>
          <w:rFonts w:hint="eastAsia" w:ascii="微软雅黑" w:hAnsi="微软雅黑" w:eastAsia="微软雅黑" w:cs="微软雅黑"/>
          <w:sz w:val="30"/>
          <w:szCs w:val="30"/>
        </w:rPr>
      </w:pPr>
    </w:p>
    <w:p w14:paraId="7EAA26F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hath not only been faithfully done by the translator himself, but also hath been wholly perused by such men, whose iugement and credit al the godly learned in Englande well known and esteemed But sithe it is now come forth, we pray you accept it, and use it.</w:t>
      </w:r>
    </w:p>
    <w:p w14:paraId="7C26978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因为它不仅由译者本人忠实地完成，而且已被那些判断力和信誉在英国所有敬虔学者中广为人知和推崇的人完整审阅过。既然现在它已经出版，我们请求你们接受并使用它。</w:t>
      </w:r>
    </w:p>
    <w:p w14:paraId="212ABDDC">
      <w:pPr>
        <w:spacing w:line="266" w:lineRule="auto"/>
        <w:rPr>
          <w:rFonts w:hint="eastAsia" w:ascii="微软雅黑" w:hAnsi="微软雅黑" w:eastAsia="微软雅黑" w:cs="微软雅黑"/>
          <w:sz w:val="30"/>
          <w:szCs w:val="30"/>
        </w:rPr>
      </w:pPr>
    </w:p>
    <w:p w14:paraId="4903C15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fault es have passed us by oversight, we beseech you let us have your patience, as you hare had our diligence."</w:t>
      </w:r>
    </w:p>
    <w:p w14:paraId="44A471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如果有任何错误因疏忽而被我们遗漏，我们恳求你们给予我们耐心，就像你们已经看到了我们的勤奋一样。”</w:t>
      </w:r>
    </w:p>
    <w:p w14:paraId="12F261CD">
      <w:pPr>
        <w:spacing w:line="266" w:lineRule="auto"/>
        <w:rPr>
          <w:rFonts w:hint="eastAsia" w:ascii="微软雅黑" w:hAnsi="微软雅黑" w:eastAsia="微软雅黑" w:cs="微软雅黑"/>
          <w:sz w:val="30"/>
          <w:szCs w:val="30"/>
        </w:rPr>
      </w:pPr>
    </w:p>
    <w:p w14:paraId="4FE85B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bare allusion we are given to it rouses our curiosity as to why Maister Dawes' translation was set aside; certainly the Preface is a model document — it seems to take the reader into full confidence, and yet says nothing derogatory to any one.</w:t>
      </w:r>
    </w:p>
    <w:p w14:paraId="72A49E7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这里给出的仅仅是暗示，引起了我们的好奇心，想知道为什么道斯先生的译本被搁置了；当然这篇序言是一份模范文件——它似乎完全信任读者，却又没有说任何贬低任何人的话。</w:t>
      </w:r>
    </w:p>
    <w:p w14:paraId="55E3B836">
      <w:pPr>
        <w:spacing w:line="266" w:lineRule="auto"/>
        <w:rPr>
          <w:rFonts w:hint="eastAsia" w:ascii="微软雅黑" w:hAnsi="微软雅黑" w:eastAsia="微软雅黑" w:cs="微软雅黑"/>
          <w:sz w:val="30"/>
          <w:szCs w:val="30"/>
        </w:rPr>
      </w:pPr>
    </w:p>
    <w:p w14:paraId="43864C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better fitted for the task of retranslating the book could easily have been found at any rate than Thomas Norton.</w:t>
      </w:r>
    </w:p>
    <w:p w14:paraId="71972E3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无论如何，很难找到比托马斯·诺顿更适合重新翻译这本书的人了。</w:t>
      </w:r>
    </w:p>
    <w:p w14:paraId="29D35606">
      <w:pPr>
        <w:spacing w:line="266" w:lineRule="auto"/>
        <w:rPr>
          <w:rFonts w:hint="eastAsia" w:ascii="微软雅黑" w:hAnsi="微软雅黑" w:eastAsia="微软雅黑" w:cs="微软雅黑"/>
          <w:sz w:val="30"/>
          <w:szCs w:val="30"/>
        </w:rPr>
      </w:pPr>
    </w:p>
    <w:p w14:paraId="143122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 appears for the first time on the title-page of the third edition, while to the fourth he prefixes a nobly written Preface — "T[homas] N[orton,] the Translator to the Reader" — in which is included an account of how he was led to translate the book, of the care he took to do a proper piece of work in the translating, and of the subsequent means adopted to perfect the printed text.</w:t>
      </w:r>
    </w:p>
    <w:p w14:paraId="456498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他的名字首次出现在第三版的扉页上，而在第四版中，他加上了一篇写得很高尚的序言——“译者T[homas] N[orton]致读者”——其中包含了他如何被引导翻译这本书的叙述，他在翻译过程中如何用心做好工作，以及随后采取了哪些手段来完善印刷文本。</w:t>
      </w:r>
    </w:p>
    <w:p w14:paraId="7547623E">
      <w:pPr>
        <w:spacing w:line="266" w:lineRule="auto"/>
        <w:rPr>
          <w:rFonts w:hint="eastAsia" w:ascii="微软雅黑" w:hAnsi="微软雅黑" w:eastAsia="微软雅黑" w:cs="微软雅黑"/>
          <w:sz w:val="30"/>
          <w:szCs w:val="30"/>
        </w:rPr>
      </w:pPr>
    </w:p>
    <w:p w14:paraId="6D319D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brief account of Calvin and his purpose in the Institutes, the Preface continues:*</w:t>
      </w:r>
    </w:p>
    <w:p w14:paraId="73206C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在简要介绍了加尔文及其在《基督教要义》中的目的之后，序言继续写道：*</w:t>
      </w:r>
    </w:p>
    <w:p w14:paraId="469DE605">
      <w:pPr>
        <w:spacing w:line="266" w:lineRule="auto"/>
        <w:rPr>
          <w:rFonts w:hint="eastAsia" w:ascii="微软雅黑" w:hAnsi="微软雅黑" w:eastAsia="微软雅黑" w:cs="微软雅黑"/>
          <w:sz w:val="30"/>
          <w:szCs w:val="30"/>
        </w:rPr>
      </w:pPr>
    </w:p>
    <w:p w14:paraId="38A874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great a jewel was meete to be made most beneficial, that is to say, applied to most common use.</w:t>
      </w:r>
    </w:p>
    <w:p w14:paraId="1E5CC73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“如此伟大的宝石理应使其发挥最大效益，也就是说，应用于最普遍的用途。</w:t>
      </w:r>
    </w:p>
    <w:p w14:paraId="68EEE6F6">
      <w:pPr>
        <w:spacing w:line="266" w:lineRule="auto"/>
        <w:rPr>
          <w:rFonts w:hint="eastAsia" w:ascii="微软雅黑" w:hAnsi="微软雅黑" w:eastAsia="微软雅黑" w:cs="微软雅黑"/>
          <w:sz w:val="30"/>
          <w:szCs w:val="30"/>
        </w:rPr>
      </w:pPr>
    </w:p>
    <w:p w14:paraId="30D9661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the very beginning of the Queenes Maiesties most blessed reigne, I translated it out of Latine into English, for the commoditie of the Church of Christ, at the speciall request of my dear friends of worthy memory, Reginald Wolfe fand Edward V&gt;hitchurch,% the one her Maiesties Printer for the Hebrew, Greeke and Latin toongs, the one her Highnes Printer of the books of common prayer.</w:t>
      </w:r>
    </w:p>
    <w:p w14:paraId="51E8EC6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因此，在女王陛下最蒙福的统治之初，为了基督教会的益处，应我那值得纪念的亲爱朋友雷金纳德·沃尔夫（Reginald Wolfe）† 和爱德华·惠特彻奇（Edward Whitchurch）‡ 的特别请求（前者是女王陛下的希伯来文、希腊文和拉丁文印刷商，后者是女王殿下的公祷书印刷商），我将其从拉丁文翻译成英文。</w:t>
      </w:r>
    </w:p>
    <w:p w14:paraId="1921E66C">
      <w:pPr>
        <w:spacing w:line="266" w:lineRule="auto"/>
        <w:rPr>
          <w:rFonts w:hint="eastAsia" w:ascii="微软雅黑" w:hAnsi="微软雅黑" w:eastAsia="微软雅黑" w:cs="微软雅黑"/>
          <w:sz w:val="30"/>
          <w:szCs w:val="30"/>
        </w:rPr>
      </w:pPr>
    </w:p>
    <w:p w14:paraId="5B1246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performed my work in the house of my said friend, Edward Whitchurch, a man well known of upright hart and dealing, an ancient zealous Gospeller, as plain and true a friend as ever I knew living, and as desirous to do any thing to common good, specially by the advancement of true religion"</w:t>
      </w:r>
    </w:p>
    <w:p w14:paraId="6CCDADB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我上述朋友爱德华·惠特彻奇的家中完成了我的工作，他是一个以心地和行为正直著称的人，一个资深热心的福音派信徒，是我所认识的最朴实真诚的朋友，并且非常渴望做任何有利于公益的事，特别是通过推进真正的宗教。”</w:t>
      </w:r>
    </w:p>
    <w:p w14:paraId="3A47E757">
      <w:pPr>
        <w:spacing w:line="266" w:lineRule="auto"/>
        <w:rPr>
          <w:rFonts w:hint="eastAsia" w:ascii="微软雅黑" w:hAnsi="微软雅黑" w:eastAsia="微软雅黑" w:cs="微软雅黑"/>
          <w:sz w:val="30"/>
          <w:szCs w:val="30"/>
        </w:rPr>
      </w:pPr>
    </w:p>
    <w:p w14:paraId="0023E6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explains why he chose the method of literal rather than of paraphrastic translation and continues:</w:t>
      </w:r>
    </w:p>
    <w:p w14:paraId="7581AF6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然后他解释了为什么他选择直译而非意译的方法，并继续说道：</w:t>
      </w:r>
    </w:p>
    <w:p w14:paraId="318BD2EC">
      <w:pPr>
        <w:spacing w:line="266" w:lineRule="auto"/>
        <w:rPr>
          <w:rFonts w:hint="eastAsia" w:ascii="微软雅黑" w:hAnsi="微软雅黑" w:eastAsia="微软雅黑" w:cs="微软雅黑"/>
          <w:sz w:val="30"/>
          <w:szCs w:val="30"/>
        </w:rPr>
      </w:pPr>
    </w:p>
    <w:p w14:paraId="10AFB39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doing hereof , I did not only trust mine ownewit or abilitie, but examined my whole doing from sentence to sentence throughout the whole booke with conference and ouerlooking of such learned men, as my translation being allowed by their judgement, I did both satisfy mine own conscience that I had done truly, and their approouing of it might be a good warrant to the reader, that nothing should herein be delivered him but sound, unmingled, and uncorrupted doctrine, even in such sort as the author himself had first framed it.</w:t>
      </w:r>
    </w:p>
    <w:p w14:paraId="4B3DD8B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做这件事时，我不只相信我自己的智慧或能力，而是逐句检查了整本书的翻译工作，并与那些博学之士商讨和审阅，既然我的翻译得到了他们的判断认可，我既满足了自己的良心，确信我做得真实，他们的批准也可以给读者一个很好的保证，即这里传达给他的全是纯正、未掺杂、未腐败的教义，就像作者自己最初构建的那样。</w:t>
      </w:r>
    </w:p>
    <w:p w14:paraId="202DEFD2">
      <w:pPr>
        <w:spacing w:line="266" w:lineRule="auto"/>
        <w:rPr>
          <w:rFonts w:hint="eastAsia" w:ascii="微软雅黑" w:hAnsi="微软雅黑" w:eastAsia="微软雅黑" w:cs="微软雅黑"/>
          <w:sz w:val="30"/>
          <w:szCs w:val="30"/>
        </w:rPr>
      </w:pPr>
    </w:p>
    <w:p w14:paraId="7E3CC9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Ail that I wrote, the graue, learned and vertuous man M. David Whitehead § (whome I name with honorable remembrance) did among other, compare with the Latine, examining euery sentence throughout the whole booke."</w:t>
      </w:r>
    </w:p>
    <w:p w14:paraId="1F4EE2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我写的所有内容，那位庄重、博学、有德行的大卫·怀特黑德先生§（我怀着崇敬的心情提到他）和其他人一起，与拉丁文进行了比较，检查了整本书的每一句话。”</w:t>
      </w:r>
    </w:p>
    <w:p w14:paraId="46F53B91">
      <w:pPr>
        <w:spacing w:line="266" w:lineRule="auto"/>
        <w:rPr>
          <w:rFonts w:hint="eastAsia" w:ascii="微软雅黑" w:hAnsi="微软雅黑" w:eastAsia="微软雅黑" w:cs="微软雅黑"/>
          <w:sz w:val="30"/>
          <w:szCs w:val="30"/>
        </w:rPr>
      </w:pPr>
    </w:p>
    <w:p w14:paraId="15CAD01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care taken to bring the text of the book in its new editions to greater correctness in the printing being next noted, the Preface concludes thus:</w:t>
      </w:r>
    </w:p>
    <w:p w14:paraId="086DA7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接下来指出了在新版本中为使书籍文本在印刷上更加准确所采取的措施，序言总结如下：</w:t>
      </w:r>
    </w:p>
    <w:p w14:paraId="08CF32C3">
      <w:pPr>
        <w:spacing w:line="266" w:lineRule="auto"/>
        <w:rPr>
          <w:rFonts w:hint="eastAsia" w:ascii="微软雅黑" w:hAnsi="微软雅黑" w:eastAsia="微软雅黑" w:cs="微软雅黑"/>
          <w:sz w:val="30"/>
          <w:szCs w:val="30"/>
        </w:rPr>
      </w:pPr>
    </w:p>
    <w:p w14:paraId="552E811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on the Printers behalf e and mine, your ease and commoditie (good Readers) is prouided for.</w:t>
      </w:r>
    </w:p>
    <w:p w14:paraId="2A4BA7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“这样，代表印刷商和我，你们的便利和益处（好读者们）已经得到了供应。</w:t>
      </w:r>
    </w:p>
    <w:p w14:paraId="004D62C5">
      <w:pPr>
        <w:spacing w:line="266" w:lineRule="auto"/>
        <w:rPr>
          <w:rFonts w:hint="eastAsia" w:ascii="微软雅黑" w:hAnsi="微软雅黑" w:eastAsia="微软雅黑" w:cs="微软雅黑"/>
          <w:sz w:val="30"/>
          <w:szCs w:val="30"/>
        </w:rPr>
      </w:pPr>
    </w:p>
    <w:p w14:paraId="2674F2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resteth your own diligence for your own profit in studying it.</w:t>
      </w:r>
    </w:p>
    <w:p w14:paraId="046EB0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现在剩下的就是你们为了自己的益处而勤奋研读它。</w:t>
      </w:r>
    </w:p>
    <w:p w14:paraId="628E79C1">
      <w:pPr>
        <w:spacing w:line="266" w:lineRule="auto"/>
        <w:rPr>
          <w:rFonts w:hint="eastAsia" w:ascii="微软雅黑" w:hAnsi="微软雅黑" w:eastAsia="微软雅黑" w:cs="微软雅黑"/>
          <w:sz w:val="30"/>
          <w:szCs w:val="30"/>
        </w:rPr>
      </w:pPr>
    </w:p>
    <w:p w14:paraId="3D0722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spend many words in commending the worke it selfe were needelesse: yet thus much I thinke I may both not vntruly and not vainly say, that though many great learned men haue written bookes of common places of our religion, as Melanchton, Sarcerius* and other, whose works are very good and profitable to the Church of God : yet by the consenting iudgement of those that vnderstande the same, there is none to be compared to this worke of Caluine, both for his substantiall sufficiencie of doctrine, the sound declaration oftruth in articles of our religion, the large and learned confirmation of the same, and the most deepe and strong confutation of all olde and new heresies: so that (the holy Scriptures excepted) this is one of the most profitable bookes for all students of Christian diuinitie.</w:t>
      </w:r>
    </w:p>
    <w:p w14:paraId="0127E10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花许多言语来推荐这作品本身是多余的：但我认为我不虚假也不徒劳地说这么多，虽然许多博学之士写过关于我们宗教要点的书，如梅兰希顿、萨塞里乌斯（Sarcerius）* 等人，他们的作品对上帝的教会非常好且有益：但根据那些理解此道之人的共识，没有一本能与加尔文的这部作品相比，无论是在教义的实质充分性、对我们宗教条款中真理的纯正宣告、对此的大量博学确认，还是对所有新旧异端最深刻有力的驳斥方面：因此（除圣经外）这是对所有基督教神学学生最有益的书籍之一。</w:t>
      </w:r>
    </w:p>
    <w:p w14:paraId="59B3A8BD">
      <w:pPr>
        <w:spacing w:line="266" w:lineRule="auto"/>
        <w:rPr>
          <w:rFonts w:hint="eastAsia" w:ascii="微软雅黑" w:hAnsi="微软雅黑" w:eastAsia="微软雅黑" w:cs="微软雅黑"/>
          <w:sz w:val="30"/>
          <w:szCs w:val="30"/>
        </w:rPr>
      </w:pPr>
    </w:p>
    <w:p w14:paraId="53D8B8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(good Readers) as I am glad for the glorie of God, and for your benefite, that you have this profite of my trauell, so I beseech you let me haue this vse of your gentlenesse, that my doings may be construed to such good ende as I haue meant them: and that if anything mislike you by reason of hardnesse, or any other cause that may seem to be my default, you will not foorthwith condemne the worke, but reade it ofter: in which doing you will finde (as many haue confessed to me that they have founde by experience) that those things which at the first reading shall displease you for hardnesse, shall be found so easie as so harde matter would suffer, and for the most part, more easie than some other phrase which shoulde with greater loosenesse and smoother sliding away deceiue your vnderstanding.</w:t>
      </w:r>
    </w:p>
    <w:p w14:paraId="568AC3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好读者们），正如我为上帝的荣耀和你们的益处感到高兴，因为你们从我的劳作中获益，我也恳求你们让我享用你们的温柔，将我的所作所为理解为我本意的那种好目的：如果因为艰深或其他似乎是我过失的原因有任何让你们不悦的地方，请不要立即谴责这部作品，而是多读几遍：这样做你们会发现（正如许多人向我承认他们从经验中发现的那样），那些初读时因艰深而令你们不悦的东西，会被发现是像如此艰深的内容所能允许的那样容易，而且在大体上，比某些因更松散和更流畅滑过而欺骗你们理解的其他措辞更容易。</w:t>
      </w:r>
    </w:p>
    <w:p w14:paraId="3314A533">
      <w:pPr>
        <w:spacing w:line="266" w:lineRule="auto"/>
        <w:rPr>
          <w:rFonts w:hint="eastAsia" w:ascii="微软雅黑" w:hAnsi="微软雅黑" w:eastAsia="微软雅黑" w:cs="微软雅黑"/>
          <w:sz w:val="30"/>
          <w:szCs w:val="30"/>
        </w:rPr>
      </w:pPr>
    </w:p>
    <w:p w14:paraId="434515B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confesse in deede it is not finely and pleasantly written, nor carieth with it such delightfull grace of speech as some great wise men have bestowed vppon some foolisher things, yet it conteineth sound truth set foorth with faithful plainnesse, without wrong done to the authors meaning: and so if you accept and vse it, you shall not faile to haue great profite thereby, and I shall thinlce my labour very well imployed."</w:t>
      </w:r>
    </w:p>
    <w:p w14:paraId="6F338A7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实承认它写得并不精美悦耳，也不带有某些大智者赋予某些更愚蠢事物的令人愉悦的言辞之美，但它包含着纯正的真理，以忠实的朴素阐述出来，没有冤屈作者的原意：所以如果你接受并使用它，你必不致缺乏从中获得的巨大利益，而我也会认为我的劳动是非常值得的。”</w:t>
      </w:r>
    </w:p>
    <w:p w14:paraId="2C64DC0D">
      <w:pPr>
        <w:spacing w:line="266" w:lineRule="auto"/>
        <w:rPr>
          <w:rFonts w:hint="eastAsia" w:ascii="微软雅黑" w:hAnsi="微软雅黑" w:eastAsia="微软雅黑" w:cs="微软雅黑"/>
          <w:sz w:val="30"/>
          <w:szCs w:val="30"/>
        </w:rPr>
      </w:pPr>
    </w:p>
    <w:p w14:paraId="4C97E8F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quoted largely from this Preface, because it appears to us an admirable document, altogether worthy of its place in the forefront of the Institutes and of the hand of its author, one of the most notable figures in the literary world of his day.</w:t>
      </w:r>
    </w:p>
    <w:p w14:paraId="199EF8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我们大量引用了这篇序言，因为它在我们看来是一份令人钦佩的文件，完全配得上它在《基督教要义》前列的位置，也配得上出自其作者之手，他是当时文学界最著名的人物之一。</w:t>
      </w:r>
    </w:p>
    <w:p w14:paraId="2321581C">
      <w:pPr>
        <w:spacing w:line="266" w:lineRule="auto"/>
        <w:rPr>
          <w:rFonts w:hint="eastAsia" w:ascii="微软雅黑" w:hAnsi="微软雅黑" w:eastAsia="微软雅黑" w:cs="微软雅黑"/>
          <w:sz w:val="30"/>
          <w:szCs w:val="30"/>
        </w:rPr>
      </w:pPr>
    </w:p>
    <w:p w14:paraId="3133AEB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Born in 1532, bred to the law, in which profession he gained high distinction, Thomas Norton lived on terms of intimacy with the leaders of the religious Reformation in England, and did his part to further it by voice and pen.</w:t>
      </w:r>
    </w:p>
    <w:p w14:paraId="5FFCFC6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托马斯·诺顿生于1532年，受过法律教育，在该职业中获得了极高的声誉，他与英国宗教改革的领袖们关系亲密，并用声音和笔为推动改革尽了自己的一份力。</w:t>
      </w:r>
    </w:p>
    <w:p w14:paraId="1DA6802D">
      <w:pPr>
        <w:spacing w:line="266" w:lineRule="auto"/>
        <w:rPr>
          <w:rFonts w:hint="eastAsia" w:ascii="微软雅黑" w:hAnsi="微软雅黑" w:eastAsia="微软雅黑" w:cs="微软雅黑"/>
          <w:sz w:val="30"/>
          <w:szCs w:val="30"/>
        </w:rPr>
      </w:pPr>
    </w:p>
    <w:p w14:paraId="11ACF14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ripe scholar, he prepared translations of some of the best books in circulation expository of Christian truth, † and sent forth a number of writings of his own.</w:t>
      </w:r>
    </w:p>
    <w:p w14:paraId="7E4B728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作为一位成熟的学者，他翻译了一些当时流传的阐释基督教真理的最佳书籍，† 并发表了许多自己的著作。</w:t>
      </w:r>
    </w:p>
    <w:p w14:paraId="181B6F90">
      <w:pPr>
        <w:spacing w:line="266" w:lineRule="auto"/>
        <w:rPr>
          <w:rFonts w:hint="eastAsia" w:ascii="微软雅黑" w:hAnsi="微软雅黑" w:eastAsia="微软雅黑" w:cs="微软雅黑"/>
          <w:sz w:val="30"/>
          <w:szCs w:val="30"/>
        </w:rPr>
      </w:pPr>
    </w:p>
    <w:p w14:paraId="6F6CDAF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"wise, bold and eloquent" member of Parliament, he championed there the movements that tended to the religious settlement of the land on the lines of a complete reformation.</w:t>
      </w:r>
    </w:p>
    <w:p w14:paraId="1757213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作为一位“明智、大胆且雄辩”的议会议员，他在议会中支持那些致力于按照彻底改革的路线解决这片土地宗教问题的运动。</w:t>
      </w:r>
    </w:p>
    <w:p w14:paraId="31BF1804">
      <w:pPr>
        <w:spacing w:line="266" w:lineRule="auto"/>
        <w:rPr>
          <w:rFonts w:hint="eastAsia" w:ascii="微软雅黑" w:hAnsi="微软雅黑" w:eastAsia="微软雅黑" w:cs="微软雅黑"/>
          <w:sz w:val="30"/>
          <w:szCs w:val="30"/>
        </w:rPr>
      </w:pPr>
    </w:p>
    <w:p w14:paraId="30BD1D1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Possessed of a poetic gift, he contributed some twenty- eight translations of Psalms to Sternhold and Hopkins' collection,‡ as well as wrought for the advancement of more secular species of English poetry.</w:t>
      </w:r>
    </w:p>
    <w:p w14:paraId="4FFE84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他拥有诗歌天赋，为斯特恩霍尔德和霍普金斯（Sternhold and Hopkins）的诗集贡献了大约二十八首诗篇翻译，‡ 同时也致力于推动更世俗的英语诗歌体裁的发展。</w:t>
      </w:r>
    </w:p>
    <w:p w14:paraId="545824C4">
      <w:pPr>
        <w:spacing w:line="266" w:lineRule="auto"/>
        <w:rPr>
          <w:rFonts w:hint="eastAsia" w:ascii="微软雅黑" w:hAnsi="微软雅黑" w:eastAsia="微软雅黑" w:cs="微软雅黑"/>
          <w:sz w:val="30"/>
          <w:szCs w:val="30"/>
        </w:rPr>
      </w:pPr>
    </w:p>
    <w:p w14:paraId="31B7C4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way he seemed glad to use his high powers freely in the cause of religion.</w:t>
      </w:r>
    </w:p>
    <w:p w14:paraId="625161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他在各方面似乎都乐于在宗教事业中自由运用他的卓越才能。</w:t>
      </w:r>
    </w:p>
    <w:p w14:paraId="1FD00E57">
      <w:pPr>
        <w:spacing w:line="266" w:lineRule="auto"/>
        <w:rPr>
          <w:rFonts w:hint="eastAsia" w:ascii="微软雅黑" w:hAnsi="微软雅黑" w:eastAsia="微软雅黑" w:cs="微软雅黑"/>
          <w:sz w:val="30"/>
          <w:szCs w:val="30"/>
        </w:rPr>
      </w:pPr>
    </w:p>
    <w:p w14:paraId="103D8B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Assuredly, we will say Calvin's Institutes was introduced by fit hands to its English public; and the excellence of the performance seems to be attested by the rapidly repeated issue of editions of the translation during the latter years of the sixteenth century, and its long-continued hold on the religious public.</w:t>
      </w:r>
    </w:p>
    <w:p w14:paraId="7299FA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毫无疑问，我们要说，加尔文的《基督教要义》是由合适的人选介绍给其英国读者的；其表现的卓越性似乎也由十六世纪后期该译本版本的迅速重复发行及其对宗教公众的长期吸引力得到了证明。</w:t>
      </w:r>
    </w:p>
    <w:p w14:paraId="5DC9A21C">
      <w:pPr>
        <w:spacing w:line="266" w:lineRule="auto"/>
        <w:rPr>
          <w:rFonts w:hint="eastAsia" w:ascii="微软雅黑" w:hAnsi="微软雅黑" w:eastAsia="微软雅黑" w:cs="微软雅黑"/>
          <w:sz w:val="30"/>
          <w:szCs w:val="30"/>
        </w:rPr>
      </w:pPr>
    </w:p>
    <w:p w14:paraId="09590DD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until the early years of the nineteenth century that Norton's was superseded by a modernized translation.</w:t>
      </w:r>
    </w:p>
    <w:p w14:paraId="2DCE1D6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直到十九世纪初，诺顿的译本才被一个现代化的译本所取代。</w:t>
      </w:r>
    </w:p>
    <w:p w14:paraId="034AACA2">
      <w:pPr>
        <w:spacing w:line="266" w:lineRule="auto"/>
        <w:rPr>
          <w:rFonts w:hint="eastAsia" w:ascii="微软雅黑" w:hAnsi="微软雅黑" w:eastAsia="微软雅黑" w:cs="微软雅黑"/>
          <w:sz w:val="30"/>
          <w:szCs w:val="30"/>
        </w:rPr>
      </w:pPr>
    </w:p>
    <w:p w14:paraId="67E6719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made by John Allen, and appeared first in 1813.</w:t>
      </w:r>
    </w:p>
    <w:p w14:paraId="7ABD27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这是由约翰·艾伦完成的，于1813年首次出版。</w:t>
      </w:r>
    </w:p>
    <w:p w14:paraId="5DAD5830">
      <w:pPr>
        <w:spacing w:line="266" w:lineRule="auto"/>
        <w:rPr>
          <w:rFonts w:hint="eastAsia" w:ascii="微软雅黑" w:hAnsi="微软雅黑" w:eastAsia="微软雅黑" w:cs="微软雅黑"/>
          <w:sz w:val="30"/>
          <w:szCs w:val="30"/>
        </w:rPr>
      </w:pPr>
    </w:p>
    <w:p w14:paraId="51FE86E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Allen* was a layman like Thomas Norton — a nonconformist school-teacher, born at Truro, in Cornwall, in 1771, and for thirty years master of a private school at Hackney, near London, where he died in 1839.</w:t>
      </w:r>
    </w:p>
    <w:p w14:paraId="174BDBD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约翰·艾伦* 像托马斯·诺顿一样是个平信徒——一位不从国教派的教师，1771年生于康沃尔的特鲁罗，在伦敦附近的哈克尼担任私立学校校长三十年，1839年死于该地。</w:t>
      </w:r>
    </w:p>
    <w:p w14:paraId="1E0B8C80">
      <w:pPr>
        <w:spacing w:line="266" w:lineRule="auto"/>
        <w:rPr>
          <w:rFonts w:hint="eastAsia" w:ascii="微软雅黑" w:hAnsi="微软雅黑" w:eastAsia="微软雅黑" w:cs="微软雅黑"/>
          <w:sz w:val="30"/>
          <w:szCs w:val="30"/>
        </w:rPr>
      </w:pPr>
    </w:p>
    <w:p w14:paraId="4BC1A8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principal work was a treatise on Modern Judaism (1816), though he published also a Memoir of Major General Burn (1815), and a translation of some sermons of D. de Saperville (1816) and William Durham's Two Dissertations on Sacrifice (1817).</w:t>
      </w:r>
    </w:p>
    <w:p w14:paraId="604AB0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他的主要作品是一部关于现代犹太教的论著（1816年），尽管他也出版了伯恩少将回忆录（1815年），以及D. de Saperville的一些讲道翻译（1816年）和威廉·达勒姆（William Durham）的《关于献祭的两篇论文》（1817年）。</w:t>
      </w:r>
    </w:p>
    <w:p w14:paraId="69EE985A">
      <w:pPr>
        <w:spacing w:line="266" w:lineRule="auto"/>
        <w:rPr>
          <w:rFonts w:hint="eastAsia" w:ascii="微软雅黑" w:hAnsi="微软雅黑" w:eastAsia="微软雅黑" w:cs="微软雅黑"/>
          <w:sz w:val="30"/>
          <w:szCs w:val="30"/>
        </w:rPr>
      </w:pPr>
    </w:p>
    <w:p w14:paraId="568B87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us in the Preface to his translation of the Institutes, that one of the circumstances which led him to publish it was " the recent controversy respecting Calvinism, commenced by Dr. Tomline, the present Bishop of Lincoln."</w:t>
      </w:r>
    </w:p>
    <w:p w14:paraId="7D1D2B5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他在《基督教要义》译本的序言中告诉我们，促使他出版该书的情况之一是“最近关于加尔文主义的争论，由现任林肯主教汤姆林博士（Dr. Tomline）引发”。</w:t>
      </w:r>
    </w:p>
    <w:p w14:paraId="613FDC6B">
      <w:pPr>
        <w:spacing w:line="266" w:lineRule="auto"/>
        <w:rPr>
          <w:rFonts w:hint="eastAsia" w:ascii="微软雅黑" w:hAnsi="微软雅黑" w:eastAsia="微软雅黑" w:cs="微软雅黑"/>
          <w:sz w:val="30"/>
          <w:szCs w:val="30"/>
        </w:rPr>
      </w:pPr>
    </w:p>
    <w:p w14:paraId="6147E2E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interest in that controversy had already been shown by the anonymous publication in 1812 of a reply to Tomline's Refutation of the Charge of Calvinism against the Church of England, which appeared in 1811.</w:t>
      </w:r>
    </w:p>
    <w:p w14:paraId="6F4F426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他对那场争论的兴趣已经通过1812年匿名出版的一篇回复表现出来，那是对汤姆林1811年出版的《驳斥针对英格兰教会的加尔文主义指控》的回应。</w:t>
      </w:r>
    </w:p>
    <w:p w14:paraId="42C48C5E">
      <w:pPr>
        <w:spacing w:line="266" w:lineRule="auto"/>
        <w:rPr>
          <w:rFonts w:hint="eastAsia" w:ascii="微软雅黑" w:hAnsi="微软雅黑" w:eastAsia="微软雅黑" w:cs="微软雅黑"/>
          <w:sz w:val="30"/>
          <w:szCs w:val="30"/>
        </w:rPr>
      </w:pPr>
    </w:p>
    <w:p w14:paraId="3B84EE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Allen's book bore the title, The Fathers, the Reformers, and the Public Formularies of England in Harmony vxith Calvin and against the Bishop of Lincoln.</w:t>
      </w:r>
    </w:p>
    <w:p w14:paraId="7CAAE9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艾伦的书名为《教父、改革者和英格兰公共信仰准则与加尔文一致并反对林肯主教》。</w:t>
      </w:r>
    </w:p>
    <w:p w14:paraId="2A351FCF">
      <w:pPr>
        <w:spacing w:line="266" w:lineRule="auto"/>
        <w:rPr>
          <w:rFonts w:hint="eastAsia" w:ascii="微软雅黑" w:hAnsi="微软雅黑" w:eastAsia="微软雅黑" w:cs="微软雅黑"/>
          <w:sz w:val="30"/>
          <w:szCs w:val="30"/>
        </w:rPr>
      </w:pPr>
    </w:p>
    <w:p w14:paraId="2A2054D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predispose the reader favorably to Allen's work that he speaks with scant appreciation of Norton's translation — though that, perhaps, was not unnatural in the Preface of a work designed to supersede it.</w:t>
      </w:r>
    </w:p>
    <w:p w14:paraId="03F6A5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艾伦对诺顿的译本评价不高，这并不能让读者对艾伦的作品产生好感——尽管在一部旨在取代它的作品的序言中，这也许并不反常。</w:t>
      </w:r>
    </w:p>
    <w:p w14:paraId="4BCA4F09">
      <w:pPr>
        <w:spacing w:line="266" w:lineRule="auto"/>
        <w:rPr>
          <w:rFonts w:hint="eastAsia" w:ascii="微软雅黑" w:hAnsi="微软雅黑" w:eastAsia="微软雅黑" w:cs="微软雅黑"/>
          <w:sz w:val="30"/>
          <w:szCs w:val="30"/>
        </w:rPr>
      </w:pPr>
    </w:p>
    <w:p w14:paraId="7F8624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Preface is plainly written, and gives an appreciative account of the book being rendered, and a statement of the translator's method of translating — which, declining both "a servile adherence to the letter" and ''a mere attention to the ideas and sentiments," " aimed at a medium between servility and looseness and endeavored to follow the style of the original as far as the respective" idioms of the Latin and English would admit."</w:t>
      </w:r>
    </w:p>
    <w:p w14:paraId="03D12C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序言写得朴实无华，对所翻译的书给予了赞赏性的介绍，并陈述了译者的翻译方法——既拒绝“对字面的奴性坚持”，也拒绝“仅仅关注思想和情感”，而是“旨在奴性和松散之间寻求一种折中，并尽力在拉丁语和英语各自习语允许的范围内遵循原文的风格”。</w:t>
      </w:r>
    </w:p>
    <w:p w14:paraId="1D02FB48">
      <w:pPr>
        <w:spacing w:line="266" w:lineRule="auto"/>
        <w:rPr>
          <w:rFonts w:hint="eastAsia" w:ascii="微软雅黑" w:hAnsi="微软雅黑" w:eastAsia="微软雅黑" w:cs="微软雅黑"/>
          <w:sz w:val="30"/>
          <w:szCs w:val="30"/>
        </w:rPr>
      </w:pPr>
    </w:p>
    <w:p w14:paraId="7CB423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translation is certainly so far successful that it conveys with plain directness the meaning of the original author, and so far, at least as we have observed, never either misses it or obscures it.</w:t>
      </w:r>
    </w:p>
    <w:p w14:paraId="150AB4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这个译本在目前看来无疑是成功的，它以朴实的直接性传达了原作者的意思，而且据我们观察，它从未遗漏或模糊原意。</w:t>
      </w:r>
    </w:p>
    <w:p w14:paraId="3F4FC789">
      <w:pPr>
        <w:spacing w:line="266" w:lineRule="auto"/>
        <w:rPr>
          <w:rFonts w:hint="eastAsia" w:ascii="微软雅黑" w:hAnsi="微软雅黑" w:eastAsia="微软雅黑" w:cs="微软雅黑"/>
          <w:sz w:val="30"/>
          <w:szCs w:val="30"/>
        </w:rPr>
      </w:pPr>
    </w:p>
    <w:p w14:paraId="0A218F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Allen is chargeable with underestimating the merits of his predecessor's work, he certainly was called on to repay his fault a hundredfold by the treatment he received at the hands of his successor — Henry Beveridge.*</w:t>
      </w:r>
    </w:p>
    <w:p w14:paraId="1C1CFC0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如果说艾伦被指责低估了前任作品的优点，那么他肯定被要求百倍地偿还他的过失，因为他在其继任者——亨利·贝弗里奇*——手中受到了那样的待遇。</w:t>
      </w:r>
    </w:p>
    <w:p w14:paraId="141AEE5C">
      <w:pPr>
        <w:spacing w:line="266" w:lineRule="auto"/>
        <w:rPr>
          <w:rFonts w:hint="eastAsia" w:ascii="微软雅黑" w:hAnsi="微软雅黑" w:eastAsia="微软雅黑" w:cs="微软雅黑"/>
          <w:sz w:val="30"/>
          <w:szCs w:val="30"/>
        </w:rPr>
      </w:pPr>
    </w:p>
    <w:p w14:paraId="6BFE8EB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Beveridge simply passes by Allen's translation without any mention at all.</w:t>
      </w:r>
    </w:p>
    <w:p w14:paraId="3426CE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贝弗里奇完全略过了艾伦的译本，只字未提。</w:t>
      </w:r>
    </w:p>
    <w:p w14:paraId="29781904">
      <w:pPr>
        <w:spacing w:line="266" w:lineRule="auto"/>
        <w:rPr>
          <w:rFonts w:hint="eastAsia" w:ascii="微软雅黑" w:hAnsi="微软雅黑" w:eastAsia="微软雅黑" w:cs="微软雅黑"/>
          <w:sz w:val="30"/>
          <w:szCs w:val="30"/>
        </w:rPr>
      </w:pPr>
    </w:p>
    <w:p w14:paraId="0E4133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Allen's judgment on Norton's translation, however, Beveridge repeats with interest — the gravamen of his charge turning on its excessive literalness.</w:t>
      </w:r>
    </w:p>
    <w:p w14:paraId="5B71446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然而，艾伦对诺顿译本的评价，贝弗里奇却变本加厉地重复了一遍——他的指控重点在于其过度的字面直译。</w:t>
      </w:r>
    </w:p>
    <w:p w14:paraId="189E6C39">
      <w:pPr>
        <w:spacing w:line="266" w:lineRule="auto"/>
        <w:rPr>
          <w:rFonts w:hint="eastAsia" w:ascii="微软雅黑" w:hAnsi="微软雅黑" w:eastAsia="微软雅黑" w:cs="微软雅黑"/>
          <w:sz w:val="30"/>
          <w:szCs w:val="30"/>
        </w:rPr>
      </w:pPr>
    </w:p>
    <w:p w14:paraId="728BDF0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Instead of the pure English of the period at which he wrote," he remarks, "the utmost he could give was English words in a Latin idiom.</w:t>
      </w:r>
    </w:p>
    <w:p w14:paraId="549E86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“他在他那个时期能给出的最好的东西，”他评论道，“不是那个时期纯正的英语，而是拉丁语习语中的英语单词。</w:t>
      </w:r>
    </w:p>
    <w:p w14:paraId="0B93BE92">
      <w:pPr>
        <w:spacing w:line="266" w:lineRule="auto"/>
        <w:rPr>
          <w:rFonts w:hint="eastAsia" w:ascii="微软雅黑" w:hAnsi="微软雅黑" w:eastAsia="微软雅黑" w:cs="微软雅黑"/>
          <w:sz w:val="30"/>
          <w:szCs w:val="30"/>
        </w:rPr>
      </w:pPr>
    </w:p>
    <w:p w14:paraId="09B4E7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the translation, which must often have seemed rugged and harsh to his contemporaries, has become in great measure unfit for modem use."</w:t>
      </w:r>
    </w:p>
    <w:p w14:paraId="1BEC86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这样一来，这个译本即便对他的同时代人来说也必定显得崎岖刺耳，对现代使用来说则在很大程度上变得不合适了。”</w:t>
      </w:r>
    </w:p>
    <w:p w14:paraId="3F725D83">
      <w:pPr>
        <w:spacing w:line="266" w:lineRule="auto"/>
        <w:rPr>
          <w:rFonts w:hint="eastAsia" w:ascii="微软雅黑" w:hAnsi="微软雅黑" w:eastAsia="微软雅黑" w:cs="微软雅黑"/>
          <w:sz w:val="30"/>
          <w:szCs w:val="30"/>
        </w:rPr>
      </w:pPr>
    </w:p>
    <w:p w14:paraId="312AD2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Beveridge, for his part, avoiding "overstraining after such scrupulosity as Norton aimed at," hopes that, in his own translation "the true meaning of the author has been given in plain English, and so made accessible to every class of readers."</w:t>
      </w:r>
    </w:p>
    <w:p w14:paraId="088B31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贝弗里奇就他自己而言，避免了“像诺顿那样过度追求那种严谨”，希望在他自己的译本中“作者的真意已用朴素的英语给出，从而使各类读者都能理解”。</w:t>
      </w:r>
    </w:p>
    <w:p w14:paraId="45A8C012">
      <w:pPr>
        <w:spacing w:line="266" w:lineRule="auto"/>
        <w:rPr>
          <w:rFonts w:hint="eastAsia" w:ascii="微软雅黑" w:hAnsi="微软雅黑" w:eastAsia="微软雅黑" w:cs="微软雅黑"/>
          <w:sz w:val="30"/>
          <w:szCs w:val="30"/>
        </w:rPr>
      </w:pPr>
    </w:p>
    <w:p w14:paraId="5C9EDEB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Beveridge's translation was issued by the Calvin Translation Society † in 1845, and has probably superseded in Britain the earlier work of Allen.</w:t>
      </w:r>
    </w:p>
    <w:p w14:paraId="737733A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贝弗里奇的译本由加尔文翻译协会† 于1845年发行，并且在英国可能已经取代了艾伦的早期作品。</w:t>
      </w:r>
    </w:p>
    <w:p w14:paraId="02EE43A4">
      <w:pPr>
        <w:spacing w:line="266" w:lineRule="auto"/>
        <w:rPr>
          <w:rFonts w:hint="eastAsia" w:ascii="微软雅黑" w:hAnsi="微软雅黑" w:eastAsia="微软雅黑" w:cs="微软雅黑"/>
          <w:sz w:val="30"/>
          <w:szCs w:val="30"/>
        </w:rPr>
      </w:pPr>
    </w:p>
    <w:p w14:paraId="6379E6E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however, already in 1816, Allen's translation had been reissued in America as the "First American from the last London Edition," bearing the imprint: "Philadelphia: Published by Philip H. Nicklin, and by Hezekiah Howe, New Haven. William Fry, Printer, 1816."</w:t>
      </w:r>
    </w:p>
    <w:p w14:paraId="08407C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然而，与此同时，早在1816年，艾伦的译本就在美国作为“来自最新伦敦版的第一个美国版”重新发行，印记为：“费城：由Philip H. Nicklin出版，及纽黑文Hezekiah Howe出版。William Fry印刷，1816年。”</w:t>
      </w:r>
    </w:p>
    <w:p w14:paraId="1DFF815D">
      <w:pPr>
        <w:spacing w:line="266" w:lineRule="auto"/>
        <w:rPr>
          <w:rFonts w:hint="eastAsia" w:ascii="微软雅黑" w:hAnsi="微软雅黑" w:eastAsia="微软雅黑" w:cs="微软雅黑"/>
          <w:sz w:val="30"/>
          <w:szCs w:val="30"/>
        </w:rPr>
      </w:pPr>
    </w:p>
    <w:p w14:paraId="7BEF681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1841 and 1842,‡ the Presbyterian Board of Publication at Philadelphia had stereotyped a somewhat revised edition of Allen's translation, issuing it as the sixth American edition.</w:t>
      </w:r>
    </w:p>
    <w:p w14:paraId="621313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而在1841年和1842年，‡ 费城的长老会出版委员会已将艾伦译本的一个稍作修订的版本制成铅版，作为美国第六版发行。</w:t>
      </w:r>
    </w:p>
    <w:p w14:paraId="271A4F5A">
      <w:pPr>
        <w:spacing w:line="266" w:lineRule="auto"/>
        <w:rPr>
          <w:rFonts w:hint="eastAsia" w:ascii="微软雅黑" w:hAnsi="微软雅黑" w:eastAsia="微软雅黑" w:cs="微软雅黑"/>
          <w:sz w:val="30"/>
          <w:szCs w:val="30"/>
        </w:rPr>
      </w:pPr>
    </w:p>
    <w:p w14:paraId="4AF8D6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accordingly become the most accessible translation in America.</w:t>
      </w:r>
    </w:p>
    <w:p w14:paraId="2BFF6D1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因此，这成为了美国最容易获得的译本。</w:t>
      </w:r>
    </w:p>
    <w:p w14:paraId="19D42640">
      <w:pPr>
        <w:spacing w:line="266" w:lineRule="auto"/>
        <w:rPr>
          <w:rFonts w:hint="eastAsia" w:ascii="微软雅黑" w:hAnsi="微软雅黑" w:eastAsia="微软雅黑" w:cs="微软雅黑"/>
          <w:sz w:val="30"/>
          <w:szCs w:val="30"/>
        </w:rPr>
      </w:pPr>
    </w:p>
    <w:p w14:paraId="22196BE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edition</w:t>
      </w:r>
    </w:p>
    <w:p w14:paraId="299813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该版本</w:t>
      </w:r>
    </w:p>
    <w:p w14:paraId="38330CC8">
      <w:pPr>
        <w:spacing w:line="266" w:lineRule="auto"/>
        <w:rPr>
          <w:rFonts w:hint="eastAsia" w:ascii="微软雅黑" w:hAnsi="微软雅黑" w:eastAsia="微软雅黑" w:cs="微软雅黑"/>
          <w:sz w:val="30"/>
          <w:szCs w:val="30"/>
        </w:rPr>
      </w:pPr>
    </w:p>
    <w:p w14:paraId="6FDC48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Henry Beveridge was born June 19, 1799, at Dunfermline; acted as tutor in the family of Mr. Erskine (afterwards Earl of Buchan) from 1821; was licensed as probationer of the Church of Scotland, 1827, but never took a charge; served as an elder in the church at Tonyburn for a number of years and sat as an elder in the Assembly of 1837; was called to the bar in 1838, but never practiced the profession; died March 18, 1863.</w:t>
      </w:r>
    </w:p>
    <w:p w14:paraId="1DD8D641">
      <w:pPr>
        <w:spacing w:line="266" w:lineRule="auto"/>
        <w:rPr>
          <w:rFonts w:hint="eastAsia" w:ascii="微软雅黑" w:hAnsi="微软雅黑" w:eastAsia="微软雅黑" w:cs="微软雅黑"/>
          <w:sz w:val="30"/>
          <w:szCs w:val="30"/>
        </w:rPr>
      </w:pPr>
    </w:p>
    <w:p w14:paraId="1147854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贝弗里奇生于1799年6月19日，邓弗姆林人；1821年起在厄斯金先生（后来的布坎伯爵）家担任家庭教师；1827年获苏格兰教会见习传道资格，但从未担任牧职；在托尼本教会担任长老多年，并在1837年的大会上作为长老出席；1838年获得律师资格，但从未执业；1863年3月18日去世。</w:t>
      </w:r>
    </w:p>
    <w:p w14:paraId="232522E6">
      <w:pPr>
        <w:spacing w:line="266" w:lineRule="auto"/>
        <w:rPr>
          <w:rFonts w:hint="eastAsia" w:ascii="微软雅黑" w:hAnsi="微软雅黑" w:eastAsia="微软雅黑" w:cs="微软雅黑"/>
          <w:sz w:val="30"/>
          <w:szCs w:val="30"/>
        </w:rPr>
      </w:pPr>
    </w:p>
    <w:p w14:paraId="7D4B6C4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portion of his life was given to literary labor: as a young advocate he reported the cases decided in Court of Session for the Scottish Jurist (1838 sq.); he contributed largely (1848 sq.) to the Imperial Gazetteer and the Popular Encyclopaedia, published by Messrs. Blaikie &amp; Son, of Glasgow (1848 sq.); and he served as editor of The Banner of Ulster of Belfast (1855-57).</w:t>
      </w:r>
    </w:p>
    <w:p w14:paraId="7AC2CB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一生的大部分时间都致力于文学工作：作为一名年轻律师，他为《苏格兰法学家》报道最高民事法院判决的案件（1838年起）；他为格拉斯哥的布莱基父子公司出版的《帝国地名大辞典》和《大众百科全书》撰写了大量文章（1848年起）；他还担任过贝尔法斯特《阿尔斯特旗帜报》的编辑（1855-57年）。</w:t>
      </w:r>
    </w:p>
    <w:p w14:paraId="1823D0C8">
      <w:pPr>
        <w:spacing w:line="266" w:lineRule="auto"/>
        <w:rPr>
          <w:rFonts w:hint="eastAsia" w:ascii="微软雅黑" w:hAnsi="微软雅黑" w:eastAsia="微软雅黑" w:cs="微软雅黑"/>
          <w:sz w:val="30"/>
          <w:szCs w:val="30"/>
        </w:rPr>
      </w:pPr>
    </w:p>
    <w:p w14:paraId="1E12B3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chief original work was a Comprehensive History of India, 3 vols. (1858-1862); and he made the translation of the first three volumes of D'Aubigne's History of the Reformation (1844 sq.).</w:t>
      </w:r>
    </w:p>
    <w:p w14:paraId="69C2284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他的主要原创作品是三卷本的《印度综合史》（1858-1862）；他还翻译了多比涅（D'Aubigne）《宗教改革史》的前三卷（1844年起）。</w:t>
      </w:r>
    </w:p>
    <w:p w14:paraId="676D36F4">
      <w:pPr>
        <w:spacing w:line="266" w:lineRule="auto"/>
        <w:rPr>
          <w:rFonts w:hint="eastAsia" w:ascii="微软雅黑" w:hAnsi="微软雅黑" w:eastAsia="微软雅黑" w:cs="微软雅黑"/>
          <w:sz w:val="30"/>
          <w:szCs w:val="30"/>
        </w:rPr>
      </w:pPr>
    </w:p>
    <w:p w14:paraId="56D16E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published also a translation of Pascal's Provincial Letters (1857).</w:t>
      </w:r>
    </w:p>
    <w:p w14:paraId="22938D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他还出版了帕斯卡《致省长信札》的译本（1857年）。</w:t>
      </w:r>
    </w:p>
    <w:p w14:paraId="1175BA87">
      <w:pPr>
        <w:spacing w:line="266" w:lineRule="auto"/>
        <w:rPr>
          <w:rFonts w:hint="eastAsia" w:ascii="微软雅黑" w:hAnsi="微软雅黑" w:eastAsia="微软雅黑" w:cs="微软雅黑"/>
          <w:sz w:val="30"/>
          <w:szCs w:val="30"/>
        </w:rPr>
      </w:pPr>
    </w:p>
    <w:p w14:paraId="5D3F2DC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became connected with the "Calvin Translation Society" early in its history, and besides editing for it Fetherstone's translation of the Commentary on Acts (1844), and Rosdell's translation of that on Romans (1844), he translated for it the following: On the Necessity of Reforming the Church (1843), Tracts Relating to the Reformation, (3 vols., 1844), Institutes (3 vols., 1845), Four sermons. Commentary on Joshua (1854).</w:t>
      </w:r>
    </w:p>
    <w:p w14:paraId="7B31A29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加尔文翻译协会”历史早期就与之建立了联系，除了为其编辑费瑟斯通的《使徒行传注释》译本（1844年）和罗斯代尔的《罗马书注释》译本（1844年）外，他还为其翻译了以下作品：《论改革教会的必要性》（1843年），《关于宗教改革的小册子》（3卷，1844年），《基督教要义》（3卷，1845年），四篇布道，《约书亚记注释》（1854年）。</w:t>
      </w:r>
    </w:p>
    <w:p w14:paraId="09870F67">
      <w:pPr>
        <w:spacing w:line="266" w:lineRule="auto"/>
        <w:rPr>
          <w:rFonts w:hint="eastAsia" w:ascii="微软雅黑" w:hAnsi="微软雅黑" w:eastAsia="微软雅黑" w:cs="微软雅黑"/>
          <w:sz w:val="30"/>
          <w:szCs w:val="30"/>
        </w:rPr>
      </w:pPr>
    </w:p>
    <w:p w14:paraId="4AB56B5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It was founded in 1842 and issued its first installment of translations in 1843.</w:t>
      </w:r>
    </w:p>
    <w:p w14:paraId="1C6D2E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该协会成立于1842年，并于1843年发布了第一批译作。</w:t>
      </w:r>
    </w:p>
    <w:p w14:paraId="1026AF03">
      <w:pPr>
        <w:spacing w:line="266" w:lineRule="auto"/>
        <w:rPr>
          <w:rFonts w:hint="eastAsia" w:ascii="微软雅黑" w:hAnsi="微软雅黑" w:eastAsia="微软雅黑" w:cs="微软雅黑"/>
          <w:sz w:val="30"/>
          <w:szCs w:val="30"/>
        </w:rPr>
      </w:pPr>
    </w:p>
    <w:p w14:paraId="798A16B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Of the Presbyterian Board was brought out at the expense of the First and Second Presbyterian churches of Baltimore, of which the Revs. John C. Backus and Robert J. Breckinridge were then pastors, and was introduced by a Preface written by Dr. WiUiam M. Engles, then editor of the Board.</w:t>
      </w:r>
    </w:p>
    <w:p w14:paraId="5D9C27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长老会委员会的版本由巴尔的摩第一和第二长老教会出资出版，当时的牧师是约翰·C·巴克斯（John C. Backus）和罗伯特·J·布雷肯里奇（Robert J. Breckinridge）牧师，并由当时委员会的编辑威廉·M·恩格尔斯博士（Dr. William M. Engles）撰写了序言。</w:t>
      </w:r>
    </w:p>
    <w:p w14:paraId="5A4BC7B6">
      <w:pPr>
        <w:spacing w:line="266" w:lineRule="auto"/>
        <w:rPr>
          <w:rFonts w:hint="eastAsia" w:ascii="微软雅黑" w:hAnsi="微软雅黑" w:eastAsia="微软雅黑" w:cs="微软雅黑"/>
          <w:sz w:val="30"/>
          <w:szCs w:val="30"/>
        </w:rPr>
      </w:pPr>
    </w:p>
    <w:p w14:paraId="156E6B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the revision of the text extended we have not been careful to investigate.</w:t>
      </w:r>
    </w:p>
    <w:p w14:paraId="763D2E5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文本修订到了什么程度，我们并没有仔细调查。</w:t>
      </w:r>
    </w:p>
    <w:p w14:paraId="15F1DA74">
      <w:pPr>
        <w:spacing w:line="266" w:lineRule="auto"/>
        <w:rPr>
          <w:rFonts w:hint="eastAsia" w:ascii="微软雅黑" w:hAnsi="微软雅黑" w:eastAsia="微软雅黑" w:cs="微软雅黑"/>
          <w:sz w:val="30"/>
          <w:szCs w:val="30"/>
        </w:rPr>
      </w:pPr>
    </w:p>
    <w:p w14:paraId="75D1A63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Engles says: "Under the direction of the Executive Committee of the Board, the translation has been diligently compared throughout with the original Latin and French, and various corrections have been made to convey the meaning of the author more distinctly and accurately.</w:t>
      </w:r>
    </w:p>
    <w:p w14:paraId="0345CD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恩格尔斯博士说：“在委员会执行委员会的指导下，译本已与拉丁文和法文原版进行了全程仔细比对，并做出了各种更正，以便更清晰、更准确地传达作者的意思。</w:t>
      </w:r>
    </w:p>
    <w:p w14:paraId="17AD3B0F">
      <w:pPr>
        <w:spacing w:line="266" w:lineRule="auto"/>
        <w:rPr>
          <w:rFonts w:hint="eastAsia" w:ascii="微软雅黑" w:hAnsi="微软雅黑" w:eastAsia="微软雅黑" w:cs="微软雅黑"/>
          <w:sz w:val="30"/>
          <w:szCs w:val="30"/>
        </w:rPr>
      </w:pPr>
    </w:p>
    <w:p w14:paraId="522186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laborious duty has been performed by a member of the PubUshing Committee."</w:t>
      </w:r>
    </w:p>
    <w:p w14:paraId="0B9461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这项艰巨的任务已由出版委员会的一名成员完成。”</w:t>
      </w:r>
    </w:p>
    <w:p w14:paraId="65C6349A">
      <w:pPr>
        <w:spacing w:line="266" w:lineRule="auto"/>
        <w:rPr>
          <w:rFonts w:hint="eastAsia" w:ascii="微软雅黑" w:hAnsi="微软雅黑" w:eastAsia="微软雅黑" w:cs="微软雅黑"/>
          <w:sz w:val="30"/>
          <w:szCs w:val="30"/>
        </w:rPr>
      </w:pPr>
    </w:p>
    <w:p w14:paraId="2C050D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"member of the Publishing Committee" was Mr. Joseph Patterson Engles (1793—1861), a man of varied and high culture, master of the Classical Institute at Philadelphia from 1817 to 1845, and from 1845 to his death publishing agent of the Board.</w:t>
      </w:r>
    </w:p>
    <w:p w14:paraId="382674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这位“出版委员会成员”是约瑟夫·帕特森·恩格尔斯先生（Joseph Patterson Engles，1793-1861），一位具有多样和高深修养的人，1817年至1845年担任费城古典学院校长，从1845年直到去世担任委员会的出版代理人。</w:t>
      </w:r>
    </w:p>
    <w:p w14:paraId="28497510">
      <w:pPr>
        <w:spacing w:line="266" w:lineRule="auto"/>
        <w:rPr>
          <w:rFonts w:hint="eastAsia" w:ascii="微软雅黑" w:hAnsi="微软雅黑" w:eastAsia="微软雅黑" w:cs="微软雅黑"/>
          <w:sz w:val="30"/>
          <w:szCs w:val="30"/>
        </w:rPr>
      </w:pPr>
    </w:p>
    <w:p w14:paraId="01C01E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perhaps, most widely known as the editor of an American reprint, with many corrections, of the so-called Polymicrion Greek Testament (1838, and often afterwards), and was a man who, by habits of exact accuracy and by thorough classical scholarship, was eminently fitted to correct a translation from the Latin.*</w:t>
      </w:r>
    </w:p>
    <w:p w14:paraId="235B3B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他最为人所知的也许是作为所谓的《Polymicrion 希腊文新约》（1838年，及此后多次）美国重印本的编辑，他在其中做了许多更正，他是一个凭借精确的习惯和深厚的古典学术造诣，非常适合校正拉丁文译本的人。*</w:t>
      </w:r>
    </w:p>
    <w:p w14:paraId="77C6101C">
      <w:pPr>
        <w:spacing w:line="266" w:lineRule="auto"/>
        <w:rPr>
          <w:rFonts w:hint="eastAsia" w:ascii="微软雅黑" w:hAnsi="微软雅黑" w:eastAsia="微软雅黑" w:cs="微软雅黑"/>
          <w:sz w:val="30"/>
          <w:szCs w:val="30"/>
        </w:rPr>
      </w:pPr>
    </w:p>
    <w:p w14:paraId="4BE8D2D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not pass without notice that all three of the later rehandiings of the English Institutes plume themselves on their use of the French text — treating it as a second original, of equal or almost equal authority, as a witness to Calvin's meaning, with the Latin.</w:t>
      </w:r>
    </w:p>
    <w:p w14:paraId="3DC591F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不应忽视的是，后来对英文《基督教要义》的三次重新处理，都以使用法文文本而自豪——将其视为第二个原版，作为加尔文意思的见证，具有与拉丁文同等或几乎同等的权威。</w:t>
      </w:r>
    </w:p>
    <w:p w14:paraId="50EE164A">
      <w:pPr>
        <w:spacing w:line="266" w:lineRule="auto"/>
        <w:rPr>
          <w:rFonts w:hint="eastAsia" w:ascii="微软雅黑" w:hAnsi="微软雅黑" w:eastAsia="微软雅黑" w:cs="微软雅黑"/>
          <w:sz w:val="30"/>
          <w:szCs w:val="30"/>
        </w:rPr>
      </w:pPr>
    </w:p>
    <w:p w14:paraId="644FDFF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Allen says:</w:t>
      </w:r>
    </w:p>
    <w:p w14:paraId="0E12207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艾伦说：</w:t>
      </w:r>
    </w:p>
    <w:p w14:paraId="3C5C2553">
      <w:pPr>
        <w:spacing w:line="266" w:lineRule="auto"/>
        <w:rPr>
          <w:rFonts w:hint="eastAsia" w:ascii="微软雅黑" w:hAnsi="微软雅黑" w:eastAsia="微软雅黑" w:cs="微软雅黑"/>
          <w:sz w:val="30"/>
          <w:szCs w:val="30"/>
        </w:rPr>
      </w:pPr>
    </w:p>
    <w:p w14:paraId="59AD90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 After the greater part of the work had been translated, he [the translator] had the happiness to meet with an edition in French, of which he has availed himself in translating the remainder, and in the revision of what he had translated before.</w:t>
      </w:r>
    </w:p>
    <w:p w14:paraId="5D3DEE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‘在这部作品的大部分被翻译之后，他[译者]有幸遇到了一本法文版，他在翻译剩余部分和修订之前翻译的内容时利用了它。</w:t>
      </w:r>
    </w:p>
    <w:p w14:paraId="014FD667">
      <w:pPr>
        <w:spacing w:line="266" w:lineRule="auto"/>
        <w:rPr>
          <w:rFonts w:hint="eastAsia" w:ascii="微软雅黑" w:hAnsi="微软雅黑" w:eastAsia="微软雅黑" w:cs="微软雅黑"/>
          <w:sz w:val="30"/>
          <w:szCs w:val="30"/>
        </w:rPr>
      </w:pPr>
    </w:p>
    <w:p w14:paraId="25C40E1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person, who understands any two languages, will be aware that the ambiguity of one will sometimes be explained by the precision of another; and notwithstanding the acknowledged superiority of the Latin to the French in most of the qualities which constitute the excellence of a language, the case of the article is not the only one in which Calvin's French elucidates his Latin."</w:t>
      </w:r>
    </w:p>
    <w:p w14:paraId="4DDC9F5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懂两种语言的人都会知道，一种语言的歧义有时会被另一种语言的精确性所解释；尽管公认拉丁语在构成语言优秀的许多品质上优于法语，但在冠词这方面，并非只有在这里加尔文的法语阐明了他的拉丁语。”</w:t>
      </w:r>
    </w:p>
    <w:p w14:paraId="769A46DA">
      <w:pPr>
        <w:spacing w:line="266" w:lineRule="auto"/>
        <w:rPr>
          <w:rFonts w:hint="eastAsia" w:ascii="微软雅黑" w:hAnsi="微软雅黑" w:eastAsia="微软雅黑" w:cs="微软雅黑"/>
          <w:sz w:val="30"/>
          <w:szCs w:val="30"/>
        </w:rPr>
      </w:pPr>
    </w:p>
    <w:p w14:paraId="12AA85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Beveridge says:</w:t>
      </w:r>
    </w:p>
    <w:p w14:paraId="33D644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贝弗里奇说：</w:t>
      </w:r>
    </w:p>
    <w:p w14:paraId="4BDA644E">
      <w:pPr>
        <w:spacing w:line="266" w:lineRule="auto"/>
        <w:rPr>
          <w:rFonts w:hint="eastAsia" w:ascii="微软雅黑" w:hAnsi="微软雅黑" w:eastAsia="微软雅黑" w:cs="微软雅黑"/>
          <w:sz w:val="30"/>
          <w:szCs w:val="30"/>
        </w:rPr>
      </w:pPr>
    </w:p>
    <w:p w14:paraId="73B127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a more legitimate and effectual mode of explaining them than to make the Author his own expositor, and hold the meaning to be what he himself has made it, in his vernacular tongue.</w:t>
      </w:r>
    </w:p>
    <w:p w14:paraId="0DF2DA0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“这比让作者自己做解释者，并以他在母语中所表达的意思为准，更合法、更有效。</w:t>
      </w:r>
    </w:p>
    <w:p w14:paraId="40D0A921">
      <w:pPr>
        <w:spacing w:line="266" w:lineRule="auto"/>
        <w:rPr>
          <w:rFonts w:hint="eastAsia" w:ascii="微软雅黑" w:hAnsi="微软雅黑" w:eastAsia="微软雅黑" w:cs="微软雅黑"/>
          <w:sz w:val="30"/>
          <w:szCs w:val="30"/>
        </w:rPr>
      </w:pPr>
    </w:p>
    <w:p w14:paraId="7AE344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already been observed that Calvin, in his translation, occasionally avails himself of his privilege as an Author.</w:t>
      </w:r>
    </w:p>
    <w:p w14:paraId="117DC8F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已经有人注意到，加尔文在他的翻译中，偶尔会利用他作为作者的特权。</w:t>
      </w:r>
    </w:p>
    <w:p w14:paraId="7FAEBBE6">
      <w:pPr>
        <w:spacing w:line="266" w:lineRule="auto"/>
        <w:rPr>
          <w:rFonts w:hint="eastAsia" w:ascii="微软雅黑" w:hAnsi="微软雅黑" w:eastAsia="微软雅黑" w:cs="微软雅黑"/>
          <w:sz w:val="30"/>
          <w:szCs w:val="30"/>
        </w:rPr>
      </w:pPr>
    </w:p>
    <w:p w14:paraId="12020D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Due attention has been paid to the changes thus made in the original, any difference of meaning or of expression which seemed deserving of notice being given in footnotes.</w:t>
      </w:r>
    </w:p>
    <w:p w14:paraId="1FEB59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对原作中因此做出的改变已给予了适当关注，任何似乎值得注意的意义或表达差异都在脚注中给出。</w:t>
      </w:r>
    </w:p>
    <w:p w14:paraId="6B4C51BF">
      <w:pPr>
        <w:spacing w:line="266" w:lineRule="auto"/>
        <w:rPr>
          <w:rFonts w:hint="eastAsia" w:ascii="微软雅黑" w:hAnsi="微软雅黑" w:eastAsia="微软雅黑" w:cs="微软雅黑"/>
          <w:sz w:val="30"/>
          <w:szCs w:val="30"/>
        </w:rPr>
      </w:pPr>
    </w:p>
    <w:p w14:paraId="589BF1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it is hoped that the present Translation possesses a very decided advantage."</w:t>
      </w:r>
    </w:p>
    <w:p w14:paraId="7B4431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在这方面，希望本译本拥有非常明显的优势。”</w:t>
      </w:r>
    </w:p>
    <w:p w14:paraId="3B79E674">
      <w:pPr>
        <w:spacing w:line="266" w:lineRule="auto"/>
        <w:rPr>
          <w:rFonts w:hint="eastAsia" w:ascii="微软雅黑" w:hAnsi="微软雅黑" w:eastAsia="微软雅黑" w:cs="微软雅黑"/>
          <w:sz w:val="30"/>
          <w:szCs w:val="30"/>
        </w:rPr>
      </w:pPr>
    </w:p>
    <w:p w14:paraId="747259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Engles says:</w:t>
      </w:r>
    </w:p>
    <w:p w14:paraId="096E96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恩格尔斯博士说：</w:t>
      </w:r>
    </w:p>
    <w:p w14:paraId="6E796772">
      <w:pPr>
        <w:spacing w:line="266" w:lineRule="auto"/>
        <w:rPr>
          <w:rFonts w:hint="eastAsia" w:ascii="微软雅黑" w:hAnsi="微软雅黑" w:eastAsia="微软雅黑" w:cs="微软雅黑"/>
          <w:sz w:val="30"/>
          <w:szCs w:val="30"/>
        </w:rPr>
      </w:pPr>
    </w:p>
    <w:p w14:paraId="53ECBAF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translation has been diligently compared throughout with the original Latin and French' etc.</w:t>
      </w:r>
    </w:p>
    <w:p w14:paraId="32011A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“译本已与拉丁文和法文原版进行了全程仔细比对”等等。</w:t>
      </w:r>
    </w:p>
    <w:p w14:paraId="63C363C8">
      <w:pPr>
        <w:spacing w:line="266" w:lineRule="auto"/>
        <w:rPr>
          <w:rFonts w:hint="eastAsia" w:ascii="微软雅黑" w:hAnsi="微软雅黑" w:eastAsia="微软雅黑" w:cs="微软雅黑"/>
          <w:sz w:val="30"/>
          <w:szCs w:val="30"/>
        </w:rPr>
      </w:pPr>
    </w:p>
    <w:p w14:paraId="29FD1C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use of the French, except in the first few pages of the first book (to the seventh chapter), as ah-eady pointed out, is Uable to some danger when carried through uncritically.</w:t>
      </w:r>
    </w:p>
    <w:p w14:paraId="336EF2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正如已经指出的，除了第一卷前几页（到第七章）之外，这种对法文的使用如果不加批判地进行，是容易产生危险的。</w:t>
      </w:r>
    </w:p>
    <w:p w14:paraId="0AA3B11D">
      <w:pPr>
        <w:spacing w:line="266" w:lineRule="auto"/>
        <w:rPr>
          <w:rFonts w:hint="eastAsia" w:ascii="微软雅黑" w:hAnsi="微软雅黑" w:eastAsia="微软雅黑" w:cs="微软雅黑"/>
          <w:sz w:val="30"/>
          <w:szCs w:val="30"/>
        </w:rPr>
      </w:pPr>
    </w:p>
    <w:p w14:paraId="61F3D01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rest of the book, that alone is certainly Calvin's which has been preserved from the first French translation (1541).</w:t>
      </w:r>
    </w:p>
    <w:p w14:paraId="1DAFFA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对于书的其余部分，只有从第一版法文译本（1541年）保留下来的部分才是确定属于加尔文的。</w:t>
      </w:r>
    </w:p>
    <w:p w14:paraId="4882895D">
      <w:pPr>
        <w:spacing w:line="266" w:lineRule="auto"/>
        <w:rPr>
          <w:rFonts w:hint="eastAsia" w:ascii="微软雅黑" w:hAnsi="微软雅黑" w:eastAsia="微软雅黑" w:cs="微软雅黑"/>
          <w:sz w:val="30"/>
          <w:szCs w:val="30"/>
        </w:rPr>
      </w:pPr>
    </w:p>
    <w:p w14:paraId="5269E7C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is composed, as Reuss puts it, "of fragments of the old translation, where the Latin text remains the same (although there, too, the changes are somewhat frequent), and a new translation of the complementary additions which form nearly half the text . . . .</w:t>
      </w:r>
    </w:p>
    <w:p w14:paraId="397EED3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正如罗伊斯所说，文本由“旧译本的片段（在拉丁文文本保持不变的地方，尽管那里变化也有些频繁）和占文本近一半的补充内容的新译本组成……。</w:t>
      </w:r>
    </w:p>
    <w:p w14:paraId="4CA4B9A4">
      <w:pPr>
        <w:spacing w:line="266" w:lineRule="auto"/>
        <w:rPr>
          <w:rFonts w:hint="eastAsia" w:ascii="微软雅黑" w:hAnsi="微软雅黑" w:eastAsia="微软雅黑" w:cs="微软雅黑"/>
          <w:sz w:val="30"/>
          <w:szCs w:val="30"/>
        </w:rPr>
      </w:pPr>
    </w:p>
    <w:p w14:paraId="20D11E2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adds, " we meet with not only a great number of inexactitudes, omissions, meaningless and embarrassing additions, but even passages where it is evident that the translator did not even understand the Latin text."</w:t>
      </w:r>
    </w:p>
    <w:p w14:paraId="6F5D217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在这里，”他补充道，“我们不仅遇到大量的不精确、遗漏、无意义和尴尬的添加，甚至有些段落显明译者甚至没有理解拉丁文文本。”</w:t>
      </w:r>
    </w:p>
    <w:p w14:paraId="5F88045C">
      <w:pPr>
        <w:spacing w:line="266" w:lineRule="auto"/>
        <w:rPr>
          <w:rFonts w:hint="eastAsia" w:ascii="微软雅黑" w:hAnsi="微软雅黑" w:eastAsia="微软雅黑" w:cs="微软雅黑"/>
          <w:sz w:val="30"/>
          <w:szCs w:val="30"/>
        </w:rPr>
      </w:pPr>
    </w:p>
    <w:p w14:paraId="5C4805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Striking examples of this are given by Reuss.</w:t>
      </w:r>
    </w:p>
    <w:p w14:paraId="1E19614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罗伊斯给出了这方面的显著例子。</w:t>
      </w:r>
    </w:p>
    <w:p w14:paraId="66ACCC35">
      <w:pPr>
        <w:spacing w:line="266" w:lineRule="auto"/>
        <w:rPr>
          <w:rFonts w:hint="eastAsia" w:ascii="微软雅黑" w:hAnsi="微软雅黑" w:eastAsia="微软雅黑" w:cs="微软雅黑"/>
          <w:sz w:val="30"/>
          <w:szCs w:val="30"/>
        </w:rPr>
      </w:pPr>
    </w:p>
    <w:p w14:paraId="7A062D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obvious that an uncritical use of this French translation, as in all its parts of equal authority for Calvin's meaning with the Latin original, is scarcely a commendation of a version; and we need no further evidence that, so far as it was used at all, it must have been used uncritically by our English translators, than the fact that though each of them compared the French diUgently with the Latin, no one of them discovered those glaring faults in the French which render it impossible to attribute it to Calvin's own hand.</w:t>
      </w:r>
    </w:p>
    <w:p w14:paraId="319CF4B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不加批判地使用这个法文译本，将其所有部分都视为与拉丁文原版具有同等权威来解释加尔文的意思，这几乎算不上是对译本的推荐；我们需要证明我们的英文译者在使用它时（只要使用了）必然是不加批判的，没有比这更进一步的证据了：尽管他们每个人都勤奋地将法文与拉丁文进行了比较，但没有一个人发现法文中那些明显的错误，这些错误使得将其归于加尔文亲手所作成为不可能。</w:t>
      </w:r>
    </w:p>
    <w:p w14:paraId="2DF07466">
      <w:pPr>
        <w:spacing w:line="266" w:lineRule="auto"/>
        <w:rPr>
          <w:rFonts w:hint="eastAsia" w:ascii="微软雅黑" w:hAnsi="微软雅黑" w:eastAsia="微软雅黑" w:cs="微软雅黑"/>
          <w:sz w:val="30"/>
          <w:szCs w:val="30"/>
        </w:rPr>
      </w:pPr>
    </w:p>
    <w:p w14:paraId="47C971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interesting to compare the texts of the several English translations, with a view to discovering how far the later translations are really independent of the earlier, and which represent the original most faithfully, clearly and happily.</w:t>
      </w:r>
    </w:p>
    <w:p w14:paraId="208B49D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比较几个英文译本的文本，以发现后来的译本在多大程度上真正独立于早期译本，以及哪个译本最忠实、清晰和恰当地代表了原作，这将会很有趣。</w:t>
      </w:r>
    </w:p>
    <w:p w14:paraId="2803B74D">
      <w:pPr>
        <w:spacing w:line="266" w:lineRule="auto"/>
        <w:rPr>
          <w:rFonts w:hint="eastAsia" w:ascii="微软雅黑" w:hAnsi="微软雅黑" w:eastAsia="微软雅黑" w:cs="微软雅黑"/>
          <w:sz w:val="30"/>
          <w:szCs w:val="30"/>
        </w:rPr>
      </w:pPr>
    </w:p>
    <w:p w14:paraId="222B87E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undertake that task now; but we can at least give a specimen of their rendering of a typical passage, from which we may, perhaps, catch something of the flavor of each.</w:t>
      </w:r>
    </w:p>
    <w:p w14:paraId="0A5835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我们现在不能承担这项任务；但我们至少可以给出他们对典型段落翻译的一个样本，或许我们可以从中捕捉到每个译本的一些韵味。</w:t>
      </w:r>
    </w:p>
    <w:p w14:paraId="2C658A7E">
      <w:pPr>
        <w:spacing w:line="266" w:lineRule="auto"/>
        <w:rPr>
          <w:rFonts w:hint="eastAsia" w:ascii="微软雅黑" w:hAnsi="微软雅黑" w:eastAsia="微软雅黑" w:cs="微软雅黑"/>
          <w:sz w:val="30"/>
          <w:szCs w:val="30"/>
        </w:rPr>
      </w:pPr>
    </w:p>
    <w:p w14:paraId="2F6CDA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opening section of the treatise in its three English forms (Book i, chap, i, § 1):</w:t>
      </w:r>
    </w:p>
    <w:p w14:paraId="50B2EB5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以下是该论著开篇部分的三种英文形式（第一卷，第一章，第1节）：</w:t>
      </w:r>
    </w:p>
    <w:p w14:paraId="5B07DD36">
      <w:pPr>
        <w:spacing w:line="266" w:lineRule="auto"/>
        <w:rPr>
          <w:rFonts w:hint="eastAsia" w:ascii="微软雅黑" w:hAnsi="微软雅黑" w:eastAsia="微软雅黑" w:cs="微软雅黑"/>
          <w:sz w:val="30"/>
          <w:szCs w:val="30"/>
        </w:rPr>
      </w:pPr>
    </w:p>
    <w:p w14:paraId="0245B61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COMPARISON OF ENGLISH VERSIONS</w:t>
      </w:r>
    </w:p>
    <w:p w14:paraId="117EB0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英文译本比较</w:t>
      </w:r>
    </w:p>
    <w:p w14:paraId="3C0A9D5C">
      <w:pPr>
        <w:spacing w:line="266" w:lineRule="auto"/>
        <w:rPr>
          <w:rFonts w:hint="eastAsia" w:ascii="微软雅黑" w:hAnsi="微软雅黑" w:eastAsia="微软雅黑" w:cs="微软雅黑"/>
          <w:sz w:val="30"/>
          <w:szCs w:val="30"/>
        </w:rPr>
      </w:pPr>
    </w:p>
    <w:p w14:paraId="768C53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xlv</w:t>
      </w:r>
    </w:p>
    <w:p w14:paraId="05FD85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xlv</w:t>
      </w:r>
    </w:p>
    <w:p w14:paraId="46B8972E">
      <w:pPr>
        <w:spacing w:line="266" w:lineRule="auto"/>
        <w:rPr>
          <w:rFonts w:hint="eastAsia" w:ascii="微软雅黑" w:hAnsi="微软雅黑" w:eastAsia="微软雅黑" w:cs="微软雅黑"/>
          <w:sz w:val="30"/>
          <w:szCs w:val="30"/>
        </w:rPr>
      </w:pPr>
    </w:p>
    <w:p w14:paraId="42E256E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Norton, 1599.</w:t>
      </w:r>
    </w:p>
    <w:p w14:paraId="74E27E3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诺顿，1599年。</w:t>
      </w:r>
    </w:p>
    <w:p w14:paraId="5A839481">
      <w:pPr>
        <w:spacing w:line="266" w:lineRule="auto"/>
        <w:rPr>
          <w:rFonts w:hint="eastAsia" w:ascii="微软雅黑" w:hAnsi="微软雅黑" w:eastAsia="微软雅黑" w:cs="微软雅黑"/>
          <w:sz w:val="30"/>
          <w:szCs w:val="30"/>
        </w:rPr>
      </w:pPr>
    </w:p>
    <w:p w14:paraId="6F67D5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sum me in a maner of all our wisedome, which onely ought to be accounted true and perfect wisedome, consisteth in two partes, that is to say, the knowledge of God, and of our selves.</w:t>
      </w:r>
    </w:p>
    <w:p w14:paraId="4779565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我们所有智慧的总和，某种程度上说，也就是唯一应当被视为真实完美智慧的，由两部分组成，即认识上帝和认识我们自己。</w:t>
      </w:r>
    </w:p>
    <w:p w14:paraId="69079D8A">
      <w:pPr>
        <w:spacing w:line="266" w:lineRule="auto"/>
        <w:rPr>
          <w:rFonts w:hint="eastAsia" w:ascii="微软雅黑" w:hAnsi="微软雅黑" w:eastAsia="微软雅黑" w:cs="微软雅黑"/>
          <w:sz w:val="30"/>
          <w:szCs w:val="30"/>
        </w:rPr>
      </w:pPr>
    </w:p>
    <w:p w14:paraId="3B65BAB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as these two knowledges be with many bondes linked togither: yet whether goeth before or engendreth the other, it is hard to discerne.</w:t>
      </w:r>
    </w:p>
    <w:p w14:paraId="6324384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然而，虽然这两种知识通过许多纽带联系在一起：但哪一个先于或产生另一个，却很难辨别。</w:t>
      </w:r>
    </w:p>
    <w:p w14:paraId="23D78738">
      <w:pPr>
        <w:spacing w:line="266" w:lineRule="auto"/>
        <w:rPr>
          <w:rFonts w:hint="eastAsia" w:ascii="微软雅黑" w:hAnsi="微软雅黑" w:eastAsia="微软雅黑" w:cs="微软雅黑"/>
          <w:sz w:val="30"/>
          <w:szCs w:val="30"/>
        </w:rPr>
      </w:pPr>
    </w:p>
    <w:p w14:paraId="68FABF7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first no man can looke vpon himselfe, but he must needes by and by turne all his senses to the beholding of God, in whom he liueth and is mooued: bicause it is plaine, that those giftes wherewith we be indued, are not of our selues, yea, euen that we haue being is nothing els but an essense in the one God.</w:t>
      </w:r>
    </w:p>
    <w:p w14:paraId="2ABD35A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因为，首先，没有人能审视自己，而不立刻将他的所有感官转向注视上帝，他在祂里面生活、动作：因为很明显，我们被赋予的那些恩赐不是出于我们自己，甚至我们的存在也无非是在那一位上帝里面的本质。</w:t>
      </w:r>
    </w:p>
    <w:p w14:paraId="1EF7635D">
      <w:pPr>
        <w:spacing w:line="266" w:lineRule="auto"/>
        <w:rPr>
          <w:rFonts w:hint="eastAsia" w:ascii="微软雅黑" w:hAnsi="微软雅黑" w:eastAsia="微软雅黑" w:cs="微软雅黑"/>
          <w:sz w:val="30"/>
          <w:szCs w:val="30"/>
        </w:rPr>
      </w:pPr>
    </w:p>
    <w:p w14:paraId="0A6C6C3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by these good things that are as by dropmeale powred into us from heauen, we are led as it were by certaine streames to the spring head.</w:t>
      </w:r>
    </w:p>
    <w:p w14:paraId="1683E9C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最后，通过这些仿佛一点一滴从天上倾倒给我们的美善事物，我们被引向源头，就像顺着溪流一样。</w:t>
      </w:r>
    </w:p>
    <w:p w14:paraId="2E9576B3">
      <w:pPr>
        <w:spacing w:line="266" w:lineRule="auto"/>
        <w:rPr>
          <w:rFonts w:hint="eastAsia" w:ascii="微软雅黑" w:hAnsi="微软雅黑" w:eastAsia="微软雅黑" w:cs="微软雅黑"/>
          <w:sz w:val="30"/>
          <w:szCs w:val="30"/>
        </w:rPr>
      </w:pPr>
    </w:p>
    <w:p w14:paraId="3D636B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by our owne needinesse, better appeereth that infinite plentie of good things that abideth in God.</w:t>
      </w:r>
    </w:p>
    <w:p w14:paraId="311F8FC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因此，通过我们自己的缺乏，上帝里面那无限丰富的美善事物就更显明了。</w:t>
      </w:r>
    </w:p>
    <w:p w14:paraId="5FD4515F">
      <w:pPr>
        <w:spacing w:line="266" w:lineRule="auto"/>
        <w:rPr>
          <w:rFonts w:hint="eastAsia" w:ascii="微软雅黑" w:hAnsi="微软雅黑" w:eastAsia="微软雅黑" w:cs="微软雅黑"/>
          <w:sz w:val="30"/>
          <w:szCs w:val="30"/>
        </w:rPr>
      </w:pPr>
    </w:p>
    <w:p w14:paraId="097AA4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Specially that miserable ruine, whereinto the fall of the first man hath throwne vs, compelleth vs to lift vp our eies, not onely being foodelesse and hungrie, to craue from thence that which we lacke, but also being awakened with feare, to learne humilitie.</w:t>
      </w:r>
    </w:p>
    <w:p w14:paraId="239C3A8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特别是那场因第一个人的堕落而将我们抛入的悲惨毁灭，迫使我们举目向上，不仅因无食和饥饿而从那里祈求我们所缺乏的，而且因恐惧被唤醒而学习谦卑。</w:t>
      </w:r>
    </w:p>
    <w:p w14:paraId="51C968D0">
      <w:pPr>
        <w:spacing w:line="266" w:lineRule="auto"/>
        <w:rPr>
          <w:rFonts w:hint="eastAsia" w:ascii="微软雅黑" w:hAnsi="微软雅黑" w:eastAsia="微软雅黑" w:cs="微软雅黑"/>
          <w:sz w:val="30"/>
          <w:szCs w:val="30"/>
        </w:rPr>
      </w:pPr>
    </w:p>
    <w:p w14:paraId="2386B28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there is found in man a certaine worlde of all miseries, and since we haue beene spoyled of the diuine apparell, our shameful! nakednesse discloseth an infinite heape of filthie disgracements: it must needes be that euery man be pricked with knowledge in conscience of his owne unhappinesse to make him come.</w:t>
      </w:r>
    </w:p>
    <w:p w14:paraId="3D4D8C3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因为正如在人里面发现了某种充满一切苦难的世界，而且自从我们被剥夺了神圣的衣饰，我们可耻的赤身露体就暴露了无限堆积的污秽耻辱：必然每个人都会因良心中对自己不幸的认识而被刺痛，使他前来。</w:t>
      </w:r>
    </w:p>
    <w:p w14:paraId="791156B4">
      <w:pPr>
        <w:spacing w:line="266" w:lineRule="auto"/>
        <w:rPr>
          <w:rFonts w:hint="eastAsia" w:ascii="微软雅黑" w:hAnsi="微软雅黑" w:eastAsia="微软雅黑" w:cs="微软雅黑"/>
          <w:sz w:val="30"/>
          <w:szCs w:val="30"/>
        </w:rPr>
      </w:pPr>
    </w:p>
    <w:p w14:paraId="5927D2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and substantial wisdom principally consists of two parts, the knowledge of God and the knowledge of ourselves.</w:t>
      </w:r>
    </w:p>
    <w:p w14:paraId="48DA24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真实而实质的智慧主要由两部分组成，即认识上帝和认识我们自己。</w:t>
      </w:r>
    </w:p>
    <w:p w14:paraId="7110ED4D">
      <w:pPr>
        <w:spacing w:line="266" w:lineRule="auto"/>
        <w:rPr>
          <w:rFonts w:hint="eastAsia" w:ascii="微软雅黑" w:hAnsi="微软雅黑" w:eastAsia="微软雅黑" w:cs="微软雅黑"/>
          <w:sz w:val="30"/>
          <w:szCs w:val="30"/>
        </w:rPr>
      </w:pPr>
    </w:p>
    <w:p w14:paraId="0F4B70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these two branches of knowledge are so intimately connected, which of them precedes and produces the other, is not easy to discover.</w:t>
      </w:r>
    </w:p>
    <w:p w14:paraId="7D6D1A1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但是，虽然这两个知识分支联系如此紧密，哪一个先于并产生另一个，却不易发现。</w:t>
      </w:r>
    </w:p>
    <w:p w14:paraId="074DD9FF">
      <w:pPr>
        <w:spacing w:line="266" w:lineRule="auto"/>
        <w:rPr>
          <w:rFonts w:hint="eastAsia" w:ascii="微软雅黑" w:hAnsi="微软雅黑" w:eastAsia="微软雅黑" w:cs="微软雅黑"/>
          <w:sz w:val="30"/>
          <w:szCs w:val="30"/>
        </w:rPr>
      </w:pPr>
    </w:p>
    <w:p w14:paraId="47604EC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the first place, no man can take a survey of himself, but he must immediately turn to the contemplation of God, in whom he "lives and moves:" since it is evident that the talents which we possess are not from ourselves, and that our very existence is nothing but a subsistence in God alone.</w:t>
      </w:r>
    </w:p>
    <w:p w14:paraId="1067111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因为，首先，没有人能审视自己，而不立即转向对上帝的默想，他在祂里面“生活、动作”：因为很明显，我们拥有的才能不是源于我们自己，我们的存在本身也无非是唯独在上帝里面的存有。</w:t>
      </w:r>
    </w:p>
    <w:p w14:paraId="23BACC35">
      <w:pPr>
        <w:spacing w:line="266" w:lineRule="auto"/>
        <w:rPr>
          <w:rFonts w:hint="eastAsia" w:ascii="微软雅黑" w:hAnsi="微软雅黑" w:eastAsia="微软雅黑" w:cs="微软雅黑"/>
          <w:sz w:val="30"/>
          <w:szCs w:val="30"/>
        </w:rPr>
      </w:pPr>
    </w:p>
    <w:p w14:paraId="47DE95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bounties, distilling to us by drops from heaven, form, as it were, so many streams conducting us to the fountain-head.</w:t>
      </w:r>
    </w:p>
    <w:p w14:paraId="67756B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这些赏赐，像水滴一样从天上滴给我们，形成了许多溪流，引导我们通向源头。</w:t>
      </w:r>
    </w:p>
    <w:p w14:paraId="511520EB">
      <w:pPr>
        <w:spacing w:line="266" w:lineRule="auto"/>
        <w:rPr>
          <w:rFonts w:hint="eastAsia" w:ascii="微软雅黑" w:hAnsi="微软雅黑" w:eastAsia="微软雅黑" w:cs="微软雅黑"/>
          <w:sz w:val="30"/>
          <w:szCs w:val="30"/>
        </w:rPr>
      </w:pPr>
    </w:p>
    <w:p w14:paraId="01C0C8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poverty conduces to a clearer display of the infinite fulness of God.</w:t>
      </w:r>
    </w:p>
    <w:p w14:paraId="4C3436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我们的贫乏有助于更清晰地展示上帝的无限丰盛。</w:t>
      </w:r>
    </w:p>
    <w:p w14:paraId="42491C53">
      <w:pPr>
        <w:spacing w:line="266" w:lineRule="auto"/>
        <w:rPr>
          <w:rFonts w:hint="eastAsia" w:ascii="微软雅黑" w:hAnsi="微软雅黑" w:eastAsia="微软雅黑" w:cs="微软雅黑"/>
          <w:sz w:val="30"/>
          <w:szCs w:val="30"/>
        </w:rPr>
      </w:pPr>
    </w:p>
    <w:p w14:paraId="6C86A7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the miserable ruin, into which we have been plunged by the defection of the first man, compels us to raise our eyes towards heaven, not only as hungry and famished, to seek thence a supply for our wants, but, aroused with fear, to learn humility.</w:t>
      </w:r>
    </w:p>
    <w:p w14:paraId="11CD6FA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特别是，因第一个人的背叛而使我们陷入的悲惨毁灭，迫使我们举目向天，不仅作为饥饿和挨饿的人从中寻求我们所需的供应，而且被恐惧唤醒，学习谦卑。</w:t>
      </w:r>
    </w:p>
    <w:p w14:paraId="10C79F7F">
      <w:pPr>
        <w:spacing w:line="266" w:lineRule="auto"/>
        <w:rPr>
          <w:rFonts w:hint="eastAsia" w:ascii="微软雅黑" w:hAnsi="微软雅黑" w:eastAsia="微软雅黑" w:cs="微软雅黑"/>
          <w:sz w:val="30"/>
          <w:szCs w:val="30"/>
        </w:rPr>
      </w:pPr>
    </w:p>
    <w:p w14:paraId="005CEE4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since man is subject to a world of miseries, and has been spoiled of his divine array, this melancholy exposure discovers an immense mass of deformity: every one therefore must be so impressed with a consciousness of his own infelicity, as to arrive Bbvehidge, 184.5.</w:t>
      </w:r>
    </w:p>
    <w:p w14:paraId="35B0300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因为既然人受制于苦难的世界，并已被剥夺了神圣的装束，这种忧郁的暴露就发现了一大堆的畸形：因此每个人都必须对自己不幸的意识印象深刻，以致达到贝弗里奇（Beveridge），1845年。</w:t>
      </w:r>
    </w:p>
    <w:p w14:paraId="6C1C9F18">
      <w:pPr>
        <w:spacing w:line="266" w:lineRule="auto"/>
        <w:rPr>
          <w:rFonts w:hint="eastAsia" w:ascii="微软雅黑" w:hAnsi="微软雅黑" w:eastAsia="微软雅黑" w:cs="微软雅黑"/>
          <w:sz w:val="30"/>
          <w:szCs w:val="30"/>
        </w:rPr>
      </w:pPr>
    </w:p>
    <w:p w14:paraId="1245D8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wisdom, in so far as it ought to be deemed true and solid wisdom, consists almost entirely of two parts: the knowledge of God and of ourselves.</w:t>
      </w:r>
    </w:p>
    <w:p w14:paraId="72405E3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我们的智慧，就其应被视为真实坚固的智慧而言，几乎完全由两部分组成：认识上帝和认识我们自己。</w:t>
      </w:r>
    </w:p>
    <w:p w14:paraId="56E92B51">
      <w:pPr>
        <w:spacing w:line="266" w:lineRule="auto"/>
        <w:rPr>
          <w:rFonts w:hint="eastAsia" w:ascii="微软雅黑" w:hAnsi="微软雅黑" w:eastAsia="微软雅黑" w:cs="微软雅黑"/>
          <w:sz w:val="30"/>
          <w:szCs w:val="30"/>
        </w:rPr>
      </w:pPr>
    </w:p>
    <w:p w14:paraId="54FBE98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these are connected together by many ties, it is not easy to determine which of the two precedes, and gives birth to the other.</w:t>
      </w:r>
    </w:p>
    <w:p w14:paraId="1C2B3F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但由于这两者通过许多纽带联系在一起，很难确定哪一个在先并产生另一个。</w:t>
      </w:r>
    </w:p>
    <w:p w14:paraId="6CD5326C">
      <w:pPr>
        <w:spacing w:line="266" w:lineRule="auto"/>
        <w:rPr>
          <w:rFonts w:hint="eastAsia" w:ascii="微软雅黑" w:hAnsi="微软雅黑" w:eastAsia="微软雅黑" w:cs="微软雅黑"/>
          <w:sz w:val="30"/>
          <w:szCs w:val="30"/>
        </w:rPr>
      </w:pPr>
    </w:p>
    <w:p w14:paraId="7C9ECE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the first place, no man can survey himself without forthwith turning i his thoughts towards the God in whom he lives and moves; because it is perfectly obvious, that the endowments which we possess cannot possibly be from ourselves; nay, that our very being is nothing else than subsistence in God alone.</w:t>
      </w:r>
    </w:p>
    <w:p w14:paraId="3A701A0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因为，首先，没有人能审视自己而不立即将思想转向他在其中生活动作的上帝；因为非常明显，我们拥有的天赋不可能是源于我们自己；甚至我们的存在本身也无非是唯独在上帝里面的存有。</w:t>
      </w:r>
    </w:p>
    <w:p w14:paraId="42C70DED">
      <w:pPr>
        <w:spacing w:line="266" w:lineRule="auto"/>
        <w:rPr>
          <w:rFonts w:hint="eastAsia" w:ascii="微软雅黑" w:hAnsi="微软雅黑" w:eastAsia="微软雅黑" w:cs="微软雅黑"/>
          <w:sz w:val="30"/>
          <w:szCs w:val="30"/>
        </w:rPr>
      </w:pPr>
    </w:p>
    <w:p w14:paraId="1C09F4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those blessings which unceasingly distil to us from heaven, are like streams conducting us to the fountain.</w:t>
      </w:r>
    </w:p>
    <w:p w14:paraId="683F0CA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其次，那些不断从天上滴给我们的祝福，就像溪流引导我们通向源头。</w:t>
      </w:r>
    </w:p>
    <w:p w14:paraId="103E6511">
      <w:pPr>
        <w:spacing w:line="266" w:lineRule="auto"/>
        <w:rPr>
          <w:rFonts w:hint="eastAsia" w:ascii="微软雅黑" w:hAnsi="微软雅黑" w:eastAsia="微软雅黑" w:cs="微软雅黑"/>
          <w:sz w:val="30"/>
          <w:szCs w:val="30"/>
        </w:rPr>
      </w:pPr>
    </w:p>
    <w:p w14:paraId="47C2BFB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the infinitude of good which resides in God becomes more apparent from our poverty.</w:t>
      </w:r>
    </w:p>
    <w:p w14:paraId="2483D64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在这里，上帝里面居住的无限美善再次因我们的贫乏而变得更加明显。</w:t>
      </w:r>
    </w:p>
    <w:p w14:paraId="62D363F6">
      <w:pPr>
        <w:spacing w:line="266" w:lineRule="auto"/>
        <w:rPr>
          <w:rFonts w:hint="eastAsia" w:ascii="微软雅黑" w:hAnsi="微软雅黑" w:eastAsia="微软雅黑" w:cs="微软雅黑"/>
          <w:sz w:val="30"/>
          <w:szCs w:val="30"/>
        </w:rPr>
      </w:pPr>
    </w:p>
    <w:p w14:paraId="69264B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particular, the miserable ruin into which the revolt of the first man hath plunged us, compels us to turn our eyes upwards; not only that while hungry and famishing we may thence ask what we want, but being aroused by fear we may learn humility.</w:t>
      </w:r>
    </w:p>
    <w:p w14:paraId="48A114D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特别是，因第一个人的反叛而使我们陷入的悲惨毁灭，迫使我们举目向上；不仅为了我们在饥饿和挨饿时可以从那里祈求我们所需的，而且被恐惧唤醒，我们可以学习谦卑。</w:t>
      </w:r>
    </w:p>
    <w:p w14:paraId="56B1068F">
      <w:pPr>
        <w:spacing w:line="266" w:lineRule="auto"/>
        <w:rPr>
          <w:rFonts w:hint="eastAsia" w:ascii="微软雅黑" w:hAnsi="微软雅黑" w:eastAsia="微软雅黑" w:cs="微软雅黑"/>
          <w:sz w:val="30"/>
          <w:szCs w:val="30"/>
        </w:rPr>
      </w:pPr>
    </w:p>
    <w:p w14:paraId="08CC000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there exists in man something like a world of misery, and ever since we were stript of the divine attire our naked shame discloses an immense series of disgraceful properties, every man, being stung by the consciousness of his own unhappiness, in this way Norton, 1599. at the least unto some knowledge of God.</w:t>
      </w:r>
    </w:p>
    <w:p w14:paraId="797E85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既然在人里面存在着某种类似苦难世界的东西，而且自从我们被剥去神圣装束以来，我们赤裸的羞耻就暴露出无数可耻的属性，每个人被对自己不幸的意识所刺痛，以这种方式（诺顿，1599年）至少达到对上帝的一些认识。</w:t>
      </w:r>
    </w:p>
    <w:p w14:paraId="75D4DD13">
      <w:pPr>
        <w:spacing w:line="266" w:lineRule="auto"/>
        <w:rPr>
          <w:rFonts w:hint="eastAsia" w:ascii="微软雅黑" w:hAnsi="微软雅黑" w:eastAsia="微软雅黑" w:cs="微软雅黑"/>
          <w:sz w:val="30"/>
          <w:szCs w:val="30"/>
        </w:rPr>
      </w:pPr>
    </w:p>
    <w:p w14:paraId="709291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by the vnderstanding of our ignorance, vanitie, beggerie, weaknesse, peruersenesse, and corruption, we learne to reknowledge that no where else but in the Lord abideth the true light of wisdome, sound vertue, perfect abundance of all good things, and puritie of righteousnes.</w:t>
      </w:r>
    </w:p>
    <w:p w14:paraId="1F2CFC4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因此，通过理解我们的无知、虚妄、贫穷、软弱、悖逆和腐败，我们学会重新承认，唯独在主里面才居住着智慧的真光、纯正的美德、万善的完美丰富和公义的纯洁。</w:t>
      </w:r>
    </w:p>
    <w:p w14:paraId="62636BBB">
      <w:pPr>
        <w:spacing w:line="266" w:lineRule="auto"/>
        <w:rPr>
          <w:rFonts w:hint="eastAsia" w:ascii="微软雅黑" w:hAnsi="微软雅黑" w:eastAsia="微软雅黑" w:cs="微软雅黑"/>
          <w:sz w:val="30"/>
          <w:szCs w:val="30"/>
        </w:rPr>
      </w:pPr>
    </w:p>
    <w:p w14:paraId="4681E3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by our owne euils we are stirred to coneider the good things of God: and we cannot earnestly aspire toward him, vntill we begin to mislike our selues.</w:t>
      </w:r>
    </w:p>
    <w:p w14:paraId="298AAE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因此，我们自己的恶事激起我们去思考上帝的美事：除非我们开始厌恶自己，否则我们无法热切地向往祂。</w:t>
      </w:r>
    </w:p>
    <w:p w14:paraId="290217ED">
      <w:pPr>
        <w:spacing w:line="266" w:lineRule="auto"/>
        <w:rPr>
          <w:rFonts w:hint="eastAsia" w:ascii="微软雅黑" w:hAnsi="微软雅黑" w:eastAsia="微软雅黑" w:cs="微软雅黑"/>
          <w:sz w:val="30"/>
          <w:szCs w:val="30"/>
        </w:rPr>
      </w:pPr>
    </w:p>
    <w:p w14:paraId="1C161C3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of all men what one is there, that would not willingly rest in himselfe?</w:t>
      </w:r>
    </w:p>
    <w:p w14:paraId="5B27F79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因为在所有人中，有谁不愿安歇在自己里面呢？</w:t>
      </w:r>
    </w:p>
    <w:p w14:paraId="4A0A08DC">
      <w:pPr>
        <w:spacing w:line="266" w:lineRule="auto"/>
        <w:rPr>
          <w:rFonts w:hint="eastAsia" w:ascii="微软雅黑" w:hAnsi="微软雅黑" w:eastAsia="微软雅黑" w:cs="微软雅黑"/>
          <w:sz w:val="30"/>
          <w:szCs w:val="30"/>
        </w:rPr>
      </w:pPr>
    </w:p>
    <w:p w14:paraId="3027683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who doth not rest, so long as he knoweth not himselfe, that is to say, so long aa he is contented with his owne giftes; and ignorant or vnmindfull of his owne miserie?</w:t>
      </w:r>
    </w:p>
    <w:p w14:paraId="78E639B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是的，谁不安歇呢，只要他不认识自己，也就是说，只要他满足于自己的恩赐；并且对自己的苦难无知或不以为意？</w:t>
      </w:r>
    </w:p>
    <w:p w14:paraId="78F7A9CF">
      <w:pPr>
        <w:spacing w:line="266" w:lineRule="auto"/>
        <w:rPr>
          <w:rFonts w:hint="eastAsia" w:ascii="微软雅黑" w:hAnsi="微软雅黑" w:eastAsia="微软雅黑" w:cs="微软雅黑"/>
          <w:sz w:val="30"/>
          <w:szCs w:val="30"/>
        </w:rPr>
      </w:pPr>
    </w:p>
    <w:p w14:paraId="5FF6BA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euery man is by the knowledge of himselfe, not onely pricked forward to seeke God, but also led as it were by the hand to finde him.</w:t>
      </w:r>
    </w:p>
    <w:p w14:paraId="30BE13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因此，每个人藉着认识自己，不仅被刺痛去寻求上帝，而且仿佛被手牵引去找到祂。</w:t>
      </w:r>
    </w:p>
    <w:p w14:paraId="7D6C74D2">
      <w:pPr>
        <w:spacing w:line="266" w:lineRule="auto"/>
        <w:rPr>
          <w:rFonts w:hint="eastAsia" w:ascii="微软雅黑" w:hAnsi="微软雅黑" w:eastAsia="微软雅黑" w:cs="微软雅黑"/>
          <w:sz w:val="30"/>
          <w:szCs w:val="30"/>
        </w:rPr>
      </w:pPr>
    </w:p>
    <w:p w14:paraId="63EF96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Allen, 1813. at some knowledge of God.</w:t>
      </w:r>
    </w:p>
    <w:p w14:paraId="1E5DF4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艾伦，1813年。达到对上帝的一些认识。</w:t>
      </w:r>
    </w:p>
    <w:p w14:paraId="6AF620C2">
      <w:pPr>
        <w:spacing w:line="266" w:lineRule="auto"/>
        <w:rPr>
          <w:rFonts w:hint="eastAsia" w:ascii="微软雅黑" w:hAnsi="微软雅黑" w:eastAsia="微软雅黑" w:cs="微软雅黑"/>
          <w:sz w:val="30"/>
          <w:szCs w:val="30"/>
        </w:rPr>
      </w:pPr>
    </w:p>
    <w:p w14:paraId="4A73B4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 sense of our ignorance, vanity, poverty, infirmity, depravity, and corruption, leads us to perceive and acknowledge that in the Lord alone are to be found true wisdom, solid strength, perfect goodness, and unspotted righteousness; and so, by our imperfections, we are excited to a consideration of the perfections of God.</w:t>
      </w:r>
    </w:p>
    <w:p w14:paraId="12AA81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我们无知、虚妄、贫穷、软弱、堕落和腐败的感觉，引导我们察觉并承认，唯独在主里面才能找到真正的智慧、坚实的力量、完美的良善和无瑕的公义；因此，通过我们的不完美，我们被激发去思考上帝的完美。</w:t>
      </w:r>
    </w:p>
    <w:p w14:paraId="5A0A8C29">
      <w:pPr>
        <w:spacing w:line="266" w:lineRule="auto"/>
        <w:rPr>
          <w:rFonts w:hint="eastAsia" w:ascii="微软雅黑" w:hAnsi="微软雅黑" w:eastAsia="微软雅黑" w:cs="微软雅黑"/>
          <w:sz w:val="30"/>
          <w:szCs w:val="30"/>
        </w:rPr>
      </w:pPr>
    </w:p>
    <w:p w14:paraId="2723E4E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we really asspire toward him, till we have begun to be displeased with ourselves.</w:t>
      </w:r>
    </w:p>
    <w:p w14:paraId="7D1591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除非我们开始对自己感到不满，否则我们无法真正向往祂。</w:t>
      </w:r>
    </w:p>
    <w:p w14:paraId="105E2AEF">
      <w:pPr>
        <w:spacing w:line="266" w:lineRule="auto"/>
        <w:rPr>
          <w:rFonts w:hint="eastAsia" w:ascii="微软雅黑" w:hAnsi="微软雅黑" w:eastAsia="微软雅黑" w:cs="微软雅黑"/>
          <w:sz w:val="30"/>
          <w:szCs w:val="30"/>
        </w:rPr>
      </w:pPr>
    </w:p>
    <w:p w14:paraId="31E8446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 would not gladly rest satisfied with himself?</w:t>
      </w:r>
    </w:p>
    <w:p w14:paraId="14F4AC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因为谁不乐意满足于自己呢？</w:t>
      </w:r>
    </w:p>
    <w:p w14:paraId="73BCB84B">
      <w:pPr>
        <w:spacing w:line="266" w:lineRule="auto"/>
        <w:rPr>
          <w:rFonts w:hint="eastAsia" w:ascii="微软雅黑" w:hAnsi="微软雅黑" w:eastAsia="微软雅黑" w:cs="微软雅黑"/>
          <w:sz w:val="30"/>
          <w:szCs w:val="30"/>
        </w:rPr>
      </w:pPr>
    </w:p>
    <w:p w14:paraId="16F6DB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man not actually absorbed in selfcomplacency, while he remains unacquainted with his true situation, or content with his own endowments, and ignorant or forgetful of his own misery?</w:t>
      </w:r>
    </w:p>
    <w:p w14:paraId="485B208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哪里有人不实际上沉浸在自满中，只要他不了解自己的真实处境，或满足于自己的天赋，并对自己的苦难无知或健忘？</w:t>
      </w:r>
    </w:p>
    <w:p w14:paraId="2294E489">
      <w:pPr>
        <w:spacing w:line="266" w:lineRule="auto"/>
        <w:rPr>
          <w:rFonts w:hint="eastAsia" w:ascii="微软雅黑" w:hAnsi="微软雅黑" w:eastAsia="微软雅黑" w:cs="微软雅黑"/>
          <w:sz w:val="30"/>
          <w:szCs w:val="30"/>
        </w:rPr>
      </w:pPr>
    </w:p>
    <w:p w14:paraId="7EFF186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ourselves, therefore, is not only an incitement to seek after God, but Ukewise a considerable assistance towards finding him.</w:t>
      </w:r>
    </w:p>
    <w:p w14:paraId="30F846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因此，认识自己不仅是寻求上帝的动力，同样也是找到祂的相当大的帮助。</w:t>
      </w:r>
    </w:p>
    <w:p w14:paraId="3B34D55A">
      <w:pPr>
        <w:spacing w:line="266" w:lineRule="auto"/>
        <w:rPr>
          <w:rFonts w:hint="eastAsia" w:ascii="微软雅黑" w:hAnsi="微软雅黑" w:eastAsia="微软雅黑" w:cs="微软雅黑"/>
          <w:sz w:val="30"/>
          <w:szCs w:val="30"/>
        </w:rPr>
      </w:pPr>
    </w:p>
    <w:p w14:paraId="6973B74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Bevebidge, 1845. necessarily obtains at least some knowledge of God.</w:t>
      </w:r>
    </w:p>
    <w:p w14:paraId="2BB832E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贝弗里奇，1845年。必然获得至少一些对上帝的认识。</w:t>
      </w:r>
    </w:p>
    <w:p w14:paraId="4005C49F">
      <w:pPr>
        <w:spacing w:line="266" w:lineRule="auto"/>
        <w:rPr>
          <w:rFonts w:hint="eastAsia" w:ascii="微软雅黑" w:hAnsi="微软雅黑" w:eastAsia="微软雅黑" w:cs="微软雅黑"/>
          <w:sz w:val="30"/>
          <w:szCs w:val="30"/>
        </w:rPr>
      </w:pPr>
    </w:p>
    <w:p w14:paraId="7A65C3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our feeling of ignorance, vanity, want, weakness, in short, depravity and corruption, reminds us that in the Lord, and none but He, dwell the true light of wisdom, solid virtue, exuberant goodness.</w:t>
      </w:r>
    </w:p>
    <w:p w14:paraId="091CFA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因此，我们对无知、虚妄、缺乏、软弱，简言之，对堕落和腐败的感觉，提醒我们，唯独在主里面，居住着智慧的真光、坚实的美德、丰富的良善。</w:t>
      </w:r>
    </w:p>
    <w:p w14:paraId="4ED44045">
      <w:pPr>
        <w:spacing w:line="266" w:lineRule="auto"/>
        <w:rPr>
          <w:rFonts w:hint="eastAsia" w:ascii="微软雅黑" w:hAnsi="微软雅黑" w:eastAsia="微软雅黑" w:cs="微软雅黑"/>
          <w:sz w:val="30"/>
          <w:szCs w:val="30"/>
        </w:rPr>
      </w:pPr>
    </w:p>
    <w:p w14:paraId="5E82A5F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accordingly urged by our own evil things to consider the good things of God; and, indeed, we cannot sispire to Him in earnest until we have begun to be displeased with ourselves.</w:t>
      </w:r>
    </w:p>
    <w:p w14:paraId="56B96A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我们因此被我们自己的恶事敦促去思考上帝的美事；实际上，除非我们开始对自己感到不满，否则我们无法热切地向往祂。</w:t>
      </w:r>
    </w:p>
    <w:p w14:paraId="0017E2D5">
      <w:pPr>
        <w:spacing w:line="266" w:lineRule="auto"/>
        <w:rPr>
          <w:rFonts w:hint="eastAsia" w:ascii="微软雅黑" w:hAnsi="微软雅黑" w:eastAsia="微软雅黑" w:cs="微软雅黑"/>
          <w:sz w:val="30"/>
          <w:szCs w:val="30"/>
        </w:rPr>
      </w:pPr>
    </w:p>
    <w:p w14:paraId="3A56531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man is not disposed to rest in himself?</w:t>
      </w:r>
    </w:p>
    <w:p w14:paraId="21402F1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因为什么人不愿意安歇在自己里面呢？</w:t>
      </w:r>
    </w:p>
    <w:p w14:paraId="137C189D">
      <w:pPr>
        <w:spacing w:line="266" w:lineRule="auto"/>
        <w:rPr>
          <w:rFonts w:hint="eastAsia" w:ascii="微软雅黑" w:hAnsi="微软雅黑" w:eastAsia="微软雅黑" w:cs="微软雅黑"/>
          <w:sz w:val="30"/>
          <w:szCs w:val="30"/>
        </w:rPr>
      </w:pPr>
    </w:p>
    <w:p w14:paraId="734AE4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in fact, does not thus rest, so long as he is unknown to himself; that is, so long as he is contented with his own endowments, and unconscious or unmindful of his misery?</w:t>
      </w:r>
    </w:p>
    <w:p w14:paraId="1A128C6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事实上，谁不这样安歇呢，只要他不认识自己；也就是说，只要他满足于自己的天赋，并未意识到或不介意自己的苦难？</w:t>
      </w:r>
    </w:p>
    <w:p w14:paraId="2171838E">
      <w:pPr>
        <w:spacing w:line="266" w:lineRule="auto"/>
        <w:rPr>
          <w:rFonts w:hint="eastAsia" w:ascii="微软雅黑" w:hAnsi="微软雅黑" w:eastAsia="微软雅黑" w:cs="微软雅黑"/>
          <w:sz w:val="30"/>
          <w:szCs w:val="30"/>
        </w:rPr>
      </w:pPr>
    </w:p>
    <w:p w14:paraId="5532A7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person, therefore, on coming to the knowledge of himself, is not only urged to seek God, but is also led as by the band to find him.</w:t>
      </w:r>
    </w:p>
    <w:p w14:paraId="6DC96A4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因此，每个人在认识自己时，不仅被敦促去寻求上帝，而且仿佛被带子牵引去找到祂。</w:t>
      </w:r>
    </w:p>
    <w:p w14:paraId="1466A45D">
      <w:pPr>
        <w:spacing w:line="266" w:lineRule="auto"/>
        <w:rPr>
          <w:rFonts w:hint="eastAsia" w:ascii="微软雅黑" w:hAnsi="微软雅黑" w:eastAsia="微软雅黑" w:cs="微软雅黑"/>
          <w:sz w:val="30"/>
          <w:szCs w:val="30"/>
        </w:rPr>
      </w:pPr>
    </w:p>
    <w:p w14:paraId="3BB8BB6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one may judge from so brief an extract, it would seem that Allen's version is entirely independent of Norton's, and that Beveridge worked with his predecessors' versions before him, indeed, but with a conscious effort to give a fresh rendering of the original.</w:t>
      </w:r>
    </w:p>
    <w:p w14:paraId="6A7E61E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仅从如此简短的摘录来判断，似乎艾伦的译本完全独立于诺顿的译本，而贝弗里奇确实是在面前有前人译本的情况下工作的，但有意识地努力给出对原文的新翻译。</w:t>
      </w:r>
    </w:p>
    <w:p w14:paraId="4427A2AB">
      <w:pPr>
        <w:spacing w:line="266" w:lineRule="auto"/>
        <w:rPr>
          <w:rFonts w:hint="eastAsia" w:ascii="微软雅黑" w:hAnsi="微软雅黑" w:eastAsia="微软雅黑" w:cs="微软雅黑"/>
          <w:sz w:val="30"/>
          <w:szCs w:val="30"/>
        </w:rPr>
      </w:pPr>
    </w:p>
    <w:p w14:paraId="1EC690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one of the three would appear to provide a plain and sufficiently clear and faithful rendering of the original, while the "perfect version," or the version which conveys the sense of delight and satisfaction with which Calvin's Latin affects the reader, is yet to seek.</w:t>
      </w:r>
    </w:p>
    <w:p w14:paraId="07812B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这三个译本中的任何一个似乎都提供了对原文朴实、足够清晰和忠实的翻译，而“完美译本”，或者说那种能传达加尔文拉丁文给读者带来的愉悦和满足感的译本，还有待寻找。</w:t>
      </w:r>
    </w:p>
    <w:p w14:paraId="4597E433">
      <w:pPr>
        <w:spacing w:line="267" w:lineRule="auto"/>
        <w:rPr>
          <w:rFonts w:hint="eastAsia" w:ascii="微软雅黑" w:hAnsi="微软雅黑" w:eastAsia="微软雅黑" w:cs="微软雅黑"/>
          <w:sz w:val="30"/>
          <w:szCs w:val="30"/>
        </w:rPr>
      </w:pPr>
    </w:p>
    <w:p w14:paraId="00FD2A00">
      <w:pPr>
        <w:pStyle w:val="2"/>
        <w:bidi w:val="0"/>
        <w:jc w:val="center"/>
        <w:rPr>
          <w:rFonts w:hint="eastAsia"/>
        </w:rPr>
      </w:pPr>
      <w:r>
        <w:rPr>
          <w:rFonts w:hint="eastAsia"/>
        </w:rPr>
        <w:t>APPENDIX</w:t>
      </w:r>
    </w:p>
    <w:p w14:paraId="46D66C94">
      <w:pPr>
        <w:pStyle w:val="2"/>
        <w:bidi w:val="0"/>
        <w:jc w:val="center"/>
        <w:rPr>
          <w:rFonts w:hint="eastAsia"/>
        </w:rPr>
      </w:pPr>
      <w:r>
        <w:rPr>
          <w:rFonts w:hint="eastAsia"/>
        </w:rPr>
        <w:t>附录</w:t>
      </w:r>
    </w:p>
    <w:p w14:paraId="18DF1C75">
      <w:pPr>
        <w:spacing w:line="267" w:lineRule="auto"/>
        <w:rPr>
          <w:rFonts w:hint="eastAsia" w:ascii="微软雅黑" w:hAnsi="微软雅黑" w:eastAsia="微软雅黑" w:cs="微软雅黑"/>
          <w:sz w:val="30"/>
          <w:szCs w:val="30"/>
        </w:rPr>
      </w:pPr>
    </w:p>
    <w:p w14:paraId="099E95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as a Theologian</w:t>
      </w:r>
    </w:p>
    <w:p w14:paraId="1E712C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作为神学家的加尔文</w:t>
      </w:r>
    </w:p>
    <w:p w14:paraId="0C4CA2ED">
      <w:pPr>
        <w:spacing w:line="267" w:lineRule="auto"/>
        <w:rPr>
          <w:rFonts w:hint="eastAsia" w:ascii="微软雅黑" w:hAnsi="微软雅黑" w:eastAsia="微软雅黑" w:cs="微软雅黑"/>
          <w:sz w:val="30"/>
          <w:szCs w:val="30"/>
        </w:rPr>
      </w:pPr>
    </w:p>
    <w:p w14:paraId="0099B0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Benjamin B. Warfield</w:t>
      </w:r>
    </w:p>
    <w:p w14:paraId="329737B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本杰明·B·沃菲尔德</w:t>
      </w:r>
    </w:p>
    <w:p w14:paraId="2F6F0279">
      <w:pPr>
        <w:spacing w:line="267" w:lineRule="auto"/>
        <w:rPr>
          <w:rFonts w:hint="eastAsia" w:ascii="微软雅黑" w:hAnsi="微软雅黑" w:eastAsia="微软雅黑" w:cs="微软雅黑"/>
          <w:sz w:val="30"/>
          <w:szCs w:val="30"/>
        </w:rPr>
      </w:pPr>
    </w:p>
    <w:p w14:paraId="06B1DA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this address is “John Calvin the Theologian,” and I take it that what will be expected of me is to convey some idea of what manner of theologian John Calvin was, and of his quality as a theological thinker.</w:t>
      </w:r>
    </w:p>
    <w:p w14:paraId="790D71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本次演讲的主题是“神学家约翰·加尔文”，我想大家期望我传达的是关于约翰·加尔文是何种类型的神学家，以及他作为神学思想家的特质的一些概念。</w:t>
      </w:r>
    </w:p>
    <w:p w14:paraId="3DF30D87">
      <w:pPr>
        <w:spacing w:line="267" w:lineRule="auto"/>
        <w:rPr>
          <w:rFonts w:hint="eastAsia" w:ascii="微软雅黑" w:hAnsi="微软雅黑" w:eastAsia="微软雅黑" w:cs="微软雅黑"/>
          <w:sz w:val="30"/>
          <w:szCs w:val="30"/>
        </w:rPr>
      </w:pPr>
    </w:p>
    <w:p w14:paraId="7AF11C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afraid I shall have to ask you at the outset to disabuse your minds of a very common impression, namely, that Calvin’s chief characteristics as a theologian were on the one hand, audacity— perhaps I might even say effrontery—of speculation; and on the other hand, pitilessness of logical development, cold and heartless scholasticism.</w:t>
      </w:r>
    </w:p>
    <w:p w14:paraId="741DAA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恐怕我一开始就得请大家摒弃一种非常普遍的印象，即认为加尔文作为神学家的主要特征，一方面是思辨上的大胆——也许我甚至可以说厚颜无耻；另一方面是逻辑发展上的无情，冷酷无情的经院主义。</w:t>
      </w:r>
    </w:p>
    <w:p w14:paraId="0CBE98B6">
      <w:pPr>
        <w:spacing w:line="267" w:lineRule="auto"/>
        <w:rPr>
          <w:rFonts w:hint="eastAsia" w:ascii="微软雅黑" w:hAnsi="微软雅黑" w:eastAsia="微软雅黑" w:cs="微软雅黑"/>
          <w:sz w:val="30"/>
          <w:szCs w:val="30"/>
        </w:rPr>
      </w:pPr>
    </w:p>
    <w:p w14:paraId="1443FB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told, for example, that he reasons on the attributes of God precisely as he would reason on the properties of a triangle.</w:t>
      </w:r>
    </w:p>
    <w:p w14:paraId="18A97B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例如，有人告诉我们，他在推理上帝的属性时，就像推理三角形的属性一样精确。</w:t>
      </w:r>
    </w:p>
    <w:p w14:paraId="17D41587">
      <w:pPr>
        <w:spacing w:line="267" w:lineRule="auto"/>
        <w:rPr>
          <w:rFonts w:hint="eastAsia" w:ascii="微软雅黑" w:hAnsi="微软雅黑" w:eastAsia="微软雅黑" w:cs="微软雅黑"/>
          <w:sz w:val="30"/>
          <w:szCs w:val="30"/>
        </w:rPr>
      </w:pPr>
    </w:p>
    <w:p w14:paraId="217D21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misconception could be more gross.</w:t>
      </w:r>
    </w:p>
    <w:p w14:paraId="226A4B0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没有比这更严重的误解了。</w:t>
      </w:r>
    </w:p>
    <w:p w14:paraId="694DE93D">
      <w:pPr>
        <w:spacing w:line="267" w:lineRule="auto"/>
        <w:rPr>
          <w:rFonts w:hint="eastAsia" w:ascii="微软雅黑" w:hAnsi="微软雅黑" w:eastAsia="微软雅黑" w:cs="微软雅黑"/>
          <w:sz w:val="30"/>
          <w:szCs w:val="30"/>
        </w:rPr>
      </w:pPr>
    </w:p>
    <w:p w14:paraId="7721E3B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speculative theologian of the Reformation was Zwingli, not Calvin.</w:t>
      </w:r>
    </w:p>
    <w:p w14:paraId="799F1B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宗教改革时期的思辨神学家是慈运理，不是加尔文。</w:t>
      </w:r>
    </w:p>
    <w:p w14:paraId="32C364CD">
      <w:pPr>
        <w:spacing w:line="267" w:lineRule="auto"/>
        <w:rPr>
          <w:rFonts w:hint="eastAsia" w:ascii="微软雅黑" w:hAnsi="微软雅黑" w:eastAsia="微软雅黑" w:cs="微软雅黑"/>
          <w:sz w:val="30"/>
          <w:szCs w:val="30"/>
        </w:rPr>
      </w:pPr>
    </w:p>
    <w:p w14:paraId="508E33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scholastic theologian among the early Reformers was Peter Martyr, not Calvin.</w:t>
      </w:r>
    </w:p>
    <w:p w14:paraId="557621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早期改革者中的经院神学家是彼得·马特（Peter Martyr），不是加尔文。</w:t>
      </w:r>
    </w:p>
    <w:p w14:paraId="0012266A">
      <w:pPr>
        <w:spacing w:line="267" w:lineRule="auto"/>
        <w:rPr>
          <w:rFonts w:hint="eastAsia" w:ascii="微软雅黑" w:hAnsi="微软雅黑" w:eastAsia="微软雅黑" w:cs="微软雅黑"/>
          <w:sz w:val="30"/>
          <w:szCs w:val="30"/>
        </w:rPr>
      </w:pPr>
    </w:p>
    <w:p w14:paraId="7FC921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thoroughly understood by their contemporaries.</w:t>
      </w:r>
    </w:p>
    <w:p w14:paraId="353203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这一点被他们的同时代人彻底理解。</w:t>
      </w:r>
    </w:p>
    <w:p w14:paraId="560EA654">
      <w:pPr>
        <w:spacing w:line="267" w:lineRule="auto"/>
        <w:rPr>
          <w:rFonts w:hint="eastAsia" w:ascii="微软雅黑" w:hAnsi="微软雅黑" w:eastAsia="微软雅黑" w:cs="微软雅黑"/>
          <w:sz w:val="30"/>
          <w:szCs w:val="30"/>
        </w:rPr>
      </w:pPr>
    </w:p>
    <w:p w14:paraId="537D882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most excellent theologians of our times,” remarks Joseph Scaliger, “are John Calvin and Peter Martyr, the former of whom has dealt with the Holy Scriptures as they ought to be dealt with—with sincerity, I mean, and purity and simplicity, without any scholastic subtleties. . . Peter Martyr, because it seemed to fall to him to engage the Sophists, has overcome them sophistically, and struck them down with their own weapons.”</w:t>
      </w:r>
    </w:p>
    <w:p w14:paraId="2DF268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“我们这个时代最杰出的两位神学家，”约瑟夫·斯卡利杰（Joseph Scaliger）评论道，“是约翰·加尔文和彼得·马特，前者以应有的方式处理圣经——我是指真诚、纯洁和简单，没有任何经院式的诡辩……而彼得·马特，因为似乎轮到他去对付诡辩家，所以用诡辩战胜了他们，用他们自己的武器击倒了他们。”</w:t>
      </w:r>
    </w:p>
    <w:p w14:paraId="54E12E15">
      <w:pPr>
        <w:spacing w:line="267" w:lineRule="auto"/>
        <w:rPr>
          <w:rFonts w:hint="eastAsia" w:ascii="微软雅黑" w:hAnsi="微软雅黑" w:eastAsia="微软雅黑" w:cs="微软雅黑"/>
          <w:sz w:val="30"/>
          <w:szCs w:val="30"/>
        </w:rPr>
      </w:pPr>
    </w:p>
    <w:p w14:paraId="6EA5A66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be denied, of course, that Calvin was a speculative genius of the first order, and in the cogency of his logical analysis he possessed a weapon which made him terrible to his adversaries.</w:t>
      </w:r>
    </w:p>
    <w:p w14:paraId="2E9F32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当然，不可否认，加尔文是一流的思辨天才，而在他逻辑分析的说服力中，他拥有一种让对手生畏的武器。</w:t>
      </w:r>
    </w:p>
    <w:p w14:paraId="35F72CCA">
      <w:pPr>
        <w:spacing w:line="267" w:lineRule="auto"/>
        <w:rPr>
          <w:rFonts w:hint="eastAsia" w:ascii="微软雅黑" w:hAnsi="微软雅黑" w:eastAsia="微软雅黑" w:cs="微软雅黑"/>
          <w:sz w:val="30"/>
          <w:szCs w:val="30"/>
        </w:rPr>
      </w:pPr>
    </w:p>
    <w:p w14:paraId="1758ED4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not on these gifts that he depended in forming and developing his theological ideas.</w:t>
      </w:r>
    </w:p>
    <w:p w14:paraId="1FD2028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但他并不是依靠这些天赋来形成和发展他的神学思想的。</w:t>
      </w:r>
    </w:p>
    <w:p w14:paraId="70908071">
      <w:pPr>
        <w:spacing w:line="267" w:lineRule="auto"/>
        <w:rPr>
          <w:rFonts w:hint="eastAsia" w:ascii="微软雅黑" w:hAnsi="微软雅黑" w:eastAsia="微软雅黑" w:cs="微软雅黑"/>
          <w:sz w:val="30"/>
          <w:szCs w:val="30"/>
        </w:rPr>
      </w:pPr>
    </w:p>
    <w:p w14:paraId="5134FF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theological method was persistently, rigorously, some may even say exaggeratedly, a posteriori.</w:t>
      </w:r>
    </w:p>
    <w:p w14:paraId="17A785D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他的神学方法是持续的、严格的，甚至有人可能会说是夸张的后验法。</w:t>
      </w:r>
    </w:p>
    <w:p w14:paraId="3769E45F">
      <w:pPr>
        <w:spacing w:line="267" w:lineRule="auto"/>
        <w:rPr>
          <w:rFonts w:hint="eastAsia" w:ascii="微软雅黑" w:hAnsi="微软雅黑" w:eastAsia="微软雅黑" w:cs="微软雅黑"/>
          <w:sz w:val="30"/>
          <w:szCs w:val="30"/>
        </w:rPr>
      </w:pPr>
    </w:p>
    <w:p w14:paraId="33C9CF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 priori reasoning here he not only eschewed but vigorously repelled.</w:t>
      </w:r>
    </w:p>
    <w:p w14:paraId="691E8D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在这里，他不仅避开所有的先验推理，而且有力地排斥它们。</w:t>
      </w:r>
    </w:p>
    <w:p w14:paraId="30E2F1F4">
      <w:pPr>
        <w:spacing w:line="267" w:lineRule="auto"/>
        <w:rPr>
          <w:rFonts w:hint="eastAsia" w:ascii="微软雅黑" w:hAnsi="微软雅黑" w:eastAsia="微软雅黑" w:cs="微软雅黑"/>
          <w:sz w:val="30"/>
          <w:szCs w:val="30"/>
        </w:rPr>
      </w:pPr>
    </w:p>
    <w:p w14:paraId="3F74CF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instrument of research was not logical amplification, but exegetical investigation.</w:t>
      </w:r>
    </w:p>
    <w:p w14:paraId="11CEBB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他的研究工具不是逻辑扩充，而是解经调查。</w:t>
      </w:r>
    </w:p>
    <w:p w14:paraId="008753D1">
      <w:pPr>
        <w:spacing w:line="267" w:lineRule="auto"/>
        <w:rPr>
          <w:rFonts w:hint="eastAsia" w:ascii="微软雅黑" w:hAnsi="微软雅黑" w:eastAsia="微软雅黑" w:cs="微软雅黑"/>
          <w:sz w:val="30"/>
          <w:szCs w:val="30"/>
        </w:rPr>
      </w:pPr>
    </w:p>
    <w:p w14:paraId="5D8187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word, he was distinctly a Biblical theologian, or, let us say it frankly, by way of eminence the Biblical theologian of his age.</w:t>
      </w:r>
    </w:p>
    <w:p w14:paraId="6031B6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简言之，他显然是一位圣经神学家，或者让我们坦率地说，他是他那个时代最杰出的圣经神学家。</w:t>
      </w:r>
    </w:p>
    <w:p w14:paraId="3F9B7558">
      <w:pPr>
        <w:spacing w:line="267" w:lineRule="auto"/>
        <w:rPr>
          <w:rFonts w:hint="eastAsia" w:ascii="微软雅黑" w:hAnsi="微软雅黑" w:eastAsia="微软雅黑" w:cs="微软雅黑"/>
          <w:sz w:val="30"/>
          <w:szCs w:val="30"/>
        </w:rPr>
      </w:pPr>
    </w:p>
    <w:p w14:paraId="64E970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Whither the Bible took him, thither he went: where scriptural declarations failed him, there he stopped short.</w:t>
      </w:r>
    </w:p>
    <w:p w14:paraId="73E43E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圣经带他到哪里，他就去哪里：圣经宣告在哪里停止，他就在哪里止步。</w:t>
      </w:r>
    </w:p>
    <w:p w14:paraId="17A463C1">
      <w:pPr>
        <w:spacing w:line="267" w:lineRule="auto"/>
        <w:rPr>
          <w:rFonts w:hint="eastAsia" w:ascii="微软雅黑" w:hAnsi="微软雅黑" w:eastAsia="微软雅黑" w:cs="微软雅黑"/>
          <w:sz w:val="30"/>
          <w:szCs w:val="30"/>
        </w:rPr>
      </w:pPr>
    </w:p>
    <w:p w14:paraId="0E09273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which imparts to Calvin’s theological teaching the quality which is its prime characteristic and its real offence in the eyes of his critics—I mean its positiveness.</w:t>
      </w:r>
    </w:p>
    <w:p w14:paraId="67149F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正是这一点赋予了加尔文神学教导一种特质，这也是它的首要特征，以及在他批评者眼中真正的冒犯之处——我指的是它的确定性。</w:t>
      </w:r>
    </w:p>
    <w:p w14:paraId="7DDA6DAD">
      <w:pPr>
        <w:spacing w:line="267" w:lineRule="auto"/>
        <w:rPr>
          <w:rFonts w:hint="eastAsia" w:ascii="微软雅黑" w:hAnsi="微软雅黑" w:eastAsia="微软雅黑" w:cs="微软雅黑"/>
          <w:sz w:val="30"/>
          <w:szCs w:val="30"/>
        </w:rPr>
      </w:pPr>
    </w:p>
    <w:p w14:paraId="12C8BE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mistaking the note of confidence in his teaching, and it is perhaps not surprising that this note of confidence irritates his critics.</w:t>
      </w:r>
    </w:p>
    <w:p w14:paraId="6A21F7B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他的教导中充满自信的基调是无可误解的，这种自信的基调激怒了他的批评者，这或许并不令人惊讶。</w:t>
      </w:r>
    </w:p>
    <w:p w14:paraId="009E107F">
      <w:pPr>
        <w:spacing w:line="267" w:lineRule="auto"/>
        <w:rPr>
          <w:rFonts w:hint="eastAsia" w:ascii="微软雅黑" w:hAnsi="微软雅黑" w:eastAsia="微软雅黑" w:cs="微软雅黑"/>
          <w:sz w:val="30"/>
          <w:szCs w:val="30"/>
        </w:rPr>
      </w:pPr>
    </w:p>
    <w:p w14:paraId="001696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resent the air of finality he gives to his declarations, not staying to consider that he gives them this air of finality because he presents them, not as his teachings, but as the teachings of the Holy Spirit in His inspired Word.</w:t>
      </w:r>
    </w:p>
    <w:p w14:paraId="1B7C2A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他们对他给予其宣告的那种终极性感到不满，却没有停下来考虑，他之所以给予它们这种终极性，是因为他不是作为自己的教导，而是作为圣灵在祂默示的圣言中的教导来呈现它们的。</w:t>
      </w:r>
    </w:p>
    <w:p w14:paraId="27364E58">
      <w:pPr>
        <w:spacing w:line="267" w:lineRule="auto"/>
        <w:rPr>
          <w:rFonts w:hint="eastAsia" w:ascii="微软雅黑" w:hAnsi="微软雅黑" w:eastAsia="微软雅黑" w:cs="微软雅黑"/>
          <w:sz w:val="30"/>
          <w:szCs w:val="30"/>
        </w:rPr>
      </w:pPr>
    </w:p>
    <w:p w14:paraId="00240B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Calvin’s positiveness of tone is thus the mark not of extravagance but of sobriety and restraint.</w:t>
      </w:r>
    </w:p>
    <w:p w14:paraId="770D76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因此，加尔文语气的确定性并非放纵的标志，而是清醒和克制的标志。</w:t>
      </w:r>
    </w:p>
    <w:p w14:paraId="6315A633">
      <w:pPr>
        <w:spacing w:line="267" w:lineRule="auto"/>
        <w:rPr>
          <w:rFonts w:hint="eastAsia" w:ascii="微软雅黑" w:hAnsi="微软雅黑" w:eastAsia="微软雅黑" w:cs="微软雅黑"/>
          <w:sz w:val="30"/>
          <w:szCs w:val="30"/>
        </w:rPr>
      </w:pPr>
    </w:p>
    <w:p w14:paraId="57BFC25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even speaks with impatience of speculative, and what we may call inferential theology, and he is accordingly himself spoken of with impatience by modern historians of thought as a “merely Biblical theologian,” who is, therefore, without any real doctrine of God, such as Zwingli has.</w:t>
      </w:r>
    </w:p>
    <w:p w14:paraId="450EE6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他甚至不耐烦地谈论思辨的，以及我们可以称之为推论的神学，因此他自己也被现代思想史学家不耐烦地称为“仅仅是圣经神学家”，因此缺乏任何真正的上帝论，如慈运理所拥有的那样。</w:t>
      </w:r>
    </w:p>
    <w:p w14:paraId="5E99595B">
      <w:pPr>
        <w:spacing w:line="267" w:lineRule="auto"/>
        <w:rPr>
          <w:rFonts w:hint="eastAsia" w:ascii="微软雅黑" w:hAnsi="微软雅黑" w:eastAsia="微软雅黑" w:cs="微软雅黑"/>
          <w:sz w:val="30"/>
          <w:szCs w:val="30"/>
        </w:rPr>
      </w:pPr>
    </w:p>
    <w:p w14:paraId="53AEE6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reproach, if it be a reproach, is just.</w:t>
      </w:r>
    </w:p>
    <w:p w14:paraId="215FBA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这种指责，如果算是指责的话，是公正的。</w:t>
      </w:r>
    </w:p>
    <w:p w14:paraId="6E325251">
      <w:pPr>
        <w:spacing w:line="267" w:lineRule="auto"/>
        <w:rPr>
          <w:rFonts w:hint="eastAsia" w:ascii="微软雅黑" w:hAnsi="微软雅黑" w:eastAsia="微软雅黑" w:cs="微软雅黑"/>
          <w:sz w:val="30"/>
          <w:szCs w:val="30"/>
        </w:rPr>
      </w:pPr>
    </w:p>
    <w:p w14:paraId="2551FBE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refused to go beyond “what is written”—written plainly in the book of nature or in the book of revelation.</w:t>
      </w:r>
    </w:p>
    <w:p w14:paraId="1DE2E5F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加尔文拒绝超越“所写的”——清楚地写在自然之书或启示之书中的内容。</w:t>
      </w:r>
    </w:p>
    <w:p w14:paraId="2C3F7AAA">
      <w:pPr>
        <w:spacing w:line="267" w:lineRule="auto"/>
        <w:rPr>
          <w:rFonts w:hint="eastAsia" w:ascii="微软雅黑" w:hAnsi="微软雅黑" w:eastAsia="微软雅黑" w:cs="微软雅黑"/>
          <w:sz w:val="30"/>
          <w:szCs w:val="30"/>
        </w:rPr>
      </w:pPr>
    </w:p>
    <w:p w14:paraId="2B2BEF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insisted that we can know nothing of God, for example, except what He has chosen to make known to us in His works and Word; all beyond this is but empty fancy, which merely “flutters” in the brain.</w:t>
      </w:r>
    </w:p>
    <w:p w14:paraId="24B773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例如，他坚持认为，除了上帝选择在祂的作为和圣言中向我们显明的之外，我们对上帝一无所知；除此之外的一切都是空洞的幻想，只是在大脑中“飘忽”。</w:t>
      </w:r>
    </w:p>
    <w:p w14:paraId="0DBC5D85">
      <w:pPr>
        <w:spacing w:line="267" w:lineRule="auto"/>
        <w:rPr>
          <w:rFonts w:hint="eastAsia" w:ascii="微软雅黑" w:hAnsi="微软雅黑" w:eastAsia="微软雅黑" w:cs="微软雅黑"/>
          <w:sz w:val="30"/>
          <w:szCs w:val="30"/>
        </w:rPr>
      </w:pPr>
    </w:p>
    <w:p w14:paraId="7E7B21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just because he refused to go one step beyond what is written that he felt so sure of his steps.</w:t>
      </w:r>
    </w:p>
    <w:p w14:paraId="357851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正因为他拒绝在所写之外多走一步，他对自己的步伐才感到如此确定。</w:t>
      </w:r>
    </w:p>
    <w:p w14:paraId="74E3CDDE">
      <w:pPr>
        <w:spacing w:line="267" w:lineRule="auto"/>
        <w:rPr>
          <w:rFonts w:hint="eastAsia" w:ascii="微软雅黑" w:hAnsi="微软雅黑" w:eastAsia="微软雅黑" w:cs="微软雅黑"/>
          <w:sz w:val="30"/>
          <w:szCs w:val="30"/>
        </w:rPr>
      </w:pPr>
    </w:p>
    <w:p w14:paraId="2E47015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present the dictates of the Holy Ghost as a series of debatable propositions.</w:t>
      </w:r>
    </w:p>
    <w:p w14:paraId="6DDE10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他不能将圣灵的指示作为一系列可辩论的命题呈现出来。</w:t>
      </w:r>
    </w:p>
    <w:p w14:paraId="52D2BF27">
      <w:pPr>
        <w:spacing w:line="267" w:lineRule="auto"/>
        <w:rPr>
          <w:rFonts w:hint="eastAsia" w:ascii="微软雅黑" w:hAnsi="微软雅黑" w:eastAsia="微软雅黑" w:cs="微软雅黑"/>
          <w:sz w:val="30"/>
          <w:szCs w:val="30"/>
        </w:rPr>
      </w:pPr>
    </w:p>
    <w:p w14:paraId="4C07D9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attitude towards the Scriptures might conceivably consist with a thoroughgoing intellectualism, and Calvin certainly is very widely thought of as an intellectualist à outrance.</w:t>
      </w:r>
    </w:p>
    <w:p w14:paraId="3158EA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这种对圣经的态度或许可以想象为与彻底的唯智主义相一致，而加尔文确实被广泛认为是一个极端的唯智主义者。</w:t>
      </w:r>
    </w:p>
    <w:p w14:paraId="07324C71">
      <w:pPr>
        <w:spacing w:line="267" w:lineRule="auto"/>
        <w:rPr>
          <w:rFonts w:hint="eastAsia" w:ascii="微软雅黑" w:hAnsi="微软雅黑" w:eastAsia="微软雅黑" w:cs="微软雅黑"/>
          <w:sz w:val="30"/>
          <w:szCs w:val="30"/>
        </w:rPr>
      </w:pPr>
    </w:p>
    <w:p w14:paraId="378DB8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again is an entire misapprehension.</w:t>
      </w:r>
    </w:p>
    <w:p w14:paraId="24884C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但这又是一个完全的误解。</w:t>
      </w:r>
    </w:p>
    <w:p w14:paraId="131A1357">
      <w:pPr>
        <w:spacing w:line="267" w:lineRule="auto"/>
        <w:rPr>
          <w:rFonts w:hint="eastAsia" w:ascii="微软雅黑" w:hAnsi="微软雅黑" w:eastAsia="微软雅黑" w:cs="微软雅黑"/>
          <w:sz w:val="30"/>
          <w:szCs w:val="30"/>
        </w:rPr>
      </w:pPr>
    </w:p>
    <w:p w14:paraId="759E13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positiveness of Calvin’s teaching has a far deeper root than merely the conviction of his understanding.</w:t>
      </w:r>
    </w:p>
    <w:p w14:paraId="1DC1A3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加尔文教导的确定性有着比仅仅是他理解力的确信更深的根源。</w:t>
      </w:r>
    </w:p>
    <w:p w14:paraId="48094DA8">
      <w:pPr>
        <w:spacing w:line="267" w:lineRule="auto"/>
        <w:rPr>
          <w:rFonts w:hint="eastAsia" w:ascii="微软雅黑" w:hAnsi="微软雅黑" w:eastAsia="微软雅黑" w:cs="微软雅黑"/>
          <w:sz w:val="30"/>
          <w:szCs w:val="30"/>
        </w:rPr>
      </w:pPr>
    </w:p>
    <w:p w14:paraId="7F7261F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Ernest Renan characterized him as the most Christian man of his generation he did not mean it for very high praise, but he made a truer and much more profound remark than he intended.</w:t>
      </w:r>
    </w:p>
    <w:p w14:paraId="0A46A8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当欧内斯特·雷南（Ernest Renan）称他为那个时代最基督徒的人时，他并非意在给予极高的赞扬，但他却说出了一句比他预期更真实、更深刻的话。</w:t>
      </w:r>
    </w:p>
    <w:p w14:paraId="5C539D74">
      <w:pPr>
        <w:spacing w:line="267" w:lineRule="auto"/>
        <w:rPr>
          <w:rFonts w:hint="eastAsia" w:ascii="微软雅黑" w:hAnsi="微软雅黑" w:eastAsia="微软雅黑" w:cs="微软雅黑"/>
          <w:sz w:val="30"/>
          <w:szCs w:val="30"/>
        </w:rPr>
      </w:pPr>
    </w:p>
    <w:p w14:paraId="38D1C1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fundamental trait of Calvin’s nature was precisely—religion.</w:t>
      </w:r>
    </w:p>
    <w:p w14:paraId="6A60614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加尔文性格的基本特征正是——宗教。</w:t>
      </w:r>
    </w:p>
    <w:p w14:paraId="1DE83863">
      <w:pPr>
        <w:spacing w:line="267" w:lineRule="auto"/>
        <w:rPr>
          <w:rFonts w:hint="eastAsia" w:ascii="微软雅黑" w:hAnsi="微软雅黑" w:eastAsia="微软雅黑" w:cs="微软雅黑"/>
          <w:sz w:val="30"/>
          <w:szCs w:val="30"/>
        </w:rPr>
      </w:pPr>
    </w:p>
    <w:p w14:paraId="421BE5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that all his thinking is coloured by a deep religious sentiment; it is that the whole substance of his thinking is determined by the religious motive.</w:t>
      </w:r>
    </w:p>
    <w:p w14:paraId="258EC8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不仅仅是他所有的思想都染上了深刻的宗教情感色彩；而是他思想的全部实质都由宗教动机决定。</w:t>
      </w:r>
    </w:p>
    <w:p w14:paraId="1F178F78">
      <w:pPr>
        <w:spacing w:line="267" w:lineRule="auto"/>
        <w:rPr>
          <w:rFonts w:hint="eastAsia" w:ascii="微软雅黑" w:hAnsi="微软雅黑" w:eastAsia="微软雅黑" w:cs="微软雅黑"/>
          <w:sz w:val="30"/>
          <w:szCs w:val="30"/>
        </w:rPr>
      </w:pPr>
    </w:p>
    <w:p w14:paraId="6B7E899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his theology, if ever there was a theology of the heart, was distinctively a theology of the heart, and in him the maxim that “It is the heart that makes the theologian” finds perhaps its most eminent illustration.</w:t>
      </w:r>
    </w:p>
    <w:p w14:paraId="7F17692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因此，如果曾经有一种心的神学，他的神学就是独特地一种心的神学，而在他身上，“造就神学家的乃是心”这句格言或许找到了最杰出的例证。</w:t>
      </w:r>
    </w:p>
    <w:p w14:paraId="57022B0F">
      <w:pPr>
        <w:spacing w:line="267" w:lineRule="auto"/>
        <w:rPr>
          <w:rFonts w:hint="eastAsia" w:ascii="微软雅黑" w:hAnsi="微软雅黑" w:eastAsia="微软雅黑" w:cs="微软雅黑"/>
          <w:sz w:val="30"/>
          <w:szCs w:val="30"/>
        </w:rPr>
      </w:pPr>
    </w:p>
    <w:p w14:paraId="2442893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active and powerful intelligence, of course, penetrated to the depths of every subject which he touched, but he was incapable of dealing with any religious subject after a fashion which would minister only to what would seem to him the idle curiosity of the mind.</w:t>
      </w:r>
    </w:p>
    <w:p w14:paraId="168B842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当然，他活跃而强大的智力深入到他所触及的每一个主题的深处，但他无法以一种在他看来只会助长心智无聊好奇心的方式处理任何宗教主题。</w:t>
      </w:r>
    </w:p>
    <w:p w14:paraId="7CCC0B6B">
      <w:pPr>
        <w:spacing w:line="267" w:lineRule="auto"/>
        <w:rPr>
          <w:rFonts w:hint="eastAsia" w:ascii="微软雅黑" w:hAnsi="微软雅黑" w:eastAsia="微软雅黑" w:cs="微软雅黑"/>
          <w:sz w:val="30"/>
          <w:szCs w:val="30"/>
        </w:rPr>
      </w:pPr>
    </w:p>
    <w:p w14:paraId="56B330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that he restrained himself from such merely intellectual exercises upon the themes of religion, the force of his religious interest itself instinctively inhibited them.</w:t>
      </w:r>
    </w:p>
    <w:p w14:paraId="45A22B3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这并不是说他克制自己不对宗教主题进行这种纯粹的智力练习，而是他的宗教兴趣本身的力量本能地抑制了它们。</w:t>
      </w:r>
    </w:p>
    <w:p w14:paraId="0D75BA8B">
      <w:pPr>
        <w:spacing w:line="267" w:lineRule="auto"/>
        <w:rPr>
          <w:rFonts w:hint="eastAsia" w:ascii="微软雅黑" w:hAnsi="微软雅黑" w:eastAsia="微软雅黑" w:cs="微软雅黑"/>
          <w:sz w:val="30"/>
          <w:szCs w:val="30"/>
        </w:rPr>
      </w:pPr>
    </w:p>
    <w:p w14:paraId="6D12F0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marked an epoch in the history of the doctrine of the Trinity, but of all great theologians who have occupied themselves with this soaring topic, none has been more determined than he not to lose themselves in the intellectual subtleties to which it invites the inquiring mind; and he marked an epoch in the development of the doctrine precisely because his interest in it was vital and not merely or mainly speculative.</w:t>
      </w:r>
    </w:p>
    <w:p w14:paraId="20C57B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在三位一体教义的历史上开创了一个时代，但在所有致力于这一崇高主题的伟大神学家中，没有谁比他更坚定地不迷失于它所引诱探究之心的智力微妙之处；而他在该教义发展中开创了一个时代，恰恰是因为他对它的兴趣是生命攸关的，而不仅仅或主要是思辨的。</w:t>
      </w:r>
    </w:p>
    <w:p w14:paraId="2A29BEE4">
      <w:pPr>
        <w:spacing w:line="267" w:lineRule="auto"/>
        <w:rPr>
          <w:rFonts w:hint="eastAsia" w:ascii="微软雅黑" w:hAnsi="微软雅黑" w:eastAsia="微软雅黑" w:cs="微软雅黑"/>
          <w:sz w:val="30"/>
          <w:szCs w:val="30"/>
        </w:rPr>
      </w:pPr>
    </w:p>
    <w:p w14:paraId="4AA6A7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take the great doctrine of predestination which has become identified with his name, and with respect to which he is perhaps, most commonly of all things, supposed to have given the reins to speculative construction and to have pushed logical development to unwarrantable extremes.</w:t>
      </w:r>
    </w:p>
    <w:p w14:paraId="15DA73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或者以那个已与他的名字等同的伟大预定论教义为例，关于这一点，他或许最常被认为放纵了思辨建构的缰绳，并将逻辑发展推向了无理的极端。</w:t>
      </w:r>
    </w:p>
    <w:p w14:paraId="58E51D9B">
      <w:pPr>
        <w:spacing w:line="267" w:lineRule="auto"/>
        <w:rPr>
          <w:rFonts w:hint="eastAsia" w:ascii="微软雅黑" w:hAnsi="微软雅黑" w:eastAsia="微软雅黑" w:cs="微软雅黑"/>
          <w:sz w:val="30"/>
          <w:szCs w:val="30"/>
        </w:rPr>
      </w:pPr>
    </w:p>
    <w:p w14:paraId="5EFE3B7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of course, in the pellucid clearness and incorruptible honesty of his thought and in the faithfulness of his reflection of the biblical teaching, fully grasped and strongly held the doctrine of the will of God as the prima causa rerum, and this too was a religious conception with him and was constantly affirmed just because it was a religious conception—yes, in a high and true sense, the most fundamental of all religious conceptions.</w:t>
      </w:r>
    </w:p>
    <w:p w14:paraId="4D9641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当然，加尔文在他思想那透明的清晰和不可腐蚀的诚实中，以及在他对圣经教导的忠实反映中，充分掌握并坚决持守了上帝旨意作为万物第一因（prima causa rerum）的教义，这对他来说也是一个宗教概念，并且仅仅因为它是一个宗教概念而被不断肯定——是的，在一种崇高和真实的意义上，它是所有宗教概念中最基本的。</w:t>
      </w:r>
    </w:p>
    <w:p w14:paraId="167110D2">
      <w:pPr>
        <w:spacing w:line="267" w:lineRule="auto"/>
        <w:rPr>
          <w:rFonts w:hint="eastAsia" w:ascii="微软雅黑" w:hAnsi="微软雅黑" w:eastAsia="微软雅黑" w:cs="微软雅黑"/>
          <w:sz w:val="30"/>
          <w:szCs w:val="30"/>
        </w:rPr>
      </w:pPr>
    </w:p>
    <w:p w14:paraId="746944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so, it was not to this cosmical predestination that Calvin’s thought most persistently turned, but rather to that soteriological predestination on which, as a helpless sinner needing salvation from the free grace of God, he must rest.</w:t>
      </w:r>
    </w:p>
    <w:p w14:paraId="7B96BE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但即使如此，加尔文的思想并不是最执着地转向这种宇宙性的预定，而是转向那种救恩性的预定，作为一个需要上帝白白恩典拯救的无助罪人，他必须安歇其上。</w:t>
      </w:r>
    </w:p>
    <w:p w14:paraId="7AC3C359">
      <w:pPr>
        <w:spacing w:line="267" w:lineRule="auto"/>
        <w:rPr>
          <w:rFonts w:hint="eastAsia" w:ascii="微软雅黑" w:hAnsi="微软雅黑" w:eastAsia="微软雅黑" w:cs="微软雅黑"/>
          <w:sz w:val="30"/>
          <w:szCs w:val="30"/>
        </w:rPr>
      </w:pPr>
    </w:p>
    <w:p w14:paraId="0A1DAD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Ebrard is so far quite right when he says that predestination appears in Calvin’s system not as the decretum Dei but as the electio Dei.</w:t>
      </w:r>
    </w:p>
    <w:p w14:paraId="5796B2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因此，埃布拉德（Ebrard）说得很对，他说在加尔文的体系中，预定论不是作为上帝的预旨（decretum Dei）出现的，而是作为上帝的拣选（electio Dei）出现的。</w:t>
      </w:r>
    </w:p>
    <w:p w14:paraId="7EA8A523">
      <w:pPr>
        <w:spacing w:line="267" w:lineRule="auto"/>
        <w:rPr>
          <w:rFonts w:hint="eastAsia" w:ascii="微软雅黑" w:hAnsi="微软雅黑" w:eastAsia="微软雅黑" w:cs="微软雅黑"/>
          <w:sz w:val="30"/>
          <w:szCs w:val="30"/>
        </w:rPr>
      </w:pPr>
    </w:p>
    <w:p w14:paraId="3DDDF4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controversial skill which leads Calvin to pass predestination by when he is speaking of the doctrine of God and providence, and to reserve it for the point where he is speaking of salvation.</w:t>
      </w:r>
    </w:p>
    <w:p w14:paraId="556398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加尔文在谈论上帝论和护理时略过预定论，而将其留到谈论救恩时再讲，这不仅仅是出于辩论技巧。</w:t>
      </w:r>
    </w:p>
    <w:p w14:paraId="557EA4B8">
      <w:pPr>
        <w:spacing w:line="267" w:lineRule="auto"/>
        <w:rPr>
          <w:rFonts w:hint="eastAsia" w:ascii="微软雅黑" w:hAnsi="微软雅黑" w:eastAsia="微软雅黑" w:cs="微软雅黑"/>
          <w:sz w:val="30"/>
          <w:szCs w:val="30"/>
        </w:rPr>
      </w:pPr>
    </w:p>
    <w:p w14:paraId="152981C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where his deepest interest lay.</w:t>
      </w:r>
    </w:p>
    <w:p w14:paraId="4A47EC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这是他最深切的兴趣所在。</w:t>
      </w:r>
    </w:p>
    <w:p w14:paraId="7DBFC577">
      <w:pPr>
        <w:spacing w:line="267" w:lineRule="auto"/>
        <w:rPr>
          <w:rFonts w:hint="eastAsia" w:ascii="微软雅黑" w:hAnsi="微软雅黑" w:eastAsia="微软雅黑" w:cs="微软雅黑"/>
          <w:sz w:val="30"/>
          <w:szCs w:val="30"/>
        </w:rPr>
      </w:pPr>
    </w:p>
    <w:p w14:paraId="24C64E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suffusing his heart and flowing in full flood into all the chambers of his soul was a profound sense of his indebtedness as a lost sinner to the free grace of God his Saviour.</w:t>
      </w:r>
    </w:p>
    <w:p w14:paraId="7B880A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弥漫在他心中并如洪水般涌入他灵魂所有房间的，是他作为一个失丧罪人对上帝他救主白白恩典的深刻亏欠感。</w:t>
      </w:r>
    </w:p>
    <w:p w14:paraId="7D8BA6D0">
      <w:pPr>
        <w:spacing w:line="267" w:lineRule="auto"/>
        <w:rPr>
          <w:rFonts w:hint="eastAsia" w:ascii="微软雅黑" w:hAnsi="微软雅黑" w:eastAsia="微软雅黑" w:cs="微软雅黑"/>
          <w:sz w:val="30"/>
          <w:szCs w:val="30"/>
        </w:rPr>
      </w:pPr>
    </w:p>
    <w:p w14:paraId="55BC61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zeal in asserting the doctrine of two-fold predestination is grounded in the clearness with which he perceived—as was indeed perceived with him by all the Reformers—that only so can the evil leaven of “synergism” be eliminated and the free grace of God be preserved in its purity in the saving process.</w:t>
      </w:r>
    </w:p>
    <w:p w14:paraId="1849F51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他坚持双重预定教义的热忱，根植于他清晰地认识到——正如所有改革者也都认识到的那样——只有这样才能消除“神人协作说”的邪恶酵母，并在拯救过程中保持上帝白白恩典的纯洁。</w:t>
      </w:r>
    </w:p>
    <w:p w14:paraId="39DF54C6">
      <w:pPr>
        <w:spacing w:line="267" w:lineRule="auto"/>
        <w:rPr>
          <w:rFonts w:hint="eastAsia" w:ascii="微软雅黑" w:hAnsi="微软雅黑" w:eastAsia="微软雅黑" w:cs="微软雅黑"/>
          <w:sz w:val="30"/>
          <w:szCs w:val="30"/>
        </w:rPr>
      </w:pPr>
    </w:p>
    <w:p w14:paraId="089B3B0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roots of his zeal are planted, in a word, in his consciousness of absolute dependence as a sinner on the free mercy of a saving God.</w:t>
      </w:r>
    </w:p>
    <w:p w14:paraId="320301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简言之，他热忱的根基植于他作为一个罪人绝对依赖施行拯救的上帝之自由怜悯的意识中。</w:t>
      </w:r>
    </w:p>
    <w:p w14:paraId="75DAE517">
      <w:pPr>
        <w:spacing w:line="267" w:lineRule="auto"/>
        <w:rPr>
          <w:rFonts w:hint="eastAsia" w:ascii="微软雅黑" w:hAnsi="微软雅黑" w:eastAsia="微软雅黑" w:cs="微软雅黑"/>
          <w:sz w:val="30"/>
          <w:szCs w:val="30"/>
        </w:rPr>
      </w:pPr>
    </w:p>
    <w:p w14:paraId="435A364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sovereignty of God in grace was an essential constituent of his deepest religious consciousness.</w:t>
      </w:r>
    </w:p>
    <w:p w14:paraId="5F3BE4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上帝在恩典中的主权是他最深层宗教意识的基本组成部分。</w:t>
      </w:r>
    </w:p>
    <w:p w14:paraId="065AE6C9">
      <w:pPr>
        <w:spacing w:line="267" w:lineRule="auto"/>
        <w:rPr>
          <w:rFonts w:hint="eastAsia" w:ascii="微软雅黑" w:hAnsi="微软雅黑" w:eastAsia="微软雅黑" w:cs="微软雅黑"/>
          <w:sz w:val="30"/>
          <w:szCs w:val="30"/>
        </w:rPr>
      </w:pPr>
    </w:p>
    <w:p w14:paraId="5B27AA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his great master, Augustine—like Luther, Zwingli, and Bucer, and all the rest of those high spirits who brought about that great revival of religion which we call the Reformation—he could not endure that the grace of God should not receive all the glory of the glory of the rescue of sinners from the destruction in which they are involved, and from which, just because they are involved in it, they are unable to do anything towards their own recovery.</w:t>
      </w:r>
    </w:p>
    <w:p w14:paraId="2916F0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他的伟大导师奥古斯丁——像路德、慈运理、布策尔，以及所有其他带来那场我们称之为宗教改革的伟大宗教复兴的高尚灵魂一样——他不能忍受上帝的恩典不获得将罪人从他们所陷的毁灭中拯救出来的全部荣耀，而正因为他们陷在其中，他们无法为自己的恢复做任何事。</w:t>
      </w:r>
    </w:p>
    <w:p w14:paraId="2E9964CE">
      <w:pPr>
        <w:spacing w:line="267" w:lineRule="auto"/>
        <w:rPr>
          <w:rFonts w:hint="eastAsia" w:ascii="微软雅黑" w:hAnsi="微软雅黑" w:eastAsia="微软雅黑" w:cs="微软雅黑"/>
          <w:sz w:val="30"/>
          <w:szCs w:val="30"/>
        </w:rPr>
      </w:pPr>
    </w:p>
    <w:p w14:paraId="218A47F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fundamental interest of Calvin as a theologian lay, it is clear, in the region broadly designated soteriological.</w:t>
      </w:r>
    </w:p>
    <w:p w14:paraId="364F2B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很明显，加尔文作为神学家的根本兴趣在于被广泛称为救恩论的领域。</w:t>
      </w:r>
    </w:p>
    <w:p w14:paraId="7DD2FB4F">
      <w:pPr>
        <w:spacing w:line="267" w:lineRule="auto"/>
        <w:rPr>
          <w:rFonts w:hint="eastAsia" w:ascii="微软雅黑" w:hAnsi="微软雅黑" w:eastAsia="微软雅黑" w:cs="微软雅黑"/>
          <w:sz w:val="30"/>
          <w:szCs w:val="30"/>
        </w:rPr>
      </w:pPr>
    </w:p>
    <w:p w14:paraId="702AC21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we may go further and add that, within this broad field, his interest was most intense in the application to the sinful soul of the salvation wrought out by Christ,—in a word, in what is technically known as the ordo salutis.</w:t>
      </w:r>
    </w:p>
    <w:p w14:paraId="51AA61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也许我们可以更进一步补充说，在这个广阔的领域内，他的兴趣最强烈地集中在将基督所成就的救恩应用到有罪灵魂上——简言之，集中在技术上称为救恩次序（ordo salutis）的内容上。</w:t>
      </w:r>
    </w:p>
    <w:p w14:paraId="5EEC1705">
      <w:pPr>
        <w:spacing w:line="267" w:lineRule="auto"/>
        <w:rPr>
          <w:rFonts w:hint="eastAsia" w:ascii="微软雅黑" w:hAnsi="微软雅黑" w:eastAsia="微软雅黑" w:cs="微软雅黑"/>
          <w:sz w:val="30"/>
          <w:szCs w:val="30"/>
        </w:rPr>
      </w:pPr>
    </w:p>
    <w:p w14:paraId="0467CD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even been made his reproach in some quarters, and we have been told that the main fault of the Institutes as a treatise in theological science, lies in its too subjective character.</w:t>
      </w:r>
    </w:p>
    <w:p w14:paraId="10A1942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这甚至在某些方面成了对他的指责，有人告诉我们，《基督教要义》作为神学科学论著的主要缺陷在于其过于主观的特征。</w:t>
      </w:r>
    </w:p>
    <w:p w14:paraId="0950C91B">
      <w:pPr>
        <w:spacing w:line="267" w:lineRule="auto"/>
        <w:rPr>
          <w:rFonts w:hint="eastAsia" w:ascii="微软雅黑" w:hAnsi="微软雅黑" w:eastAsia="微软雅黑" w:cs="微软雅黑"/>
          <w:sz w:val="30"/>
          <w:szCs w:val="30"/>
        </w:rPr>
      </w:pPr>
    </w:p>
    <w:p w14:paraId="55BF64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effect, at all events, has been to constitute Calvin pre-eminently the theologian of the Holy Spirit.</w:t>
      </w:r>
    </w:p>
    <w:p w14:paraId="351253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无论如何，其效果是使加尔文成为了卓越的圣灵神学家。</w:t>
      </w:r>
    </w:p>
    <w:p w14:paraId="605D3271">
      <w:pPr>
        <w:spacing w:line="267" w:lineRule="auto"/>
        <w:rPr>
          <w:rFonts w:hint="eastAsia" w:ascii="微软雅黑" w:hAnsi="微软雅黑" w:eastAsia="微软雅黑" w:cs="微软雅黑"/>
          <w:sz w:val="30"/>
          <w:szCs w:val="30"/>
        </w:rPr>
      </w:pPr>
    </w:p>
    <w:p w14:paraId="72ED717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has made contributions of the first importance to other departments of theological thought.</w:t>
      </w:r>
    </w:p>
    <w:p w14:paraId="3AF30D3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加尔文对神学思想的其他领域也做出了极其重要的贡献。</w:t>
      </w:r>
    </w:p>
    <w:p w14:paraId="12E5CE35">
      <w:pPr>
        <w:spacing w:line="267" w:lineRule="auto"/>
        <w:rPr>
          <w:rFonts w:hint="eastAsia" w:ascii="微软雅黑" w:hAnsi="微软雅黑" w:eastAsia="微软雅黑" w:cs="微软雅黑"/>
          <w:sz w:val="30"/>
          <w:szCs w:val="30"/>
        </w:rPr>
      </w:pPr>
    </w:p>
    <w:p w14:paraId="6BCB60C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already been observed that he marks an epoch in the history of the doctrine of the Trinity.</w:t>
      </w:r>
    </w:p>
    <w:p w14:paraId="442BCB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人们已经注意到，他在三位一体教义的历史上开创了一个时代。</w:t>
      </w:r>
    </w:p>
    <w:p w14:paraId="48D37385">
      <w:pPr>
        <w:spacing w:line="267" w:lineRule="auto"/>
        <w:rPr>
          <w:rFonts w:hint="eastAsia" w:ascii="微软雅黑" w:hAnsi="微软雅黑" w:eastAsia="微软雅黑" w:cs="微软雅黑"/>
          <w:sz w:val="30"/>
          <w:szCs w:val="30"/>
        </w:rPr>
      </w:pPr>
    </w:p>
    <w:p w14:paraId="228FA87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marks an epoch in the mode of presenting the work of Christ.</w:t>
      </w:r>
    </w:p>
    <w:p w14:paraId="37A24F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他在呈现基督工作的方式上也开创了一个时代。</w:t>
      </w:r>
    </w:p>
    <w:p w14:paraId="4DC22EDD">
      <w:pPr>
        <w:spacing w:line="267" w:lineRule="auto"/>
        <w:rPr>
          <w:rFonts w:hint="eastAsia" w:ascii="微软雅黑" w:hAnsi="微软雅黑" w:eastAsia="微软雅黑" w:cs="微软雅黑"/>
          <w:sz w:val="30"/>
          <w:szCs w:val="30"/>
        </w:rPr>
      </w:pPr>
    </w:p>
    <w:p w14:paraId="730787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presentation of Christ’s work under the rubrics of the three-fold office of Prophet, Priest and King was introduced by him: and from him it was taken over by the entirety of Christendom, not always, it is true, in his spirit or with his completeness of development, but yet with large advantage.</w:t>
      </w:r>
    </w:p>
    <w:p w14:paraId="7D508E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将基督的工作置于先知、祭司和君王三重职分的标题下呈现，是由他引入的：并且整个基督教界从他那里采纳了这一做法，尽管并不总是秉承他的精神或具有他发展的完整性，但仍获益匪浅。</w:t>
      </w:r>
    </w:p>
    <w:p w14:paraId="77A71283">
      <w:pPr>
        <w:spacing w:line="267" w:lineRule="auto"/>
        <w:rPr>
          <w:rFonts w:hint="eastAsia" w:ascii="微软雅黑" w:hAnsi="微软雅黑" w:eastAsia="微软雅黑" w:cs="微软雅黑"/>
          <w:sz w:val="30"/>
          <w:szCs w:val="30"/>
        </w:rPr>
      </w:pPr>
    </w:p>
    <w:p w14:paraId="48CC34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Christian ethics, too, his impulse proved epoch-making, and this great science was for a generation cultivated only by his followers.</w:t>
      </w:r>
    </w:p>
    <w:p w14:paraId="2DEA26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在基督教伦理学方面，他的推动也被证明是划时代的，这门伟大的科学在一代人的时间里只由他的追随者耕耘。</w:t>
      </w:r>
    </w:p>
    <w:p w14:paraId="4E50C77D">
      <w:pPr>
        <w:spacing w:line="267" w:lineRule="auto"/>
        <w:rPr>
          <w:rFonts w:hint="eastAsia" w:ascii="微软雅黑" w:hAnsi="微软雅黑" w:eastAsia="微软雅黑" w:cs="微软雅黑"/>
          <w:sz w:val="30"/>
          <w:szCs w:val="30"/>
        </w:rPr>
      </w:pPr>
    </w:p>
    <w:p w14:paraId="72F3840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probable, however, that Calvin’s greatest contribution to theological science lies in the rich development which he gives—and which he was the first to give—to the doctrine of the work of the Holy Spirit.</w:t>
      </w:r>
    </w:p>
    <w:p w14:paraId="54F20B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然而，加尔文对神学科学的最大贡献，很可能在于他对圣灵工作教义所作的丰富发展——而他是第一个这样做的。</w:t>
      </w:r>
    </w:p>
    <w:p w14:paraId="4ADABFAB">
      <w:pPr>
        <w:spacing w:line="267" w:lineRule="auto"/>
        <w:rPr>
          <w:rFonts w:hint="eastAsia" w:ascii="微软雅黑" w:hAnsi="微软雅黑" w:eastAsia="微软雅黑" w:cs="微软雅黑"/>
          <w:sz w:val="30"/>
          <w:szCs w:val="30"/>
        </w:rPr>
      </w:pPr>
    </w:p>
    <w:p w14:paraId="3661F0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from the origin of Christianity, everyone who has been even slightly imbued with the Christian spirit has believed in the Holy Spirit as the author and giver of life, and has attributed all that is good in the world, and particularly in himself, to His holy offices.</w:t>
      </w:r>
    </w:p>
    <w:p w14:paraId="3F7325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毫无疑问，自基督教起源以来，每一个稍微受过基督教精神熏陶的人都相信圣灵是生命的创造者和赐予者，并将世上一切美好的事物，特别是他自己身上的一切，都归功于圣灵的神圣职事。</w:t>
      </w:r>
    </w:p>
    <w:p w14:paraId="37689B56">
      <w:pPr>
        <w:spacing w:line="267" w:lineRule="auto"/>
        <w:rPr>
          <w:rFonts w:hint="eastAsia" w:ascii="微软雅黑" w:hAnsi="微软雅黑" w:eastAsia="微软雅黑" w:cs="微软雅黑"/>
          <w:sz w:val="30"/>
          <w:szCs w:val="30"/>
        </w:rPr>
      </w:pPr>
    </w:p>
    <w:p w14:paraId="477DFE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course, in treating of grace, Augustine worked out the doctrine of salvation as a subjective experience with great vividness and in great detail, and the whole course of this salvation was fully understood, no doubt, to be the work of the Holy Spirit.</w:t>
      </w:r>
    </w:p>
    <w:p w14:paraId="3E2292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当然，在论述恩典时，奥古斯丁非常生动和详细地阐述了作为主观经验的救恩教义，而这救恩的整个过程无疑被充分理解为圣灵的工作。</w:t>
      </w:r>
    </w:p>
    <w:p w14:paraId="510BFA03">
      <w:pPr>
        <w:spacing w:line="267" w:lineRule="auto"/>
        <w:rPr>
          <w:rFonts w:hint="eastAsia" w:ascii="微软雅黑" w:hAnsi="微软雅黑" w:eastAsia="微软雅黑" w:cs="微软雅黑"/>
          <w:sz w:val="30"/>
          <w:szCs w:val="30"/>
        </w:rPr>
      </w:pPr>
    </w:p>
    <w:p w14:paraId="6128A1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same sense in which we may say that the doctrine of sin and grace dates from Augustine, the doctrine of satisfaction from Anselm, the doctrine of justification by faith from Luther,—we must say that the doctrine of the work of the Holy Spirit is a gift from Calvin to the Church.</w:t>
      </w:r>
    </w:p>
    <w:p w14:paraId="67CD7F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但在同样的意义上，我们可以说罪与恩典的教义始于奥古斯丁，补偿的教义始于安瑟伦，因信称义的教义始于路德，——我们必须说，圣灵工作的教义是加尔文给教会的礼物。</w:t>
      </w:r>
    </w:p>
    <w:p w14:paraId="3200C3F8">
      <w:pPr>
        <w:spacing w:line="267" w:lineRule="auto"/>
        <w:rPr>
          <w:rFonts w:hint="eastAsia" w:ascii="微软雅黑" w:hAnsi="微软雅黑" w:eastAsia="微软雅黑" w:cs="微软雅黑"/>
          <w:sz w:val="30"/>
          <w:szCs w:val="30"/>
        </w:rPr>
      </w:pPr>
    </w:p>
    <w:p w14:paraId="7E7C83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he who first related the whole experience of salvation specifically to the working of the Holy Spirit, worked it out into its details, and contemplated its several steps and stages in orderly progress as the product of the Holy Spirit’s specific work in applying salvation to the soul.</w:t>
      </w:r>
    </w:p>
    <w:p w14:paraId="04AE73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是他首先将整个救恩体验具体关联到圣灵的运作，将其细节阐述清楚，并将救恩的各个步骤和阶段视为圣灵在将救恩应用到灵魂上的具体工作的产物，进行有序的思考。</w:t>
      </w:r>
    </w:p>
    <w:p w14:paraId="39BB1E51">
      <w:pPr>
        <w:spacing w:line="267" w:lineRule="auto"/>
        <w:rPr>
          <w:rFonts w:hint="eastAsia" w:ascii="微软雅黑" w:hAnsi="微软雅黑" w:eastAsia="微软雅黑" w:cs="微软雅黑"/>
          <w:sz w:val="30"/>
          <w:szCs w:val="30"/>
        </w:rPr>
      </w:pPr>
    </w:p>
    <w:p w14:paraId="40E8FE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gave systematic and adequate expression to the whole doctrine of the Holy Spirit and made it the assured possession of the Church of God.</w:t>
      </w:r>
    </w:p>
    <w:p w14:paraId="41DAA8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这样，他对圣灵的整个教义进行了系统和充分的表达，并使其成为上帝教会确定的财产。</w:t>
      </w:r>
    </w:p>
    <w:p w14:paraId="75B5052A">
      <w:pPr>
        <w:spacing w:line="267" w:lineRule="auto"/>
        <w:rPr>
          <w:rFonts w:hint="eastAsia" w:ascii="微软雅黑" w:hAnsi="微软雅黑" w:eastAsia="微软雅黑" w:cs="微软雅黑"/>
          <w:sz w:val="30"/>
          <w:szCs w:val="30"/>
        </w:rPr>
      </w:pPr>
    </w:p>
    <w:p w14:paraId="794581D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common to say that Calvin’s entire theological work may be summed up in this—that he emancipated the soul from the tyranny of human authority and delivered it from the uncertainties of human intermediation in religious things: that he brought the soul into the immediate presence of God and cast it for its spiritual health upon the free grace of God alone.</w:t>
      </w:r>
    </w:p>
    <w:p w14:paraId="797A6B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常说，加尔文的整个神学工作可以总结为一点——他将灵魂从人类权威的暴政中解放出来，并将其从宗教事务中人类中介的不确定性中解救出来：他将灵魂带到上帝直接的面前，并使其为了属灵的健康唯独投靠上帝白白的恩典。</w:t>
      </w:r>
    </w:p>
    <w:p w14:paraId="46B0654C">
      <w:pPr>
        <w:spacing w:line="267" w:lineRule="auto"/>
        <w:rPr>
          <w:rFonts w:hint="eastAsia" w:ascii="微软雅黑" w:hAnsi="微软雅黑" w:eastAsia="微软雅黑" w:cs="微软雅黑"/>
          <w:sz w:val="30"/>
          <w:szCs w:val="30"/>
        </w:rPr>
      </w:pPr>
    </w:p>
    <w:p w14:paraId="6984FB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Romanist placed the Church, it is said, Calvin set the Deity.</w:t>
      </w:r>
    </w:p>
    <w:p w14:paraId="368E13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据说，在罗马天主教徒放置教会的地方，加尔文放置了神性。</w:t>
      </w:r>
    </w:p>
    <w:p w14:paraId="3660B07F">
      <w:pPr>
        <w:spacing w:line="267" w:lineRule="auto"/>
        <w:rPr>
          <w:rFonts w:hint="eastAsia" w:ascii="微软雅黑" w:hAnsi="微软雅黑" w:eastAsia="微软雅黑" w:cs="微软雅黑"/>
          <w:sz w:val="30"/>
          <w:szCs w:val="30"/>
        </w:rPr>
      </w:pPr>
    </w:p>
    <w:p w14:paraId="1409E1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saying is true, and perhaps, when rightly understood and filled with its appropriate content, it may sufficiently characterize the effect of his theological teaching.</w:t>
      </w:r>
    </w:p>
    <w:p w14:paraId="23EAEFB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这种说法是正确的，如果正确理解并充实其适当的内容，这也许足以描述他神学教导的效果。</w:t>
      </w:r>
    </w:p>
    <w:p w14:paraId="7A1B6F0C">
      <w:pPr>
        <w:spacing w:line="267" w:lineRule="auto"/>
        <w:rPr>
          <w:rFonts w:hint="eastAsia" w:ascii="微软雅黑" w:hAnsi="微软雅黑" w:eastAsia="微软雅黑" w:cs="微软雅黑"/>
          <w:sz w:val="30"/>
          <w:szCs w:val="30"/>
        </w:rPr>
      </w:pPr>
    </w:p>
    <w:p w14:paraId="599BA9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expressed too generally to be adequate.</w:t>
      </w:r>
    </w:p>
    <w:p w14:paraId="08B6CE1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但它的表达太过笼统，不够充分。</w:t>
      </w:r>
    </w:p>
    <w:p w14:paraId="3A569D9B">
      <w:pPr>
        <w:spacing w:line="267" w:lineRule="auto"/>
        <w:rPr>
          <w:rFonts w:hint="eastAsia" w:ascii="微软雅黑" w:hAnsi="微软雅黑" w:eastAsia="微软雅黑" w:cs="微软雅黑"/>
          <w:sz w:val="30"/>
          <w:szCs w:val="30"/>
        </w:rPr>
      </w:pPr>
    </w:p>
    <w:p w14:paraId="5AF065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Calvin did was, specifically, to replace the doctrine of the Church as sole source of assured knowledge of God and sole institute of salvation, by the Holy Spirit.</w:t>
      </w:r>
    </w:p>
    <w:p w14:paraId="057199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加尔文所做的，具体来说，是用圣灵取代了教会作为确切上帝知识唯一来源和唯一救恩机构的教义。</w:t>
      </w:r>
    </w:p>
    <w:p w14:paraId="050F44BA">
      <w:pPr>
        <w:spacing w:line="267" w:lineRule="auto"/>
        <w:rPr>
          <w:rFonts w:hint="eastAsia" w:ascii="微软雅黑" w:hAnsi="微软雅黑" w:eastAsia="微软雅黑" w:cs="微软雅黑"/>
          <w:sz w:val="30"/>
          <w:szCs w:val="30"/>
        </w:rPr>
      </w:pPr>
    </w:p>
    <w:p w14:paraId="587806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Previously, men had looked to the Church for all the trustworthy knowledge of God obtainable, and as well for all the communications of grace accessible.</w:t>
      </w:r>
    </w:p>
    <w:p w14:paraId="347252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在此之前，人们指望教会提供所有可获得的可靠上帝知识，以及所有可获得的恩典交通。</w:t>
      </w:r>
    </w:p>
    <w:p w14:paraId="7CDA7266">
      <w:pPr>
        <w:spacing w:line="267" w:lineRule="auto"/>
        <w:rPr>
          <w:rFonts w:hint="eastAsia" w:ascii="微软雅黑" w:hAnsi="微软雅黑" w:eastAsia="微软雅黑" w:cs="微软雅黑"/>
          <w:sz w:val="30"/>
          <w:szCs w:val="30"/>
        </w:rPr>
      </w:pPr>
    </w:p>
    <w:p w14:paraId="296FBF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taught them that neither function has been committed to the Church, but God the Holy Spirit has retained both in His own hands and confers both knowledge of God and communion with God on whom He will.</w:t>
      </w:r>
    </w:p>
    <w:p w14:paraId="28BD55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加尔文教导他们，这两项职能都没有交托给教会，而是上帝圣灵将两者保留在自己手中，并将上帝的知识和与上帝的交通赐给祂所愿意的人。</w:t>
      </w:r>
    </w:p>
    <w:p w14:paraId="136DE63B">
      <w:pPr>
        <w:spacing w:line="267" w:lineRule="auto"/>
        <w:rPr>
          <w:rFonts w:hint="eastAsia" w:ascii="微软雅黑" w:hAnsi="微软雅黑" w:eastAsia="微软雅黑" w:cs="微软雅黑"/>
          <w:sz w:val="30"/>
          <w:szCs w:val="30"/>
        </w:rPr>
      </w:pPr>
    </w:p>
    <w:p w14:paraId="051DE6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Institutes is, accordingly, just a treatise on the work of God the Holy Spirit in making God savingly known to sinful man, and bringing sinful man into holy communion with God.</w:t>
      </w:r>
    </w:p>
    <w:p w14:paraId="34116C7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因此，《基督教要义》正是一部关于圣灵上帝工作的论著，论述祂如何使有罪的人在救恩上认识上帝，并将有罪的人带入与上帝的神圣交通中。</w:t>
      </w:r>
    </w:p>
    <w:p w14:paraId="7F31BC6D">
      <w:pPr>
        <w:spacing w:line="267" w:lineRule="auto"/>
        <w:rPr>
          <w:rFonts w:hint="eastAsia" w:ascii="微软雅黑" w:hAnsi="微软雅黑" w:eastAsia="微软雅黑" w:cs="微软雅黑"/>
          <w:sz w:val="30"/>
          <w:szCs w:val="30"/>
        </w:rPr>
      </w:pPr>
    </w:p>
    <w:p w14:paraId="2BC2A17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opens with the great doctrine of the testimonium Spiritus Sancti—another of the fruitful doctrines which the Church owes to Calvin—in which he teaches that the only vital and vitalizing knowledge of God which a sinner can attain, is communicated to him through the inner working of the Spirit of God in his heart, without which there is spread in vain before his eyes the revelation of God’s glory in the heavens, and the revelation of His grace in the perspicuous pages of the Word.</w:t>
      </w:r>
    </w:p>
    <w:p w14:paraId="51C204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因此，它以“圣灵的见证”（testimonium Spiritus Sancti）这一伟大教义开篇——这是教会欠加尔文的另一个富有成果的教义——在其中他教导说，罪人所能获得的唯一有生命力和赋予生命的上帝知识，是通过上帝之灵在他心里的内在运作传达给他的，若没有这运作，诸天对上帝荣耀的启示，以及圣言明晰页码中对祂恩典的启示，在他眼前展开都是徒然的。</w:t>
      </w:r>
    </w:p>
    <w:p w14:paraId="0C5014B3">
      <w:pPr>
        <w:spacing w:line="267" w:lineRule="auto"/>
        <w:rPr>
          <w:rFonts w:hint="eastAsia" w:ascii="微软雅黑" w:hAnsi="微软雅黑" w:eastAsia="微软雅黑" w:cs="微软雅黑"/>
          <w:sz w:val="30"/>
          <w:szCs w:val="30"/>
        </w:rPr>
      </w:pPr>
    </w:p>
    <w:p w14:paraId="10F0B9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centres in the great doctrine of Regeneration,—the term is broad enough in Calvin to cover the whole process of the subjective recovery of man to God— in which he teaches that the only power which can ever awake in a sinful heart the motions of a living faith, is the power of this same Spirit of God moving with a truly creative operation on the deadened soul.</w:t>
      </w:r>
    </w:p>
    <w:p w14:paraId="776B1F2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聚焦于重生的伟大教义——在加尔文那里，这个术语足够宽泛，涵盖了人主观恢复归向上帝的整个过程——在其中他教导说，唯一能在有罪之心中唤醒活泼信心运动的力量，就是这一位上帝之灵以真正创造性的运作在死寂灵魂上运行的力量。</w:t>
      </w:r>
    </w:p>
    <w:p w14:paraId="142E0F13">
      <w:pPr>
        <w:spacing w:line="267" w:lineRule="auto"/>
        <w:rPr>
          <w:rFonts w:hint="eastAsia" w:ascii="微软雅黑" w:hAnsi="微软雅黑" w:eastAsia="微软雅黑" w:cs="微软雅黑"/>
          <w:sz w:val="30"/>
          <w:szCs w:val="30"/>
        </w:rPr>
      </w:pPr>
    </w:p>
    <w:p w14:paraId="06460C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these great ideas are developed in their full expression—with explication of all their presuppositions in the love of God and the redemption of Christ, and of all their relations and consequents—we have Calvin’s theology.</w:t>
      </w:r>
    </w:p>
    <w:p w14:paraId="39495F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当这些伟大的思想得到充分表达——包括对其在上帝之爱和基督救赎中的所有预设，以及其所有关系和后果的解释——我们就有了加尔文的神学。</w:t>
      </w:r>
    </w:p>
    <w:p w14:paraId="5DC7B0B2">
      <w:pPr>
        <w:spacing w:line="267" w:lineRule="auto"/>
        <w:rPr>
          <w:rFonts w:hint="eastAsia" w:ascii="微软雅黑" w:hAnsi="微软雅黑" w:eastAsia="微软雅黑" w:cs="微软雅黑"/>
          <w:sz w:val="30"/>
          <w:szCs w:val="30"/>
        </w:rPr>
      </w:pPr>
    </w:p>
    <w:p w14:paraId="7C16A5A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of course, a theology which commits everything to the operations of that Spirit of God who “worketh when and where and how He pleases,” hangs everything on the sovereign good-pleasure of God.</w:t>
      </w:r>
    </w:p>
    <w:p w14:paraId="7D3FBC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当然，一种将一切都交托给那位“随己意何时、何地、如何运作”的上帝之灵运作的神学，必然将一切悬于上帝主权的美意之上。</w:t>
      </w:r>
    </w:p>
    <w:p w14:paraId="048DA875">
      <w:pPr>
        <w:spacing w:line="267" w:lineRule="auto"/>
        <w:rPr>
          <w:rFonts w:hint="eastAsia" w:ascii="微软雅黑" w:hAnsi="微软雅黑" w:eastAsia="微软雅黑" w:cs="微软雅黑"/>
          <w:sz w:val="30"/>
          <w:szCs w:val="30"/>
        </w:rPr>
      </w:pPr>
    </w:p>
    <w:p w14:paraId="31B314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Calvin’s theology is therefore, predestination to the core, and he does not fail, in faithfulness to the teachings of Scripture and with clear-eyed systematizing genius, to develop its predestinarianism with fullness and with emphasis; to see in all that comes to pass the will of God fulfilling itself, and to vindicate to God the glory that is His due as the Lord and disposer of all things.</w:t>
      </w:r>
    </w:p>
    <w:p w14:paraId="623041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的神学彻头彻尾是预定论的，他为了忠于圣经教导，并凭借清晰的系统化天才，没有不在丰满和强调中发展其预定论；在所有发生的事中看到上帝旨意的成就，并将作为万物之主和支配者所应得的荣耀归给上帝。</w:t>
      </w:r>
    </w:p>
    <w:p w14:paraId="7B5C7F64">
      <w:pPr>
        <w:spacing w:line="267" w:lineRule="auto"/>
        <w:rPr>
          <w:rFonts w:hint="eastAsia" w:ascii="微软雅黑" w:hAnsi="微软雅黑" w:eastAsia="微软雅黑" w:cs="微软雅黑"/>
          <w:sz w:val="30"/>
          <w:szCs w:val="30"/>
        </w:rPr>
      </w:pPr>
    </w:p>
    <w:p w14:paraId="2F654C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the peculiarity of his theology.</w:t>
      </w:r>
    </w:p>
    <w:p w14:paraId="0166AC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但这并不是他神学的独特之处。</w:t>
      </w:r>
    </w:p>
    <w:p w14:paraId="74686ECD">
      <w:pPr>
        <w:spacing w:line="267" w:lineRule="auto"/>
        <w:rPr>
          <w:rFonts w:hint="eastAsia" w:ascii="微软雅黑" w:hAnsi="微软雅黑" w:eastAsia="微软雅黑" w:cs="微软雅黑"/>
          <w:sz w:val="30"/>
          <w:szCs w:val="30"/>
        </w:rPr>
      </w:pPr>
    </w:p>
    <w:p w14:paraId="0246E3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had taught all this a thousand years before him.</w:t>
      </w:r>
    </w:p>
    <w:p w14:paraId="34EAB8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奥古斯丁在他之前一千年就已经教导了所有这些。</w:t>
      </w:r>
    </w:p>
    <w:p w14:paraId="338937CD">
      <w:pPr>
        <w:spacing w:line="267" w:lineRule="auto"/>
        <w:rPr>
          <w:rFonts w:hint="eastAsia" w:ascii="微软雅黑" w:hAnsi="微软雅黑" w:eastAsia="微软雅黑" w:cs="微软雅黑"/>
          <w:sz w:val="30"/>
          <w:szCs w:val="30"/>
        </w:rPr>
      </w:pPr>
    </w:p>
    <w:p w14:paraId="463B54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and Zwingli and Martin Bucer, his own teacher in these high mysteries, were teaching it all while he was learning it.</w:t>
      </w:r>
    </w:p>
    <w:p w14:paraId="3A75CC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路德、慈运理和马丁·布策尔（他在这些崇高奥秘上的老师）在他学习这些的时候都在教导这些。</w:t>
      </w:r>
    </w:p>
    <w:p w14:paraId="35849931">
      <w:pPr>
        <w:spacing w:line="267" w:lineRule="auto"/>
        <w:rPr>
          <w:rFonts w:hint="eastAsia" w:ascii="微软雅黑" w:hAnsi="微软雅黑" w:eastAsia="微软雅黑" w:cs="微软雅黑"/>
          <w:sz w:val="30"/>
          <w:szCs w:val="30"/>
        </w:rPr>
      </w:pPr>
    </w:p>
    <w:p w14:paraId="1DDE41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body of the leaders of the Reformation movement were teaching it along with him.</w:t>
      </w:r>
    </w:p>
    <w:p w14:paraId="463BDA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宗教改革运动的全体领袖都在与他一起教导这些。</w:t>
      </w:r>
    </w:p>
    <w:p w14:paraId="44F9B8E8">
      <w:pPr>
        <w:spacing w:line="267" w:lineRule="auto"/>
        <w:rPr>
          <w:rFonts w:hint="eastAsia" w:ascii="微软雅黑" w:hAnsi="微软雅黑" w:eastAsia="微软雅黑" w:cs="微软雅黑"/>
          <w:sz w:val="30"/>
          <w:szCs w:val="30"/>
        </w:rPr>
      </w:pPr>
    </w:p>
    <w:p w14:paraId="4F8863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special to himself is the clearness and emphasis of his reference of all that God brings to pass, especially in the processes of the new creation, to God the Holy Spirit, and the development from this point of view of a rich and full doctrine of the work of the Holy Spirit.</w:t>
      </w:r>
    </w:p>
    <w:p w14:paraId="491DD2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他自己的独特之处在于，他清晰而强调地将上帝所成就的一切，特别是在新创造的过程中，归于圣灵上帝，并从这个角度发展出丰富而完整的圣灵工作教义。</w:t>
      </w:r>
    </w:p>
    <w:p w14:paraId="6EBFAF89">
      <w:pPr>
        <w:spacing w:line="267" w:lineRule="auto"/>
        <w:rPr>
          <w:rFonts w:hint="eastAsia" w:ascii="微软雅黑" w:hAnsi="微软雅黑" w:eastAsia="微软雅黑" w:cs="微软雅黑"/>
          <w:sz w:val="30"/>
          <w:szCs w:val="30"/>
        </w:rPr>
      </w:pPr>
    </w:p>
    <w:p w14:paraId="361043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probably Calvin’s greatest contribution to theological development.</w:t>
      </w:r>
    </w:p>
    <w:p w14:paraId="7E682F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那么，这大概就是加尔文对神学发展的最大贡献。</w:t>
      </w:r>
    </w:p>
    <w:p w14:paraId="79905574">
      <w:pPr>
        <w:spacing w:line="267" w:lineRule="auto"/>
        <w:rPr>
          <w:rFonts w:hint="eastAsia" w:ascii="微软雅黑" w:hAnsi="微软雅黑" w:eastAsia="微软雅黑" w:cs="微软雅黑"/>
          <w:sz w:val="30"/>
          <w:szCs w:val="30"/>
        </w:rPr>
      </w:pPr>
    </w:p>
    <w:p w14:paraId="1B4906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hands, for the first time in the history of the Church, the doctrine of the Holy Spirit comes to its rights.</w:t>
      </w:r>
    </w:p>
    <w:p w14:paraId="008372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在他手中，教会历史上第一次，圣灵的教义得到了应有的地位。</w:t>
      </w:r>
    </w:p>
    <w:p w14:paraId="6198E0D0">
      <w:pPr>
        <w:spacing w:line="267" w:lineRule="auto"/>
        <w:rPr>
          <w:rFonts w:hint="eastAsia" w:ascii="微软雅黑" w:hAnsi="微软雅黑" w:eastAsia="微软雅黑" w:cs="微软雅黑"/>
          <w:sz w:val="30"/>
          <w:szCs w:val="30"/>
        </w:rPr>
      </w:pPr>
    </w:p>
    <w:p w14:paraId="77D882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the heart of none more than into his did the vision of the glory of God shine, and no one has been more determined than he not to give the glory of God to another.</w:t>
      </w:r>
    </w:p>
    <w:p w14:paraId="5EBC39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没有任何人的心比他的心更被上帝荣耀的异象所照亮，也没有人比他更决心不将上帝的荣耀归给另一个。</w:t>
      </w:r>
    </w:p>
    <w:p w14:paraId="1423805C">
      <w:pPr>
        <w:spacing w:line="267" w:lineRule="auto"/>
        <w:rPr>
          <w:rFonts w:hint="eastAsia" w:ascii="微软雅黑" w:hAnsi="微软雅黑" w:eastAsia="微软雅黑" w:cs="微软雅黑"/>
          <w:sz w:val="30"/>
          <w:szCs w:val="30"/>
        </w:rPr>
      </w:pPr>
    </w:p>
    <w:p w14:paraId="66677C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been more devoted than he to the Saviour, by whose blood he has been bought?</w:t>
      </w:r>
    </w:p>
    <w:p w14:paraId="60518FD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有谁比他更忠于救主，是被祂的血所买赎的？</w:t>
      </w:r>
    </w:p>
    <w:p w14:paraId="07C66D12">
      <w:pPr>
        <w:spacing w:line="267" w:lineRule="auto"/>
        <w:rPr>
          <w:rFonts w:hint="eastAsia" w:ascii="微软雅黑" w:hAnsi="微软雅黑" w:eastAsia="微软雅黑" w:cs="微软雅黑"/>
          <w:sz w:val="30"/>
          <w:szCs w:val="30"/>
        </w:rPr>
      </w:pPr>
    </w:p>
    <w:p w14:paraId="5AA5F39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above everything else, it is the sense of the sovereign working of salvation by the almighty power of the Holy Spirit which characterizes all Calvin’s thought of God.</w:t>
      </w:r>
    </w:p>
    <w:p w14:paraId="0A6778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但是，高于一切的是，这种对圣灵全能大能主权施行救恩的意识，是他所有上帝思想的特征。</w:t>
      </w:r>
    </w:p>
    <w:p w14:paraId="3F05025A">
      <w:pPr>
        <w:spacing w:line="267" w:lineRule="auto"/>
        <w:rPr>
          <w:rFonts w:hint="eastAsia" w:ascii="微软雅黑" w:hAnsi="微软雅黑" w:eastAsia="微软雅黑" w:cs="微软雅黑"/>
          <w:sz w:val="30"/>
          <w:szCs w:val="30"/>
        </w:rPr>
      </w:pPr>
    </w:p>
    <w:p w14:paraId="0080ADE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above everything else he deserves, therefore, the great name of the theologian of the Holy Spirit.</w:t>
      </w:r>
    </w:p>
    <w:p w14:paraId="4D0EC3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因此，他最配得称为圣灵的神学家。</w:t>
      </w:r>
    </w:p>
    <w:p w14:paraId="32CC2F66">
      <w:pPr>
        <w:spacing w:line="267" w:lineRule="auto"/>
        <w:rPr>
          <w:rFonts w:hint="eastAsia" w:ascii="微软雅黑" w:hAnsi="微软雅黑" w:eastAsia="微软雅黑" w:cs="微软雅黑"/>
          <w:sz w:val="30"/>
          <w:szCs w:val="30"/>
        </w:rPr>
      </w:pPr>
    </w:p>
    <w:p w14:paraId="5E5469A7">
      <w:pPr>
        <w:pStyle w:val="2"/>
        <w:bidi w:val="0"/>
        <w:jc w:val="center"/>
        <w:rPr>
          <w:rFonts w:hint="eastAsia"/>
        </w:rPr>
      </w:pPr>
      <w:r>
        <w:rPr>
          <w:rFonts w:hint="eastAsia"/>
        </w:rPr>
        <w:t>The Theology of John Calvin</w:t>
      </w:r>
    </w:p>
    <w:p w14:paraId="609323BD">
      <w:pPr>
        <w:pStyle w:val="2"/>
        <w:bidi w:val="0"/>
        <w:jc w:val="center"/>
        <w:rPr>
          <w:rFonts w:hint="eastAsia"/>
        </w:rPr>
      </w:pPr>
      <w:r>
        <w:rPr>
          <w:rFonts w:hint="eastAsia"/>
        </w:rPr>
        <w:t>约翰·加尔文的神学</w:t>
      </w:r>
    </w:p>
    <w:p w14:paraId="2BFB6C17">
      <w:pPr>
        <w:spacing w:line="267" w:lineRule="auto"/>
        <w:rPr>
          <w:rFonts w:hint="eastAsia" w:ascii="微软雅黑" w:hAnsi="微软雅黑" w:eastAsia="微软雅黑" w:cs="微软雅黑"/>
          <w:sz w:val="30"/>
          <w:szCs w:val="30"/>
        </w:rPr>
      </w:pPr>
    </w:p>
    <w:p w14:paraId="1BBCA7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Rev. B. B. WARFIELD</w:t>
      </w:r>
    </w:p>
    <w:p w14:paraId="3A95EA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本杰明·B·沃菲尔德 牧师</w:t>
      </w:r>
    </w:p>
    <w:p w14:paraId="69D735AE">
      <w:pPr>
        <w:spacing w:line="267" w:lineRule="auto"/>
        <w:rPr>
          <w:rFonts w:hint="eastAsia" w:ascii="微软雅黑" w:hAnsi="微软雅黑" w:eastAsia="微软雅黑" w:cs="微软雅黑"/>
          <w:sz w:val="30"/>
          <w:szCs w:val="30"/>
        </w:rPr>
      </w:pPr>
    </w:p>
    <w:p w14:paraId="6AC6D7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essay appeared in a booklet published by the Presbyterian Board of Education in 1909]</w:t>
      </w:r>
    </w:p>
    <w:p w14:paraId="1ACE92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[本文发表于1909年长老会教育部出版的一本小册子中]</w:t>
      </w:r>
    </w:p>
    <w:p w14:paraId="70A7FFE1">
      <w:pPr>
        <w:spacing w:line="267" w:lineRule="auto"/>
        <w:rPr>
          <w:rFonts w:hint="eastAsia" w:ascii="微软雅黑" w:hAnsi="微软雅黑" w:eastAsia="微软雅黑" w:cs="微软雅黑"/>
          <w:sz w:val="30"/>
          <w:szCs w:val="30"/>
        </w:rPr>
      </w:pPr>
    </w:p>
    <w:p w14:paraId="34282D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this address is the theology of John Calvin and I shall ask leave to take this subject rather broadly, that is to say, to attempt not so much to describe the personal peculiarities of John Calvin as a theologian, as to indicate in broad outlines the determining characteristics of the theology which he taught.</w:t>
      </w:r>
    </w:p>
    <w:p w14:paraId="5F878C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本次演讲的主题是约翰·加尔文的神学，我请求允许我较为宽泛地处理这个主题，也就是说，不是试图描述约翰·加尔文作为神学家的个人特点，而是试图勾勒出他所教导神学的决定性特征。</w:t>
      </w:r>
    </w:p>
    <w:p w14:paraId="662EF597">
      <w:pPr>
        <w:spacing w:line="267" w:lineRule="auto"/>
        <w:rPr>
          <w:rFonts w:hint="eastAsia" w:ascii="微软雅黑" w:hAnsi="微软雅黑" w:eastAsia="微软雅黑" w:cs="微软雅黑"/>
          <w:sz w:val="30"/>
          <w:szCs w:val="30"/>
        </w:rPr>
      </w:pPr>
    </w:p>
    <w:p w14:paraId="59FB48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to speak, in other words, about Calvinism, that great system of religious thought which bears John Calvin's name, and which also--although of course he was not its author, but only one of its chief exponents--bears indelibly impressed upon it the marks of his formative hand and of his systematizing genius.</w:t>
      </w:r>
    </w:p>
    <w:p w14:paraId="0C4F52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换句话说，我想谈谈加尔文主义，那个以约翰·加尔文名字命名的伟大宗教思想体系，它虽然不是由他创造的（他当然只是其主要阐释者之一），但上面不可磨灭地印着他塑造之手和系统化天才的痕迹。</w:t>
      </w:r>
    </w:p>
    <w:p w14:paraId="2AAC1095">
      <w:pPr>
        <w:spacing w:line="267" w:lineRule="auto"/>
        <w:rPr>
          <w:rFonts w:hint="eastAsia" w:ascii="微软雅黑" w:hAnsi="微软雅黑" w:eastAsia="微软雅黑" w:cs="微软雅黑"/>
          <w:sz w:val="30"/>
          <w:szCs w:val="30"/>
        </w:rPr>
      </w:pPr>
    </w:p>
    <w:p w14:paraId="1EB42C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teachers who have wrought into it their minds and hearts since its revival in that tremendous religious upheaval we call the Reformation, this system of thought owes most perhaps to John Calvin and has therefore justly borne since then his name.</w:t>
      </w:r>
    </w:p>
    <w:p w14:paraId="17A922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自那场我们称之为宗教改革的巨大宗教动荡中复兴以来，在所有将心智和心灵投入其中的教师中，这一思想体系或许最亏欠于约翰·加尔文，因此自那时起公正地以此命名。</w:t>
      </w:r>
    </w:p>
    <w:p w14:paraId="66034F23">
      <w:pPr>
        <w:spacing w:line="267" w:lineRule="auto"/>
        <w:rPr>
          <w:rFonts w:hint="eastAsia" w:ascii="微软雅黑" w:hAnsi="微软雅黑" w:eastAsia="微软雅黑" w:cs="微软雅黑"/>
          <w:sz w:val="30"/>
          <w:szCs w:val="30"/>
        </w:rPr>
      </w:pPr>
    </w:p>
    <w:p w14:paraId="037987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all the services which Calvin has rendered to humanity--and they are neither few nor small--the greatest was undoubtedly his gift to it afresh of this system of religious thought, quickened into new life by the forces of his genius, and it is therefore just that he should be most widely remembered by it.</w:t>
      </w:r>
    </w:p>
    <w:p w14:paraId="3F61AF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尔文对人类所做的所有服务中——这些服务既不少也不小——最大的无疑是他重新将这一宗教思想体系作为礼物送给了人类，这一体系被他的天才力量激发出了新的生命，因此人们最广泛地通过它来纪念他是公正的。</w:t>
      </w:r>
    </w:p>
    <w:p w14:paraId="74191E7C">
      <w:pPr>
        <w:spacing w:line="267" w:lineRule="auto"/>
        <w:rPr>
          <w:rFonts w:hint="eastAsia" w:ascii="微软雅黑" w:hAnsi="微软雅黑" w:eastAsia="微软雅黑" w:cs="微软雅黑"/>
          <w:sz w:val="30"/>
          <w:szCs w:val="30"/>
        </w:rPr>
      </w:pPr>
    </w:p>
    <w:p w14:paraId="52868A5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seeking to probe to the heart of Calvinism, we are exploring also most thoroughly the heart of John Calvin.</w:t>
      </w:r>
    </w:p>
    <w:p w14:paraId="1568D0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当我们试图探究加尔文主义的核心时，我们也正在最彻底地探索约翰·加尔文的内心。</w:t>
      </w:r>
    </w:p>
    <w:p w14:paraId="297A5D6D">
      <w:pPr>
        <w:spacing w:line="267" w:lineRule="auto"/>
        <w:rPr>
          <w:rFonts w:hint="eastAsia" w:ascii="微软雅黑" w:hAnsi="微软雅黑" w:eastAsia="微软雅黑" w:cs="微软雅黑"/>
          <w:sz w:val="30"/>
          <w:szCs w:val="30"/>
        </w:rPr>
      </w:pPr>
    </w:p>
    <w:p w14:paraId="305AA6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Calvinism is his greatest and most significant monument, and he who adequately understands it will best understand him.</w:t>
      </w:r>
    </w:p>
    <w:p w14:paraId="2F96F5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加尔文主义是他最大、最重要的纪念碑，充分理解它的人将最能理解他。</w:t>
      </w:r>
    </w:p>
    <w:p w14:paraId="01895E09">
      <w:pPr>
        <w:spacing w:line="267" w:lineRule="auto"/>
        <w:rPr>
          <w:rFonts w:hint="eastAsia" w:ascii="微软雅黑" w:hAnsi="微软雅黑" w:eastAsia="微软雅黑" w:cs="微软雅黑"/>
          <w:sz w:val="30"/>
          <w:szCs w:val="30"/>
        </w:rPr>
      </w:pPr>
    </w:p>
    <w:p w14:paraId="09322C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about a hundred years ago that Max Gobel first set the scholars at work upon the attempt clearly to formulate the formative principle of Calvinism.</w:t>
      </w:r>
    </w:p>
    <w:p w14:paraId="2A714B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大约一百年前，马克斯·格贝尔（Max Gobel）首先让学者们致力于尝试清晰地表述加尔文主义的构成原则。</w:t>
      </w:r>
    </w:p>
    <w:p w14:paraId="78AD0DE0">
      <w:pPr>
        <w:spacing w:line="267" w:lineRule="auto"/>
        <w:rPr>
          <w:rFonts w:hint="eastAsia" w:ascii="微软雅黑" w:hAnsi="微软雅黑" w:eastAsia="微软雅黑" w:cs="微软雅黑"/>
          <w:sz w:val="30"/>
          <w:szCs w:val="30"/>
        </w:rPr>
      </w:pPr>
    </w:p>
    <w:p w14:paraId="6A4BC4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long line of distinguished thinkers have exhausted themselves in the task without attaining, we must confess, altogether consistent results.</w:t>
      </w:r>
    </w:p>
    <w:p w14:paraId="14DB39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我们必须承认，一长串杰出的思想家在这项任务中耗尽了精力，却未能得出完全一致的结果。</w:t>
      </w:r>
    </w:p>
    <w:p w14:paraId="4530E137">
      <w:pPr>
        <w:spacing w:line="267" w:lineRule="auto"/>
        <w:rPr>
          <w:rFonts w:hint="eastAsia" w:ascii="微软雅黑" w:hAnsi="微软雅黑" w:eastAsia="微软雅黑" w:cs="微软雅黑"/>
          <w:sz w:val="30"/>
          <w:szCs w:val="30"/>
        </w:rPr>
      </w:pPr>
    </w:p>
    <w:p w14:paraId="7C415E1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difficulty has been that the formative and distinctive principles of Calvinism have been confused, and men have busied themselves rather in indicating the points of difference by which Calvinism is distinguished from other theological tendencies than in seeking out the germinal principle of which it itself is the unfolding.</w:t>
      </w:r>
    </w:p>
    <w:p w14:paraId="656A98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最大的困难在于加尔文主义的构成原则和区别原则被混淆了，人们忙于指出加尔文主义区别于其他神学倾向的差异点，而不是寻找它是其展开的那个萌芽原则。</w:t>
      </w:r>
    </w:p>
    <w:p w14:paraId="11998A2D">
      <w:pPr>
        <w:spacing w:line="267" w:lineRule="auto"/>
        <w:rPr>
          <w:rFonts w:hint="eastAsia" w:ascii="微软雅黑" w:hAnsi="微软雅黑" w:eastAsia="微软雅黑" w:cs="微软雅黑"/>
          <w:sz w:val="30"/>
          <w:szCs w:val="30"/>
        </w:rPr>
      </w:pPr>
    </w:p>
    <w:p w14:paraId="7411A6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particular theological tendency with which Calvinism has been contrasted in such discussions is, as was natural, the sister system of Lutheranism, with which it divided the heritage of the Reformation.</w:t>
      </w:r>
    </w:p>
    <w:p w14:paraId="59B0D61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在这样的讨论中，与加尔文主义进行对比的特定神学倾向，自然是与其分享宗教改革遗产的姊妹体系路德宗。</w:t>
      </w:r>
    </w:p>
    <w:p w14:paraId="77DEE32E">
      <w:pPr>
        <w:spacing w:line="267" w:lineRule="auto"/>
        <w:rPr>
          <w:rFonts w:hint="eastAsia" w:ascii="微软雅黑" w:hAnsi="微软雅黑" w:eastAsia="微软雅黑" w:cs="微软雅黑"/>
          <w:sz w:val="30"/>
          <w:szCs w:val="30"/>
        </w:rPr>
      </w:pPr>
    </w:p>
    <w:p w14:paraId="113D05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undoubtedly somewhat different spirits do inform Calvinism and Lutheranism.</w:t>
      </w:r>
    </w:p>
    <w:p w14:paraId="378624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无疑，某种不同的精神确实贯穿于加尔文主义和路德宗之中。</w:t>
      </w:r>
    </w:p>
    <w:p w14:paraId="0EFD3131">
      <w:pPr>
        <w:spacing w:line="267" w:lineRule="auto"/>
        <w:rPr>
          <w:rFonts w:hint="eastAsia" w:ascii="微软雅黑" w:hAnsi="微软雅黑" w:eastAsia="微软雅黑" w:cs="微软雅黑"/>
          <w:sz w:val="30"/>
          <w:szCs w:val="30"/>
        </w:rPr>
      </w:pPr>
    </w:p>
    <w:p w14:paraId="018E7D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equally undoubtedly, the distinguishing spirit of Calvinism is due to its formative principle and is not to be accounted for by extraneous circumstances of origin or antecedents, such as for example, the democratic instincts of the Swiss, or the superior humanistic culture of its first teachers, or their tendency to intellectualism or to radicalism.</w:t>
      </w:r>
    </w:p>
    <w:p w14:paraId="15DAC9D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同样无疑的是，加尔文主义的独特精神源于其构成原则，而不能用起源或前身的外部环境来解释，例如瑞士人的民主本能，或其首批教师优越的人文主义修养，或他们倾向于理智主义或激进主义。</w:t>
      </w:r>
    </w:p>
    <w:p w14:paraId="6C62670D">
      <w:pPr>
        <w:spacing w:line="267" w:lineRule="auto"/>
        <w:rPr>
          <w:rFonts w:hint="eastAsia" w:ascii="微软雅黑" w:hAnsi="微软雅黑" w:eastAsia="微软雅黑" w:cs="微软雅黑"/>
          <w:sz w:val="30"/>
          <w:szCs w:val="30"/>
        </w:rPr>
      </w:pPr>
    </w:p>
    <w:p w14:paraId="1F2490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gravely misleading to identify the formative principle of either type of Protestantism with its prominent points of difference from the others.</w:t>
      </w:r>
    </w:p>
    <w:p w14:paraId="61DA46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但将任何一种新教类型的构成原则与其与其他类型的显著差异点等同起来，是严重误导的。</w:t>
      </w:r>
    </w:p>
    <w:p w14:paraId="562B38A7">
      <w:pPr>
        <w:spacing w:line="267" w:lineRule="auto"/>
        <w:rPr>
          <w:rFonts w:hint="eastAsia" w:ascii="微软雅黑" w:hAnsi="微软雅黑" w:eastAsia="微软雅黑" w:cs="微软雅黑"/>
          <w:sz w:val="30"/>
          <w:szCs w:val="30"/>
        </w:rPr>
      </w:pPr>
    </w:p>
    <w:p w14:paraId="077185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vastly more in common than in distinction.</w:t>
      </w:r>
    </w:p>
    <w:p w14:paraId="3D6A7A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它们的共同点远多于不同点。</w:t>
      </w:r>
    </w:p>
    <w:p w14:paraId="25E6DCE4">
      <w:pPr>
        <w:spacing w:line="267" w:lineRule="auto"/>
        <w:rPr>
          <w:rFonts w:hint="eastAsia" w:ascii="微软雅黑" w:hAnsi="微软雅黑" w:eastAsia="微软雅黑" w:cs="微软雅黑"/>
          <w:sz w:val="30"/>
          <w:szCs w:val="30"/>
        </w:rPr>
      </w:pPr>
    </w:p>
    <w:p w14:paraId="1CF6C3A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nothing could be more misleading than to trace all their differences, as to their roots, to the fundamental place given in the two systems respectively to the principles of predestination and justification by faith.</w:t>
      </w:r>
    </w:p>
    <w:p w14:paraId="26125D6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没有什么比将它们所有的差异在根源上追溯到这两个体系分别给予预定论原则和因信称义原则的基本地位更具误导性的了。</w:t>
      </w:r>
    </w:p>
    <w:p w14:paraId="7F7DA5D3">
      <w:pPr>
        <w:spacing w:line="267" w:lineRule="auto"/>
        <w:rPr>
          <w:rFonts w:hint="eastAsia" w:ascii="微软雅黑" w:hAnsi="微软雅黑" w:eastAsia="微软雅黑" w:cs="微软雅黑"/>
          <w:sz w:val="30"/>
          <w:szCs w:val="30"/>
        </w:rPr>
      </w:pPr>
    </w:p>
    <w:p w14:paraId="38AD59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the doctrine of predestination is not the formative principle of Calvinism, it is only its logical implication.</w:t>
      </w:r>
    </w:p>
    <w:p w14:paraId="561A9C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首先，预定论教义不是加尔文主义的构成原则，它只是其逻辑推论。</w:t>
      </w:r>
    </w:p>
    <w:p w14:paraId="4F03AA87">
      <w:pPr>
        <w:spacing w:line="267" w:lineRule="auto"/>
        <w:rPr>
          <w:rFonts w:hint="eastAsia" w:ascii="微软雅黑" w:hAnsi="微软雅黑" w:eastAsia="微软雅黑" w:cs="微软雅黑"/>
          <w:sz w:val="30"/>
          <w:szCs w:val="30"/>
        </w:rPr>
      </w:pPr>
    </w:p>
    <w:p w14:paraId="06FD5FF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root from which Calvinism springs, it is one of the branches which it has inevitably thrown out.</w:t>
      </w:r>
    </w:p>
    <w:p w14:paraId="18306F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它不是加尔文主义生长的根，它是它必然伸出的枝条之一。</w:t>
      </w:r>
    </w:p>
    <w:p w14:paraId="505D1C8B">
      <w:pPr>
        <w:spacing w:line="267" w:lineRule="auto"/>
        <w:rPr>
          <w:rFonts w:hint="eastAsia" w:ascii="微软雅黑" w:hAnsi="微软雅黑" w:eastAsia="微软雅黑" w:cs="微软雅黑"/>
          <w:sz w:val="30"/>
          <w:szCs w:val="30"/>
        </w:rPr>
      </w:pPr>
    </w:p>
    <w:p w14:paraId="2E1E4D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little is it the peculiarity of Calvinism, that it underlay and gave its form and power to the whole Reformation movement--which was, as from the spiritual point of view a great revival of religion, so from the doctrinal point of view a great revival of Augustinianism.</w:t>
      </w:r>
    </w:p>
    <w:p w14:paraId="0755A88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它绝非加尔文主义的特有之处，它是整个宗教改革运动的基础，并赋予其形式和力量——从属灵角度看，这是一场伟大的宗教复兴，从教义角度看，这是一场伟大的奥古斯丁主义复兴。</w:t>
      </w:r>
    </w:p>
    <w:p w14:paraId="289324FD">
      <w:pPr>
        <w:spacing w:line="267" w:lineRule="auto"/>
        <w:rPr>
          <w:rFonts w:hint="eastAsia" w:ascii="微软雅黑" w:hAnsi="微软雅黑" w:eastAsia="微软雅黑" w:cs="微软雅黑"/>
          <w:sz w:val="30"/>
          <w:szCs w:val="30"/>
        </w:rPr>
      </w:pPr>
    </w:p>
    <w:p w14:paraId="0F0C3C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accordingly, no difference among the Reformers on this point; Luther and Melanchthon and the compromizing Butzer were no less zealous for absolute predestination than Zwingli and Calvin.</w:t>
      </w:r>
    </w:p>
    <w:p w14:paraId="2736474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因此，改革者在这一点上没有分歧；路德、梅兰希顿和倾向妥协的布策尔对绝对预定的维护丝毫不亚于慈运理和加尔文。</w:t>
      </w:r>
    </w:p>
    <w:p w14:paraId="0520B1C3">
      <w:pPr>
        <w:spacing w:line="267" w:lineRule="auto"/>
        <w:rPr>
          <w:rFonts w:hint="eastAsia" w:ascii="微软雅黑" w:hAnsi="微软雅黑" w:eastAsia="微软雅黑" w:cs="微软雅黑"/>
          <w:sz w:val="30"/>
          <w:szCs w:val="30"/>
        </w:rPr>
      </w:pPr>
    </w:p>
    <w:p w14:paraId="7D7BE8E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Zwingli could not surpass Luther in sharp and unqualified assertion of this doctrine; and it was not Calvin but Melanchthon who paused, even in his first preliminary statement of the elements of the Protestant faith, to give it formal assertion and elaboration.</w:t>
      </w:r>
    </w:p>
    <w:p w14:paraId="6CB0231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甚至慈运理在对这一教义的尖锐和无保留的断言上也无法超越路德；而且并非加尔文，而是梅兰希顿，甚至在他对新教信仰要素的最初初步陈述中，就停下来给予它正式的断言和详述。</w:t>
      </w:r>
    </w:p>
    <w:p w14:paraId="52C2D73D">
      <w:pPr>
        <w:spacing w:line="267" w:lineRule="auto"/>
        <w:rPr>
          <w:rFonts w:hint="eastAsia" w:ascii="微软雅黑" w:hAnsi="微软雅黑" w:eastAsia="微软雅黑" w:cs="微软雅黑"/>
          <w:sz w:val="30"/>
          <w:szCs w:val="30"/>
        </w:rPr>
      </w:pPr>
    </w:p>
    <w:p w14:paraId="23B7CC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little can the doctrine of justification by faith be represented as specifically Lutheran.</w:t>
      </w:r>
    </w:p>
    <w:p w14:paraId="0E78A6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同样，因信称义的教义也不能被描述为路德宗特有的。</w:t>
      </w:r>
    </w:p>
    <w:p w14:paraId="40182058">
      <w:pPr>
        <w:spacing w:line="267" w:lineRule="auto"/>
        <w:rPr>
          <w:rFonts w:hint="eastAsia" w:ascii="微软雅黑" w:hAnsi="微软雅黑" w:eastAsia="微软雅黑" w:cs="微软雅黑"/>
          <w:sz w:val="30"/>
          <w:szCs w:val="30"/>
        </w:rPr>
      </w:pPr>
    </w:p>
    <w:p w14:paraId="2CDB0D4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central to the Reformed as to the Lutheran system.</w:t>
      </w:r>
    </w:p>
    <w:p w14:paraId="561ED35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它对改革宗体系和路德宗体系一样核心。</w:t>
      </w:r>
    </w:p>
    <w:p w14:paraId="1DC2D98B">
      <w:pPr>
        <w:spacing w:line="267" w:lineRule="auto"/>
        <w:rPr>
          <w:rFonts w:hint="eastAsia" w:ascii="微软雅黑" w:hAnsi="微软雅黑" w:eastAsia="微软雅黑" w:cs="微软雅黑"/>
          <w:sz w:val="30"/>
          <w:szCs w:val="30"/>
        </w:rPr>
      </w:pPr>
    </w:p>
    <w:p w14:paraId="69B7EE7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is only in the Reformed system that it retains the purity of its conception and resists the tendency to make it a doctrine of justification on account of, instead of by, faith.</w:t>
      </w:r>
    </w:p>
    <w:p w14:paraId="02634F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不仅如此，只有在改革宗体系中，它才保持了概念的纯洁性，并抵制了将其变成一种“因为信心”而称义，而非“藉着信心”称义的教义倾向。</w:t>
      </w:r>
    </w:p>
    <w:p w14:paraId="718F758F">
      <w:pPr>
        <w:spacing w:line="267" w:lineRule="auto"/>
        <w:rPr>
          <w:rFonts w:hint="eastAsia" w:ascii="微软雅黑" w:hAnsi="微软雅黑" w:eastAsia="微软雅黑" w:cs="微软雅黑"/>
          <w:sz w:val="30"/>
          <w:szCs w:val="30"/>
        </w:rPr>
      </w:pPr>
    </w:p>
    <w:p w14:paraId="234EED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Lutheranism is prone to rest in faith as a kind of ultimate fact, while Calvinism penetrates to its causes, and places faith in its due relation to the other products of God's activity looking to the salvation of man.</w:t>
      </w:r>
    </w:p>
    <w:p w14:paraId="7369630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路德宗确实倾向于将信心视为一种终极事实而安歇其中，而加尔文主义则深入探究其原因，并将信心置于与上帝为拯救人而进行的其他活动产物的适当关系中。</w:t>
      </w:r>
    </w:p>
    <w:p w14:paraId="60A9A9B5">
      <w:pPr>
        <w:spacing w:line="267" w:lineRule="auto"/>
        <w:rPr>
          <w:rFonts w:hint="eastAsia" w:ascii="微软雅黑" w:hAnsi="微软雅黑" w:eastAsia="微软雅黑" w:cs="微软雅黑"/>
          <w:sz w:val="30"/>
          <w:szCs w:val="30"/>
        </w:rPr>
      </w:pPr>
    </w:p>
    <w:p w14:paraId="5D292B3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difference may, on due consideration, conduct us back to the formative principle of each type of thought.</w:t>
      </w:r>
    </w:p>
    <w:p w14:paraId="18D35B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这种差异经过适当考虑，可能会引导我们回到每种思想类型的构成原则。</w:t>
      </w:r>
    </w:p>
    <w:p w14:paraId="0A3B31B0">
      <w:pPr>
        <w:spacing w:line="267" w:lineRule="auto"/>
        <w:rPr>
          <w:rFonts w:hint="eastAsia" w:ascii="微软雅黑" w:hAnsi="微软雅黑" w:eastAsia="微软雅黑" w:cs="微软雅黑"/>
          <w:sz w:val="30"/>
          <w:szCs w:val="30"/>
        </w:rPr>
      </w:pPr>
    </w:p>
    <w:p w14:paraId="0A4D914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too, is rather an outgrowth of the divergent formative principles than the embodiment of them.</w:t>
      </w:r>
    </w:p>
    <w:p w14:paraId="1D0EB0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但它也更是不同构成原则的产物，而非其体现。</w:t>
      </w:r>
    </w:p>
    <w:p w14:paraId="39480A7B">
      <w:pPr>
        <w:spacing w:line="267" w:lineRule="auto"/>
        <w:rPr>
          <w:rFonts w:hint="eastAsia" w:ascii="微软雅黑" w:hAnsi="微软雅黑" w:eastAsia="微软雅黑" w:cs="微软雅黑"/>
          <w:sz w:val="30"/>
          <w:szCs w:val="30"/>
        </w:rPr>
      </w:pPr>
    </w:p>
    <w:p w14:paraId="7B0D04F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Lutheranism, sprung from the throes of a guilt-burdened soul seeking peace with God, finds peace in faith, and stops right there.</w:t>
      </w:r>
    </w:p>
    <w:p w14:paraId="1FBAC8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路德宗源于负罪灵魂寻求与上帝和好的阵痛，它在信心中找到平安，并在那里止步。</w:t>
      </w:r>
    </w:p>
    <w:p w14:paraId="62D38FA7">
      <w:pPr>
        <w:spacing w:line="267" w:lineRule="auto"/>
        <w:rPr>
          <w:rFonts w:hint="eastAsia" w:ascii="微软雅黑" w:hAnsi="微软雅黑" w:eastAsia="微软雅黑" w:cs="微软雅黑"/>
          <w:sz w:val="30"/>
          <w:szCs w:val="30"/>
        </w:rPr>
      </w:pPr>
    </w:p>
    <w:p w14:paraId="5F86E9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absorbed in rejoicing in the blessings which flow from faith that it refuses or neglects to inquire whence faith itself flows.</w:t>
      </w:r>
    </w:p>
    <w:p w14:paraId="275B088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它如此沉浸于享受源于信心的祝福，以至于拒绝或忽略探究信心本身源于何处。</w:t>
      </w:r>
    </w:p>
    <w:p w14:paraId="11BE7BCA">
      <w:pPr>
        <w:spacing w:line="267" w:lineRule="auto"/>
        <w:rPr>
          <w:rFonts w:hint="eastAsia" w:ascii="微软雅黑" w:hAnsi="微软雅黑" w:eastAsia="微软雅黑" w:cs="微软雅黑"/>
          <w:sz w:val="30"/>
          <w:szCs w:val="30"/>
        </w:rPr>
      </w:pPr>
    </w:p>
    <w:p w14:paraId="083FD2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thus loses itself in a sort of divine euthumia [greek: cheerfulness], and knows, and will know nothing beyond the peace of the justified soul.</w:t>
      </w:r>
    </w:p>
    <w:p w14:paraId="787A1F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它因此迷失在一种神圣的愉悦（euthumia）中，除了称义灵魂的平安之外，不知道也不想知道任何东西。</w:t>
      </w:r>
    </w:p>
    <w:p w14:paraId="108E6B33">
      <w:pPr>
        <w:spacing w:line="267" w:lineRule="auto"/>
        <w:rPr>
          <w:rFonts w:hint="eastAsia" w:ascii="微软雅黑" w:hAnsi="微软雅黑" w:eastAsia="微软雅黑" w:cs="微软雅黑"/>
          <w:sz w:val="30"/>
          <w:szCs w:val="30"/>
        </w:rPr>
      </w:pPr>
    </w:p>
    <w:p w14:paraId="07ABF4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Calvinism asks with the same eagerness as Lutheranism the great question, "What shall I do to be saved?" and answers it precisely as Lutheranism answers it.</w:t>
      </w:r>
    </w:p>
    <w:p w14:paraId="666745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加尔文主义以与路德宗同样的热切问那个伟大的问题：“我当怎样行才能得救？”并且像路德宗那样回答。</w:t>
      </w:r>
    </w:p>
    <w:p w14:paraId="13432CB9">
      <w:pPr>
        <w:spacing w:line="267" w:lineRule="auto"/>
        <w:rPr>
          <w:rFonts w:hint="eastAsia" w:ascii="微软雅黑" w:hAnsi="微软雅黑" w:eastAsia="微软雅黑" w:cs="微软雅黑"/>
          <w:sz w:val="30"/>
          <w:szCs w:val="30"/>
        </w:rPr>
      </w:pPr>
    </w:p>
    <w:p w14:paraId="0C75A9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cannot stop there.</w:t>
      </w:r>
    </w:p>
    <w:p w14:paraId="6CB27A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但它不能停在那里。</w:t>
      </w:r>
    </w:p>
    <w:p w14:paraId="173D2D90">
      <w:pPr>
        <w:spacing w:line="267" w:lineRule="auto"/>
        <w:rPr>
          <w:rFonts w:hint="eastAsia" w:ascii="微软雅黑" w:hAnsi="微软雅黑" w:eastAsia="微软雅黑" w:cs="微软雅黑"/>
          <w:sz w:val="30"/>
          <w:szCs w:val="30"/>
        </w:rPr>
      </w:pPr>
    </w:p>
    <w:p w14:paraId="5B0229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deeper question presses upon it, "Whence this faith by which I am justified?"</w:t>
      </w:r>
    </w:p>
    <w:p w14:paraId="4F0DB9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更深层的问题压在它心头：“这使我称义的信心从何而来？”</w:t>
      </w:r>
    </w:p>
    <w:p w14:paraId="4126CD74">
      <w:pPr>
        <w:spacing w:line="267" w:lineRule="auto"/>
        <w:rPr>
          <w:rFonts w:hint="eastAsia" w:ascii="微软雅黑" w:hAnsi="微软雅黑" w:eastAsia="微软雅黑" w:cs="微软雅黑"/>
          <w:sz w:val="30"/>
          <w:szCs w:val="30"/>
        </w:rPr>
      </w:pPr>
    </w:p>
    <w:p w14:paraId="11B285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deeper response suffuses all the chambers of the soul with praise, "From the free gift of God alone, to the praise of the glory of His grace."</w:t>
      </w:r>
    </w:p>
    <w:p w14:paraId="768B2C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更深层的回答使灵魂的所有房间充满赞美：“唯独来自上帝白白的恩赐，使祂恩典的荣耀得着称赞。”</w:t>
      </w:r>
    </w:p>
    <w:p w14:paraId="0D426054">
      <w:pPr>
        <w:spacing w:line="267" w:lineRule="auto"/>
        <w:rPr>
          <w:rFonts w:hint="eastAsia" w:ascii="微软雅黑" w:hAnsi="微软雅黑" w:eastAsia="微软雅黑" w:cs="微软雅黑"/>
          <w:sz w:val="30"/>
          <w:szCs w:val="30"/>
        </w:rPr>
      </w:pPr>
    </w:p>
    <w:p w14:paraId="569E37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Calvinism withdraws the eye from the soul and its destiny and fixes it on God and His glory.</w:t>
      </w:r>
    </w:p>
    <w:p w14:paraId="203A21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因此，加尔文主义将目光从灵魂及其命运移开，定睛于上帝和祂的荣耀。</w:t>
      </w:r>
    </w:p>
    <w:p w14:paraId="6492558A">
      <w:pPr>
        <w:spacing w:line="267" w:lineRule="auto"/>
        <w:rPr>
          <w:rFonts w:hint="eastAsia" w:ascii="微软雅黑" w:hAnsi="微软雅黑" w:eastAsia="微软雅黑" w:cs="微软雅黑"/>
          <w:sz w:val="30"/>
          <w:szCs w:val="30"/>
        </w:rPr>
      </w:pPr>
    </w:p>
    <w:p w14:paraId="2A9291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zeal, no doubt, for salvation but its highest zeal is for the honour of God, and it is this that quickens its emotions and vitalizes its efforts.</w:t>
      </w:r>
    </w:p>
    <w:p w14:paraId="226EB9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毫无疑问，它对救恩有热忱，但它最高的热忱是为了上帝的荣耀，正是这一点激发了它的情感并赋予其努力以活力。</w:t>
      </w:r>
    </w:p>
    <w:p w14:paraId="0D84A9EB">
      <w:pPr>
        <w:spacing w:line="267" w:lineRule="auto"/>
        <w:rPr>
          <w:rFonts w:hint="eastAsia" w:ascii="微软雅黑" w:hAnsi="微软雅黑" w:eastAsia="微软雅黑" w:cs="微软雅黑"/>
          <w:sz w:val="30"/>
          <w:szCs w:val="30"/>
        </w:rPr>
      </w:pPr>
    </w:p>
    <w:p w14:paraId="42F7E3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begins, it centres and it ends with the vision of God in His glory and it sets itself; before all things, to render to God His rights in every sphere of life-activity.</w:t>
      </w:r>
    </w:p>
    <w:p w14:paraId="07FAD9F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它始于、中心于、终于上帝在祂荣耀中的异象，并且它立定心志，高于一切的是，要在生活活动的每一个领域将上帝的权利归还给祂。</w:t>
      </w:r>
    </w:p>
    <w:p w14:paraId="42FA3A72">
      <w:pPr>
        <w:spacing w:line="267" w:lineRule="auto"/>
        <w:rPr>
          <w:rFonts w:hint="eastAsia" w:ascii="微软雅黑" w:hAnsi="微软雅黑" w:eastAsia="微软雅黑" w:cs="微软雅黑"/>
          <w:sz w:val="30"/>
          <w:szCs w:val="30"/>
        </w:rPr>
      </w:pPr>
    </w:p>
    <w:p w14:paraId="033308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thus the formative principle of Calvinism is not to be identified with the points of difference which it has developed with its sister type of Protestantism, Lutheranism, much less can it be identified with those heads of doctrine--severally or in sum--which have been singled out by its own rebellious daughter, Arminianism, as its specially vunerable points.</w:t>
      </w:r>
    </w:p>
    <w:p w14:paraId="409F51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如果加尔文主义的构成原则不能等同于它与其姊妹新教类型路德宗发展出的差异点，那么它更不能等同于那些被其叛逆女儿阿民念主义挑出来作为其特别脆弱点的教义要点——无论是单独还是总和。</w:t>
      </w:r>
    </w:p>
    <w:p w14:paraId="1838F816">
      <w:pPr>
        <w:spacing w:line="267" w:lineRule="auto"/>
        <w:rPr>
          <w:rFonts w:hint="eastAsia" w:ascii="微软雅黑" w:hAnsi="微软雅黑" w:eastAsia="微软雅黑" w:cs="微软雅黑"/>
          <w:sz w:val="30"/>
          <w:szCs w:val="30"/>
        </w:rPr>
      </w:pPr>
    </w:p>
    <w:p w14:paraId="3EA8F3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"five points of Calvinism," we have no doubt learned to call them, and not without justice.</w:t>
      </w:r>
    </w:p>
    <w:p w14:paraId="2584C3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我们无疑已经学会称它们为“加尔文主义五点”，这并非没有道理。</w:t>
      </w:r>
    </w:p>
    <w:p w14:paraId="02B0AE55">
      <w:pPr>
        <w:spacing w:line="267" w:lineRule="auto"/>
        <w:rPr>
          <w:rFonts w:hint="eastAsia" w:ascii="微软雅黑" w:hAnsi="微软雅黑" w:eastAsia="微软雅黑" w:cs="微软雅黑"/>
          <w:sz w:val="30"/>
          <w:szCs w:val="30"/>
        </w:rPr>
      </w:pPr>
    </w:p>
    <w:p w14:paraId="28A592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each and every one of them, essential elements in the Calvinistic system, the denial of which in any of their essential details is logically the rejection of the entirety of Calvinism; and in their sum they provide what is far from being a bad epitome of the Calvinistic system.</w:t>
      </w:r>
    </w:p>
    <w:p w14:paraId="050312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它们每一个都是加尔文主义体系的基本要素，在任何基本细节上否认它们，逻辑上就是拒绝整个加尔文主义；它们的总和提供了一个相当不错的加尔文主义体系概要。</w:t>
      </w:r>
    </w:p>
    <w:p w14:paraId="5455AD0F">
      <w:pPr>
        <w:spacing w:line="267" w:lineRule="auto"/>
        <w:rPr>
          <w:rFonts w:hint="eastAsia" w:ascii="微软雅黑" w:hAnsi="微软雅黑" w:eastAsia="微软雅黑" w:cs="微软雅黑"/>
          <w:sz w:val="30"/>
          <w:szCs w:val="30"/>
        </w:rPr>
      </w:pPr>
    </w:p>
    <w:p w14:paraId="31EBAD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sovereignty of the election of God, the substitutive definiteness of the atonement of Christ, the inability of the sinful will to good, the creative energy of the saving grace of the Spirit, the safety of the redeemed soul in the keeping of its Redeemer,--are not these the distinctive teachings of Calvinism, as precious to every Calvinist's heart as they are necessary to the integrity of the system?</w:t>
      </w:r>
    </w:p>
    <w:p w14:paraId="6C841C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拣选的主权，基督赎罪的替代确定性，有罪意志行善的无能，圣灵拯救恩典的创造性能量，被救赎灵魂在救赎主保守中的安全，——这些难道不是加尔文主义的独特教导吗？它们对每一个加尔文主义者的心来说既珍贵，又对体系的完整性至关重要。</w:t>
      </w:r>
    </w:p>
    <w:p w14:paraId="5906B2B0">
      <w:pPr>
        <w:spacing w:line="267" w:lineRule="auto"/>
        <w:rPr>
          <w:rFonts w:hint="eastAsia" w:ascii="微软雅黑" w:hAnsi="微软雅黑" w:eastAsia="微软雅黑" w:cs="微软雅黑"/>
          <w:sz w:val="30"/>
          <w:szCs w:val="30"/>
        </w:rPr>
      </w:pPr>
    </w:p>
    <w:p w14:paraId="502C25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Selected as the objects of the Arminian assault, these "five-points" have been reaffirmed, therefore, with the constancy of profound conviction by the whole Calvinistic world.</w:t>
      </w:r>
    </w:p>
    <w:p w14:paraId="55170F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作为阿民念攻击的对象，这些“五点”因此被整个加尔文主义世界以深刻确信的坚定性重申。</w:t>
      </w:r>
    </w:p>
    <w:p w14:paraId="3CFD065D">
      <w:pPr>
        <w:spacing w:line="267" w:lineRule="auto"/>
        <w:rPr>
          <w:rFonts w:hint="eastAsia" w:ascii="微软雅黑" w:hAnsi="微软雅黑" w:eastAsia="微软雅黑" w:cs="微软雅黑"/>
          <w:sz w:val="30"/>
          <w:szCs w:val="30"/>
        </w:rPr>
      </w:pPr>
    </w:p>
    <w:p w14:paraId="6396CCF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however to bear in mind that they owe their prominence in our minds to the Arminian debate, and however well fitted they may prove in point of fact to stand as a fair epitome of Cavinistic doctrine, they are historically at least only the Calvinistic obverse of "the five points of Arminianism."</w:t>
      </w:r>
    </w:p>
    <w:p w14:paraId="7018E9F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然而，最好记住，它们在我们脑海中的突出地位归因于阿民念辩论，尽管事实证明它们非常适合作为加尔文教义的公正概要，但在历史上，它们至少只是“阿民念主义五点”的加尔文主义反面。</w:t>
      </w:r>
    </w:p>
    <w:p w14:paraId="5A621DFF">
      <w:pPr>
        <w:spacing w:line="267" w:lineRule="auto"/>
        <w:rPr>
          <w:rFonts w:hint="eastAsia" w:ascii="微软雅黑" w:hAnsi="微软雅黑" w:eastAsia="微软雅黑" w:cs="微软雅黑"/>
          <w:sz w:val="30"/>
          <w:szCs w:val="30"/>
        </w:rPr>
      </w:pPr>
    </w:p>
    <w:p w14:paraId="7C6190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they can put in no claim, either severally or in sum, to announce the formative principle of Calvinism, whose outworking in the several departments of doctrine they rather are--though of course they may surely and directly conduct us back to that formative principle, as the only root out of which just this body of doctrine could grow.</w:t>
      </w:r>
    </w:p>
    <w:p w14:paraId="18983E5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无论是单独还是总和，它们都不能声称宣布了加尔文主义的构成原则，它们反而是该原则在几个教义部门中的体现——尽管当然它们可以肯定且直接地将我们引回那个构成原则，作为这套教义得以生长的唯一根源。</w:t>
      </w:r>
    </w:p>
    <w:p w14:paraId="7B8EBB6F">
      <w:pPr>
        <w:spacing w:line="267" w:lineRule="auto"/>
        <w:rPr>
          <w:rFonts w:hint="eastAsia" w:ascii="微软雅黑" w:hAnsi="微软雅黑" w:eastAsia="微软雅黑" w:cs="微软雅黑"/>
          <w:sz w:val="30"/>
          <w:szCs w:val="30"/>
        </w:rPr>
      </w:pPr>
    </w:p>
    <w:p w14:paraId="6B883B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at the root of the stock which bears these branches must lie a most profound sense of God and an equally profound sense of the relation in which the creature stands to God, whether conceived merely as creature or, more specifically as sinful creature.</w:t>
      </w:r>
    </w:p>
    <w:p w14:paraId="569FB43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显然，在结出这些枝条的树干根部，必须存在着对上帝最深刻的感觉，以及对受造物与上帝关系同样深刻的感觉，无论是仅作为受造物，还是更具体地作为有罪的受造物。</w:t>
      </w:r>
    </w:p>
    <w:p w14:paraId="1F2CAA2F">
      <w:pPr>
        <w:spacing w:line="267" w:lineRule="auto"/>
        <w:rPr>
          <w:rFonts w:hint="eastAsia" w:ascii="微软雅黑" w:hAnsi="微软雅黑" w:eastAsia="微软雅黑" w:cs="微软雅黑"/>
          <w:sz w:val="30"/>
          <w:szCs w:val="30"/>
        </w:rPr>
      </w:pPr>
    </w:p>
    <w:p w14:paraId="7E867C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vision of God and His Majesty, in a word, which lies at the foundation of the entirety of Calvinistic thinking.</w:t>
      </w:r>
    </w:p>
    <w:p w14:paraId="78334D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简言之，正是上帝及其威严的异象，构成了整个加尔文主义思想的基础。</w:t>
      </w:r>
    </w:p>
    <w:p w14:paraId="5CE11E02">
      <w:pPr>
        <w:spacing w:line="267" w:lineRule="auto"/>
        <w:rPr>
          <w:rFonts w:hint="eastAsia" w:ascii="微软雅黑" w:hAnsi="微软雅黑" w:eastAsia="微软雅黑" w:cs="微软雅黑"/>
          <w:sz w:val="30"/>
          <w:szCs w:val="30"/>
        </w:rPr>
      </w:pPr>
    </w:p>
    <w:p w14:paraId="348732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exact formulation of the formative principle of Calvinism, as I have said, has taxed the acumen of a long line of distinguished thinkers.</w:t>
      </w:r>
    </w:p>
    <w:p w14:paraId="72D76C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正如我所说，加尔文主义构成原则的精确表述考验了一长串杰出思想家的敏锐度。</w:t>
      </w:r>
    </w:p>
    <w:p w14:paraId="12D3E426">
      <w:pPr>
        <w:spacing w:line="267" w:lineRule="auto"/>
        <w:rPr>
          <w:rFonts w:hint="eastAsia" w:ascii="微软雅黑" w:hAnsi="微软雅黑" w:eastAsia="微软雅黑" w:cs="微软雅黑"/>
          <w:sz w:val="30"/>
          <w:szCs w:val="30"/>
        </w:rPr>
      </w:pPr>
    </w:p>
    <w:p w14:paraId="48BE2C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modes of stating it have been proposed.</w:t>
      </w:r>
    </w:p>
    <w:p w14:paraId="7E2FE4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人们提出了许多陈述它的方式。</w:t>
      </w:r>
    </w:p>
    <w:p w14:paraId="633CECA6">
      <w:pPr>
        <w:spacing w:line="267" w:lineRule="auto"/>
        <w:rPr>
          <w:rFonts w:hint="eastAsia" w:ascii="微软雅黑" w:hAnsi="微软雅黑" w:eastAsia="微软雅黑" w:cs="微软雅黑"/>
          <w:sz w:val="30"/>
          <w:szCs w:val="30"/>
        </w:rPr>
      </w:pPr>
    </w:p>
    <w:p w14:paraId="4DF791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after all, however, its simplest statement is the best.</w:t>
      </w:r>
    </w:p>
    <w:p w14:paraId="60564D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然而，也许最简单的陈述终究是最好的。</w:t>
      </w:r>
    </w:p>
    <w:p w14:paraId="46F21E10">
      <w:pPr>
        <w:spacing w:line="267" w:lineRule="auto"/>
        <w:rPr>
          <w:rFonts w:hint="eastAsia" w:ascii="微软雅黑" w:hAnsi="微软雅黑" w:eastAsia="微软雅黑" w:cs="微软雅黑"/>
          <w:sz w:val="30"/>
          <w:szCs w:val="30"/>
        </w:rPr>
      </w:pPr>
    </w:p>
    <w:p w14:paraId="14AD2C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lies then, let me repeat, in a profound apprehension of God in His majesty, with the poignant realization which inevitably accompanies this apprehension, of the relation sustained to God by the creature as such, and particularly by the sinful creature.</w:t>
      </w:r>
    </w:p>
    <w:p w14:paraId="7216F0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让我重复一遍，它在于深刻领悟上帝的威严，并伴随着这种领悟不可避免的深刻认识，即受造物本身，特别是有罪的受造物，与上帝维持的关系。</w:t>
      </w:r>
    </w:p>
    <w:p w14:paraId="3469975E">
      <w:pPr>
        <w:spacing w:line="267" w:lineRule="auto"/>
        <w:rPr>
          <w:rFonts w:hint="eastAsia" w:ascii="微软雅黑" w:hAnsi="微软雅黑" w:eastAsia="微软雅黑" w:cs="微软雅黑"/>
          <w:sz w:val="30"/>
          <w:szCs w:val="30"/>
        </w:rPr>
      </w:pPr>
    </w:p>
    <w:p w14:paraId="44CE9BF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Calvinist is the man who has seen God, and who, having seen God in His glory, is filled on the one hand, with a sense of his own unworthiness to stand in God's sight as a creature, and much more as a sinner, and on the other hand, with adoring wonder that nevertheless this God is a God who receives sinners.</w:t>
      </w:r>
    </w:p>
    <w:p w14:paraId="75862EA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加尔文主义者是看见过上帝的人，他既看见了上帝的荣耀，一方面充满了作为受造物更作为罪人不配站在上帝面前的感觉，另一方面充满了崇拜的惊奇，因为这位上帝竟然是一位接纳罪人的上帝。</w:t>
      </w:r>
    </w:p>
    <w:p w14:paraId="29FCB332">
      <w:pPr>
        <w:spacing w:line="267" w:lineRule="auto"/>
        <w:rPr>
          <w:rFonts w:hint="eastAsia" w:ascii="微软雅黑" w:hAnsi="微软雅黑" w:eastAsia="微软雅黑" w:cs="微软雅黑"/>
          <w:sz w:val="30"/>
          <w:szCs w:val="30"/>
        </w:rPr>
      </w:pPr>
    </w:p>
    <w:p w14:paraId="10CFD5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believes in God without reserve and is determined that God shall be God to him, in all his thinking, feeling, willing--in the entire compass of his life activities, intellectual, moral, spiritual--throughout all his individual, social, religious relations--is, by the force of that strictest of all logic which presides over the outworking of principles into thought and life, by the very necessity of the case, a Calvinist.</w:t>
      </w:r>
    </w:p>
    <w:p w14:paraId="53325B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毫无保留地信靠上帝，并决心让上帝在他所有的思想、情感、意志中——在他整个生活活动范围内，无论是智力、道德还是属灵方面——贯穿他所有的个人、社会、宗教关系——作他的上帝的人，必因那支配原则转化为思想与生活的最严密逻辑的力量，在必然情况下成为一个加尔文主义者。</w:t>
      </w:r>
    </w:p>
    <w:p w14:paraId="0BB0CC98">
      <w:pPr>
        <w:spacing w:line="267" w:lineRule="auto"/>
        <w:rPr>
          <w:rFonts w:hint="eastAsia" w:ascii="微软雅黑" w:hAnsi="微软雅黑" w:eastAsia="微软雅黑" w:cs="微软雅黑"/>
          <w:sz w:val="30"/>
          <w:szCs w:val="30"/>
        </w:rPr>
      </w:pPr>
    </w:p>
    <w:p w14:paraId="5DD1B0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wish to reduce this statement to a more formal theoretical form, we may say perhaps, that Calvinism in its fundamental idea implies three things.</w:t>
      </w:r>
    </w:p>
    <w:p w14:paraId="6BDE008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如果我们想把这个陈述简化为更正式的理论形式，我们也许可以说，加尔文主义在其基本理念中暗示了三件事。</w:t>
      </w:r>
    </w:p>
    <w:p w14:paraId="237EF9BB">
      <w:pPr>
        <w:spacing w:line="267" w:lineRule="auto"/>
        <w:rPr>
          <w:rFonts w:hint="eastAsia" w:ascii="微软雅黑" w:hAnsi="微软雅黑" w:eastAsia="微软雅黑" w:cs="微软雅黑"/>
          <w:sz w:val="30"/>
          <w:szCs w:val="30"/>
        </w:rPr>
      </w:pPr>
    </w:p>
    <w:p w14:paraId="7A2F5C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(i) objectively speaking, theism comes to its rights; (ii) subjectively speaking, the religious relation attains its purity; (iii) soteriologically speaking, evangelical religion finds at length its full expression and its secure stability.</w:t>
      </w:r>
    </w:p>
    <w:p w14:paraId="0CE9BA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在其中，(i) 客观地讲，有神论得到了应有的地位；(ii) 主观地讲，宗教关系达到了纯洁；(iii) 在救恩论上，福音信仰终于找到了其充分的表达和稳固的安定。</w:t>
      </w:r>
    </w:p>
    <w:p w14:paraId="6862CE57">
      <w:pPr>
        <w:spacing w:line="267" w:lineRule="auto"/>
        <w:rPr>
          <w:rFonts w:hint="eastAsia" w:ascii="微软雅黑" w:hAnsi="微软雅黑" w:eastAsia="微软雅黑" w:cs="微软雅黑"/>
          <w:sz w:val="30"/>
          <w:szCs w:val="30"/>
        </w:rPr>
      </w:pPr>
    </w:p>
    <w:p w14:paraId="764A28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Theism comes to its rights only in a teleological view of the universe, which recognizes in the whole course of events the orderly working out of the plan of God, whose will is consequently conceived as the ultimate cause of all things.</w:t>
      </w:r>
    </w:p>
    <w:p w14:paraId="7AA33E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有神论只有在宇宙的目的论观点中才能得到应有的地位，这种观点承认在整个事件进程中上帝计划的有序展开，因此祂的意志被视为万物的终极原因。</w:t>
      </w:r>
    </w:p>
    <w:p w14:paraId="0ED3E4EA">
      <w:pPr>
        <w:spacing w:line="267" w:lineRule="auto"/>
        <w:rPr>
          <w:rFonts w:hint="eastAsia" w:ascii="微软雅黑" w:hAnsi="微软雅黑" w:eastAsia="微软雅黑" w:cs="微软雅黑"/>
          <w:sz w:val="30"/>
          <w:szCs w:val="30"/>
        </w:rPr>
      </w:pPr>
    </w:p>
    <w:p w14:paraId="7642C0D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religious relation attains its purity only when an attitude of absolute dependence on God is not merely assumed, as in the act, say, of prayer, but is sustained through all the activities of life, intellectual, emotional, executive.</w:t>
      </w:r>
    </w:p>
    <w:p w14:paraId="51448BE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宗教关系只有在一种绝对依赖上帝的态度不仅是在祈祷等行为中假设，而且贯穿于生活的所有活动，包括智力、情感和执行活动时，才能达到纯洁。</w:t>
      </w:r>
    </w:p>
    <w:p w14:paraId="56E17E09">
      <w:pPr>
        <w:spacing w:line="267" w:lineRule="auto"/>
        <w:rPr>
          <w:rFonts w:hint="eastAsia" w:ascii="微软雅黑" w:hAnsi="微软雅黑" w:eastAsia="微软雅黑" w:cs="微软雅黑"/>
          <w:sz w:val="30"/>
          <w:szCs w:val="30"/>
        </w:rPr>
      </w:pPr>
    </w:p>
    <w:p w14:paraId="27AD309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evangelical religion reaches its full manifestation and its stable form only when the sinful soul rests in humble, self-emptying trust purely on the God of grace as the immediate and sole source of all the efficiency which enters into its salvation.</w:t>
      </w:r>
    </w:p>
    <w:p w14:paraId="0F2E38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福音信仰只有当有罪的灵魂在谦卑、倒空自我的信靠中，纯粹安息于恩典的上帝，视其为进入救恩的所有功效的直接和唯一源头时，才能达到其充分的显现和稳固的形式。</w:t>
      </w:r>
    </w:p>
    <w:p w14:paraId="2315F833">
      <w:pPr>
        <w:spacing w:line="267" w:lineRule="auto"/>
        <w:rPr>
          <w:rFonts w:hint="eastAsia" w:ascii="微软雅黑" w:hAnsi="微软雅黑" w:eastAsia="微软雅黑" w:cs="微软雅黑"/>
          <w:sz w:val="30"/>
          <w:szCs w:val="30"/>
        </w:rPr>
      </w:pPr>
    </w:p>
    <w:p w14:paraId="4EC0344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things shine out upon us the formative principle of Calvinism.</w:t>
      </w:r>
    </w:p>
    <w:p w14:paraId="2FF5B1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从这些事情中，加尔文主义的构成原则向我们闪耀。</w:t>
      </w:r>
    </w:p>
    <w:p w14:paraId="034E96B3">
      <w:pPr>
        <w:spacing w:line="267" w:lineRule="auto"/>
        <w:rPr>
          <w:rFonts w:hint="eastAsia" w:ascii="微软雅黑" w:hAnsi="微软雅黑" w:eastAsia="微软雅黑" w:cs="微软雅黑"/>
          <w:sz w:val="30"/>
          <w:szCs w:val="30"/>
        </w:rPr>
      </w:pPr>
    </w:p>
    <w:p w14:paraId="68E5DB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Calvinist is the man who sees God behind all phenomena, and in all that occurs recognizes the hand of God, working out His will; who makes the attitude of the soul to God in prayer the permanent attitude in all its life activities; and who casts himself on the grace of God alone, excluding every trace of dependence on self from the whole work of his salvation.</w:t>
      </w:r>
    </w:p>
    <w:p w14:paraId="4A610C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者是那样的人：他在所有现象背后看见上帝，在所有发生的事中认出上帝的手在成就祂的旨意；他将灵魂在祈祷中对上帝的态度变成所有生活活动中的持久态度；他将自己完全投靠在上帝的恩典上，从他救恩的整个工作中排除任何依赖自我的痕迹。</w:t>
      </w:r>
    </w:p>
    <w:p w14:paraId="296E2747">
      <w:pPr>
        <w:spacing w:line="267" w:lineRule="auto"/>
        <w:rPr>
          <w:rFonts w:hint="eastAsia" w:ascii="微软雅黑" w:hAnsi="微软雅黑" w:eastAsia="微软雅黑" w:cs="微软雅黑"/>
          <w:sz w:val="30"/>
          <w:szCs w:val="30"/>
        </w:rPr>
      </w:pPr>
    </w:p>
    <w:p w14:paraId="7EE040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it important to insist here that Calvinism is not a specific variety of theistic thought, religious experience, evangelical faith, but the perfect expression of these things.</w:t>
      </w:r>
    </w:p>
    <w:p w14:paraId="31F1058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我认为在这里必须坚持，加尔文主义不是有神论思想、宗教经验、福音信仰的一种特定变体，而是这些事物的完美表达。</w:t>
      </w:r>
    </w:p>
    <w:p w14:paraId="62FA736D">
      <w:pPr>
        <w:spacing w:line="267" w:lineRule="auto"/>
        <w:rPr>
          <w:rFonts w:hint="eastAsia" w:ascii="微软雅黑" w:hAnsi="微软雅黑" w:eastAsia="微软雅黑" w:cs="微软雅黑"/>
          <w:sz w:val="30"/>
          <w:szCs w:val="30"/>
        </w:rPr>
      </w:pPr>
    </w:p>
    <w:p w14:paraId="5A838B1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it and other forms of theism, religion, evangelicalism, is a difference not of kind but of degree.</w:t>
      </w:r>
    </w:p>
    <w:p w14:paraId="43556A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它与其他形式的有神论、宗教、福音主义之间的区别，不是种类的区别，而是程度的区别。</w:t>
      </w:r>
    </w:p>
    <w:p w14:paraId="586D25E5">
      <w:pPr>
        <w:spacing w:line="267" w:lineRule="auto"/>
        <w:rPr>
          <w:rFonts w:hint="eastAsia" w:ascii="微软雅黑" w:hAnsi="微软雅黑" w:eastAsia="微软雅黑" w:cs="微软雅黑"/>
          <w:sz w:val="30"/>
          <w:szCs w:val="30"/>
        </w:rPr>
      </w:pPr>
    </w:p>
    <w:p w14:paraId="475B3A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not many kinds of theism, religion, evangelicalism, each with its own special characteristics, among which men are at liberty to choose, as may suit their individual tastes.</w:t>
      </w:r>
    </w:p>
    <w:p w14:paraId="0ED4BA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并不存在多种有神论、宗教、福音主义，各有其特殊特征，供人根据个人口味随意选择。</w:t>
      </w:r>
    </w:p>
    <w:p w14:paraId="2F6B1405">
      <w:pPr>
        <w:spacing w:line="267" w:lineRule="auto"/>
        <w:rPr>
          <w:rFonts w:hint="eastAsia" w:ascii="微软雅黑" w:hAnsi="微软雅黑" w:eastAsia="微软雅黑" w:cs="微软雅黑"/>
          <w:sz w:val="30"/>
          <w:szCs w:val="30"/>
        </w:rPr>
      </w:pPr>
    </w:p>
    <w:p w14:paraId="22C796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kind of theism, religion, evangelicalism, and if there are several constructions laying claim to these names they differ from one another, not as correlative species of a more inclusive genus, but only as more or less good or bad specimens of the same thing differ from one another.</w:t>
      </w:r>
    </w:p>
    <w:p w14:paraId="77818E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只有一种有神论、宗教、福音主义，如果有几种建构宣称这些名称，它们之间的区别不是作为一个更广泛类别下的相关物种，而仅仅是同一事物的或多或少好坏的样本之间的区别。</w:t>
      </w:r>
    </w:p>
    <w:p w14:paraId="32C29329">
      <w:pPr>
        <w:spacing w:line="267" w:lineRule="auto"/>
        <w:rPr>
          <w:rFonts w:hint="eastAsia" w:ascii="微软雅黑" w:hAnsi="微软雅黑" w:eastAsia="微软雅黑" w:cs="微软雅黑"/>
          <w:sz w:val="30"/>
          <w:szCs w:val="30"/>
        </w:rPr>
      </w:pPr>
    </w:p>
    <w:p w14:paraId="2DF3F0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Calvinism comes forward simply as pure theism, religion, evangelicalism, as over against less pure theism, religion, evangelicalism.</w:t>
      </w:r>
    </w:p>
    <w:p w14:paraId="534F163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加尔文主义仅仅作为纯粹的有神论、宗教、福音主义出现，以对抗较不纯粹的有神论、宗教、福音主义。</w:t>
      </w:r>
    </w:p>
    <w:p w14:paraId="29DCE22C">
      <w:pPr>
        <w:spacing w:line="267" w:lineRule="auto"/>
        <w:rPr>
          <w:rFonts w:hint="eastAsia" w:ascii="微软雅黑" w:hAnsi="微软雅黑" w:eastAsia="微软雅黑" w:cs="微软雅黑"/>
          <w:sz w:val="30"/>
          <w:szCs w:val="30"/>
        </w:rPr>
      </w:pPr>
    </w:p>
    <w:p w14:paraId="4AC8AC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take its position then by the side of other types of these things; it takes its position over them, as what they too ought to be.</w:t>
      </w:r>
    </w:p>
    <w:p w14:paraId="499338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因此，它不是站在这些事物的其他类型旁边；而是站在它们之上，作为它们也应当成为的样子。</w:t>
      </w:r>
    </w:p>
    <w:p w14:paraId="21D0D9FE">
      <w:pPr>
        <w:spacing w:line="267" w:lineRule="auto"/>
        <w:rPr>
          <w:rFonts w:hint="eastAsia" w:ascii="微软雅黑" w:hAnsi="微软雅黑" w:eastAsia="微软雅黑" w:cs="微软雅黑"/>
          <w:sz w:val="30"/>
          <w:szCs w:val="30"/>
        </w:rPr>
      </w:pPr>
    </w:p>
    <w:p w14:paraId="4DE52F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 difficulty thus, in recognizing the theistic character of all truly theistic thought, the religious note in all really religious manifestations, the evangelical quality of all actual evangelical faith.</w:t>
      </w:r>
    </w:p>
    <w:p w14:paraId="693C2D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因此，它在承认所有真正有神论思想的有神论特征、所有真正宗教表现的宗教基调、所有实际福音信仰的福音品质方面没有任何困难。</w:t>
      </w:r>
    </w:p>
    <w:p w14:paraId="7B8A0583">
      <w:pPr>
        <w:spacing w:line="267" w:lineRule="auto"/>
        <w:rPr>
          <w:rFonts w:hint="eastAsia" w:ascii="微软雅黑" w:hAnsi="微软雅黑" w:eastAsia="微软雅黑" w:cs="微软雅黑"/>
          <w:sz w:val="30"/>
          <w:szCs w:val="30"/>
        </w:rPr>
      </w:pPr>
    </w:p>
    <w:p w14:paraId="15A813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refuses to be set antagonistically over against these where they really exist in any degree.</w:t>
      </w:r>
    </w:p>
    <w:p w14:paraId="06DB31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凡它们在任何程度上真正存在的地方，它都拒绝与它们对抗。</w:t>
      </w:r>
    </w:p>
    <w:p w14:paraId="614C58C8">
      <w:pPr>
        <w:spacing w:line="267" w:lineRule="auto"/>
        <w:rPr>
          <w:rFonts w:hint="eastAsia" w:ascii="微软雅黑" w:hAnsi="微软雅黑" w:eastAsia="微软雅黑" w:cs="微软雅黑"/>
          <w:sz w:val="30"/>
          <w:szCs w:val="30"/>
        </w:rPr>
      </w:pPr>
    </w:p>
    <w:p w14:paraId="0AF7312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claims them in every instance of their emergence as its own, and seeks only to give them their due place in thought and life.</w:t>
      </w:r>
    </w:p>
    <w:p w14:paraId="710F09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它在它们每一次出现时都宣称它们属于自己，并仅仅寻求在思想和生活中给予它们应有的地位。</w:t>
      </w:r>
    </w:p>
    <w:p w14:paraId="019F3C68">
      <w:pPr>
        <w:spacing w:line="267" w:lineRule="auto"/>
        <w:rPr>
          <w:rFonts w:hint="eastAsia" w:ascii="微软雅黑" w:hAnsi="微软雅黑" w:eastAsia="微软雅黑" w:cs="微软雅黑"/>
          <w:sz w:val="30"/>
          <w:szCs w:val="30"/>
        </w:rPr>
      </w:pPr>
    </w:p>
    <w:p w14:paraId="478AC4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believes in God, whoever recognizes his dependence on God, whoever hears in his heart the echo of the Soli Deo gloria of the evangelical profession--by whatever name he may call himself; by whatever logical puzzles his understanding may be confused--Calvinism recognizes such as its own, and as only requiring to give full validity to those fundamental principles which underlie and give its body to all true religion to become explicitly a Calvinist.</w:t>
      </w:r>
    </w:p>
    <w:p w14:paraId="6930DAC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凡信靠上帝的人，凡承认自己依赖上帝的人，凡在心中听到福音宣告“唯独上帝的荣耀”（Soli Deo gloria）回响的人——无论他自称什么名字；无论他的理解可能被什么样的逻辑难题所困扰——加尔文主义都承认这样的人是属于自己的，只需要赋予那些构成所有真宗教基础并赋予其实体的基本原则以完全的有效性，就能成为一个明确的加尔文主义者。</w:t>
      </w:r>
    </w:p>
    <w:p w14:paraId="1C04BF32">
      <w:pPr>
        <w:spacing w:line="267" w:lineRule="auto"/>
        <w:rPr>
          <w:rFonts w:hint="eastAsia" w:ascii="微软雅黑" w:hAnsi="微软雅黑" w:eastAsia="微软雅黑" w:cs="微软雅黑"/>
          <w:sz w:val="30"/>
          <w:szCs w:val="30"/>
        </w:rPr>
      </w:pPr>
    </w:p>
    <w:p w14:paraId="59B0B2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Calvinism is born, we perceive, of the sense of God.</w:t>
      </w:r>
    </w:p>
    <w:p w14:paraId="628954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我们察觉到，加尔文主义诞生于对上帝的感觉。</w:t>
      </w:r>
    </w:p>
    <w:p w14:paraId="58ACB57D">
      <w:pPr>
        <w:spacing w:line="267" w:lineRule="auto"/>
        <w:rPr>
          <w:rFonts w:hint="eastAsia" w:ascii="微软雅黑" w:hAnsi="微软雅黑" w:eastAsia="微软雅黑" w:cs="微软雅黑"/>
          <w:sz w:val="30"/>
          <w:szCs w:val="30"/>
        </w:rPr>
      </w:pPr>
    </w:p>
    <w:p w14:paraId="0BB67B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fills the whole horizon of the Calvinist's feeling and thought.</w:t>
      </w:r>
    </w:p>
    <w:p w14:paraId="6F40E61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上帝充满了加尔文主义者情感和思想的整个地平线。</w:t>
      </w:r>
    </w:p>
    <w:p w14:paraId="0E818304">
      <w:pPr>
        <w:spacing w:line="267" w:lineRule="auto"/>
        <w:rPr>
          <w:rFonts w:hint="eastAsia" w:ascii="微软雅黑" w:hAnsi="微软雅黑" w:eastAsia="微软雅黑" w:cs="微软雅黑"/>
          <w:sz w:val="30"/>
          <w:szCs w:val="30"/>
        </w:rPr>
      </w:pPr>
    </w:p>
    <w:p w14:paraId="19BD72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consequences which flow from this is the high supernaturalism which informs at once his religious consciousness and his doctrinal construction.</w:t>
      </w:r>
    </w:p>
    <w:p w14:paraId="7B6100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由此产生的一个后果是，一种高度的超自然主义同时贯穿于他的宗教意识和教义建构之中。</w:t>
      </w:r>
    </w:p>
    <w:p w14:paraId="28D42D2F">
      <w:pPr>
        <w:spacing w:line="267" w:lineRule="auto"/>
        <w:rPr>
          <w:rFonts w:hint="eastAsia" w:ascii="微软雅黑" w:hAnsi="微软雅黑" w:eastAsia="微软雅黑" w:cs="微软雅黑"/>
          <w:sz w:val="30"/>
          <w:szCs w:val="30"/>
        </w:rPr>
      </w:pPr>
    </w:p>
    <w:p w14:paraId="63144F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Calvinism indeed would not be badly defined as the tendency which is determined to do justice to the immediately supernatural, as in the first so in the second creation.</w:t>
      </w:r>
    </w:p>
    <w:p w14:paraId="6AAE17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事实上，将加尔文主义定义为一种决心充分重视直接超自然的倾向，无论是在第一次创造还是在第二次创造中，这并不为过。</w:t>
      </w:r>
    </w:p>
    <w:p w14:paraId="6C78DF4D">
      <w:pPr>
        <w:spacing w:line="267" w:lineRule="auto"/>
        <w:rPr>
          <w:rFonts w:hint="eastAsia" w:ascii="微软雅黑" w:hAnsi="微软雅黑" w:eastAsia="微软雅黑" w:cs="微软雅黑"/>
          <w:sz w:val="30"/>
          <w:szCs w:val="30"/>
        </w:rPr>
      </w:pPr>
    </w:p>
    <w:p w14:paraId="64C588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strength and purity of its apprehension of the supernatural Fact (which is God) removes all embarrassment from it in the presence of the supernatural act (which is miracle).</w:t>
      </w:r>
    </w:p>
    <w:p w14:paraId="2F0F06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它对超自然事实（即上帝）领悟的强度和纯度，消除了它在面对超自然行为（即神迹）时的所有尴尬。</w:t>
      </w:r>
    </w:p>
    <w:p w14:paraId="4A53BB4B">
      <w:pPr>
        <w:spacing w:line="267" w:lineRule="auto"/>
        <w:rPr>
          <w:rFonts w:hint="eastAsia" w:ascii="微软雅黑" w:hAnsi="微软雅黑" w:eastAsia="微软雅黑" w:cs="微软雅黑"/>
          <w:sz w:val="30"/>
          <w:szCs w:val="30"/>
        </w:rPr>
      </w:pPr>
    </w:p>
    <w:p w14:paraId="5269A74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everything which enters into the process of the recovery of sinful man to good and to God, it is impelled by the force of its first principle to assign the initiative to God.</w:t>
      </w:r>
    </w:p>
    <w:p w14:paraId="2746E7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在使有罪的人恢复良善和归向上帝的过程中的每一件事上，它都被其第一原则的力量驱使，将主动权归于上帝。</w:t>
      </w:r>
    </w:p>
    <w:p w14:paraId="00D8DD6A">
      <w:pPr>
        <w:spacing w:line="267" w:lineRule="auto"/>
        <w:rPr>
          <w:rFonts w:hint="eastAsia" w:ascii="微软雅黑" w:hAnsi="微软雅黑" w:eastAsia="微软雅黑" w:cs="微软雅黑"/>
          <w:sz w:val="30"/>
          <w:szCs w:val="30"/>
        </w:rPr>
      </w:pPr>
    </w:p>
    <w:p w14:paraId="0E58EE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supernatural revelation in which God makes known to man His will and His purposes of grace; a supernatural record of the revelation in a supernaturally given Book, in which God gives His revelation permanence and extension ,--such things are to the Calvinist matters of course.</w:t>
      </w:r>
    </w:p>
    <w:p w14:paraId="7EB2F97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一种超自然的启示，在其中上帝向人显明祂的旨意和恩典的意图；这一启示在一部超自然赐予的书中的超自然记录，在其中上帝赋予祂的启示以永久性和广度——这些对加尔文主义者来说是理所当然的。</w:t>
      </w:r>
    </w:p>
    <w:p w14:paraId="498B29B2">
      <w:pPr>
        <w:spacing w:line="267" w:lineRule="auto"/>
        <w:rPr>
          <w:rFonts w:hint="eastAsia" w:ascii="微软雅黑" w:hAnsi="微软雅黑" w:eastAsia="微软雅黑" w:cs="微软雅黑"/>
          <w:sz w:val="30"/>
          <w:szCs w:val="30"/>
        </w:rPr>
      </w:pPr>
    </w:p>
    <w:p w14:paraId="550009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above all things, he can but insist with the utmost strenuousness on the immediate supernaturalness of the actual work of redemption; this of course, in its impetration.</w:t>
      </w:r>
    </w:p>
    <w:p w14:paraId="3306F67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最重要的是，他只能以最大的努力坚持救赎实际工作本身的直接超自然性；这当然是在其成全上。</w:t>
      </w:r>
    </w:p>
    <w:p w14:paraId="7F117C67">
      <w:pPr>
        <w:spacing w:line="267" w:lineRule="auto"/>
        <w:rPr>
          <w:rFonts w:hint="eastAsia" w:ascii="微软雅黑" w:hAnsi="微软雅黑" w:eastAsia="微软雅黑" w:cs="微软雅黑"/>
          <w:sz w:val="30"/>
          <w:szCs w:val="30"/>
        </w:rPr>
      </w:pPr>
    </w:p>
    <w:p w14:paraId="16F49E7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strain to his faith to believe in a supernatural Redeemer, breaking His way to earth through a Virgin's womb, bursting the bonds of death and returning to His Father's side to share the glory which He had with the Father before the world was.</w:t>
      </w:r>
    </w:p>
    <w:p w14:paraId="268BBB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相信一位超自然的救赎主，通过童贞女的子宫来到地上，冲破死亡的束缚，回到父的身边分享祂在世界以先与父同有的荣耀，这对他来说并不是什么信心的负担。</w:t>
      </w:r>
    </w:p>
    <w:p w14:paraId="6BEEC7E7">
      <w:pPr>
        <w:spacing w:line="267" w:lineRule="auto"/>
        <w:rPr>
          <w:rFonts w:hint="eastAsia" w:ascii="微软雅黑" w:hAnsi="微软雅黑" w:eastAsia="微软雅黑" w:cs="微软雅黑"/>
          <w:sz w:val="30"/>
          <w:szCs w:val="30"/>
        </w:rPr>
      </w:pPr>
    </w:p>
    <w:p w14:paraId="10C323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he doubt that this supernaturally purchased redemption is applied to the soul in an equally supernatural work of the Holy Spirit.</w:t>
      </w:r>
    </w:p>
    <w:p w14:paraId="4F7920A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他也不能怀疑这超自然买赎的救恩是通过圣灵同样超自然的工作应用到灵魂上的。</w:t>
      </w:r>
    </w:p>
    <w:p w14:paraId="2CBB8D4A">
      <w:pPr>
        <w:spacing w:line="267" w:lineRule="auto"/>
        <w:rPr>
          <w:rFonts w:hint="eastAsia" w:ascii="微软雅黑" w:hAnsi="微软雅黑" w:eastAsia="微软雅黑" w:cs="微软雅黑"/>
          <w:sz w:val="30"/>
          <w:szCs w:val="30"/>
        </w:rPr>
      </w:pPr>
    </w:p>
    <w:p w14:paraId="2B2B59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comes about that monergistic regeneration--"irresistible grace," "effectual calling," our older theologians called it,--becomes the hinge of the Calvinistic soteriology, and lies much more deeply imbedded in the system than many a doctrine more closely connected with it in the popular mind.</w:t>
      </w:r>
    </w:p>
    <w:p w14:paraId="6C3C1A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因此，独力重生——我们的老神学家称之为“不可抗拒的恩典”、“有效呼召”——成为了加尔文主义救恩论的枢纽，并且比许多在大众心目中与之联系更紧密的教义更深地嵌入在体系中。</w:t>
      </w:r>
    </w:p>
    <w:p w14:paraId="5AB3CF6C">
      <w:pPr>
        <w:spacing w:line="267" w:lineRule="auto"/>
        <w:rPr>
          <w:rFonts w:hint="eastAsia" w:ascii="微软雅黑" w:hAnsi="微软雅黑" w:eastAsia="微软雅黑" w:cs="微软雅黑"/>
          <w:sz w:val="30"/>
          <w:szCs w:val="30"/>
        </w:rPr>
      </w:pPr>
    </w:p>
    <w:p w14:paraId="4BBC56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soteriological significance of predestination itself consists to the Calvinist largely in the safeguard it affords to the immediate supernaturalness of salvation.</w:t>
      </w:r>
    </w:p>
    <w:p w14:paraId="7DFE0C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事实上，对加尔文主义者来说，预定论本身的救恩论意义很大程度上在于它为救恩的直接超自然性提供了保障。</w:t>
      </w:r>
    </w:p>
    <w:p w14:paraId="1DD70BF2">
      <w:pPr>
        <w:spacing w:line="267" w:lineRule="auto"/>
        <w:rPr>
          <w:rFonts w:hint="eastAsia" w:ascii="微软雅黑" w:hAnsi="微软雅黑" w:eastAsia="微软雅黑" w:cs="微软雅黑"/>
          <w:sz w:val="30"/>
          <w:szCs w:val="30"/>
        </w:rPr>
      </w:pPr>
    </w:p>
    <w:p w14:paraId="3B9354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lies at the heart of his soteriology is absolute exclusion of creaturely efficiency in the induction of the saving process, that the pure grace of God in salvation may be magnified.</w:t>
      </w:r>
    </w:p>
    <w:p w14:paraId="5C4A88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处于他救恩论核心的是在引入拯救过程中绝对排除受造物的功效，以便上帝在救恩中纯粹的恩典得以尊大。</w:t>
      </w:r>
    </w:p>
    <w:p w14:paraId="1665C391">
      <w:pPr>
        <w:spacing w:line="267" w:lineRule="auto"/>
        <w:rPr>
          <w:rFonts w:hint="eastAsia" w:ascii="微软雅黑" w:hAnsi="微软雅黑" w:eastAsia="微软雅黑" w:cs="微软雅黑"/>
          <w:sz w:val="30"/>
          <w:szCs w:val="30"/>
        </w:rPr>
      </w:pPr>
    </w:p>
    <w:p w14:paraId="2D367B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so could he express his sense of men's complete dependence as sinners on the free mercy of a saving God; or extrude the evil leaven of synergism, by which God is robbed of His glory and man is encouraged to attribute to some power, some act, some initiative of his own, his participation in that salvation which in reality has come to him from pure grace.</w:t>
      </w:r>
    </w:p>
    <w:p w14:paraId="21D0B0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如此，他才能表达出作为罪人完全依赖施行拯救的上帝之自由怜悯的感觉；或清除神人协作说的邪恶酵母，藉此上帝被剥夺了祂的荣耀，人被鼓励将自己参与救恩归功于某种能力、某种行为、某种自己的主动性，而这救恩实际上完全是出于纯粹的恩典。</w:t>
      </w:r>
    </w:p>
    <w:p w14:paraId="67240377">
      <w:pPr>
        <w:spacing w:line="267" w:lineRule="auto"/>
        <w:rPr>
          <w:rFonts w:hint="eastAsia" w:ascii="微软雅黑" w:hAnsi="微软雅黑" w:eastAsia="微软雅黑" w:cs="微软雅黑"/>
          <w:sz w:val="30"/>
          <w:szCs w:val="30"/>
        </w:rPr>
      </w:pPr>
    </w:p>
    <w:p w14:paraId="1F53FB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therefore, against which Calvinism sets its face with more firmness than every form and degree of auto-soterism.</w:t>
      </w:r>
    </w:p>
    <w:p w14:paraId="0DAF20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因此，加尔文主义最坚决反对的莫过于任何形式和程度的自救主义。</w:t>
      </w:r>
    </w:p>
    <w:p w14:paraId="1B3E8F84">
      <w:pPr>
        <w:spacing w:line="267" w:lineRule="auto"/>
        <w:rPr>
          <w:rFonts w:hint="eastAsia" w:ascii="微软雅黑" w:hAnsi="微软雅黑" w:eastAsia="微软雅黑" w:cs="微软雅黑"/>
          <w:sz w:val="30"/>
          <w:szCs w:val="30"/>
        </w:rPr>
      </w:pPr>
    </w:p>
    <w:p w14:paraId="6CD99E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everything else, it is determined to recognize God, in His son Jesus Christ, acting through the Holy Spirit whom He has sent, as our veritable Saviour.</w:t>
      </w:r>
    </w:p>
    <w:p w14:paraId="568723C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高于一切的是，它决心承认上帝，在祂的儿子耶稣基督里，藉着祂所差遣的圣灵行事，是我们名副其实的救主。</w:t>
      </w:r>
    </w:p>
    <w:p w14:paraId="4D789939">
      <w:pPr>
        <w:spacing w:line="267" w:lineRule="auto"/>
        <w:rPr>
          <w:rFonts w:hint="eastAsia" w:ascii="微软雅黑" w:hAnsi="微软雅黑" w:eastAsia="微软雅黑" w:cs="微软雅黑"/>
          <w:sz w:val="30"/>
          <w:szCs w:val="30"/>
        </w:rPr>
      </w:pPr>
    </w:p>
    <w:p w14:paraId="02FE8D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Calvinism, sinful man stands in need, not of inducements or assistance to save himself; but precisely of saving; and Jesus Christ has come not to advise, or urge, or woo, or help him to save himself; but to save him; to save him through the prevalent working on him of the Holy Spirit.</w:t>
      </w:r>
    </w:p>
    <w:p w14:paraId="6498470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对加尔文主义来说，有罪的人需要的不是诱导或协助来自救；而是恰恰需要被拯救；耶稣基督来不是为了建议、敦促、求爱或帮助他自救；而是为了拯救他；通过圣灵在他身上普遍的工作来拯救他。</w:t>
      </w:r>
    </w:p>
    <w:p w14:paraId="720DE842">
      <w:pPr>
        <w:spacing w:line="267" w:lineRule="auto"/>
        <w:rPr>
          <w:rFonts w:hint="eastAsia" w:ascii="微软雅黑" w:hAnsi="微软雅黑" w:eastAsia="微软雅黑" w:cs="微软雅黑"/>
          <w:sz w:val="30"/>
          <w:szCs w:val="30"/>
        </w:rPr>
      </w:pPr>
    </w:p>
    <w:p w14:paraId="01D8B97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root of the Calvinistic soteriology, and it is because this deep sense of human helplessness and this profound consciousness of indebtedness for all that enters into salvation to the free grace of God is the root of its soteriology, that election becomes to Calvinism the cor cordis of the Gospel.</w:t>
      </w:r>
    </w:p>
    <w:p w14:paraId="34C357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这就是加尔文主义救恩论的根基，正是因为这种对人类无助的深刻感觉，以及对进入救恩的一切都亏欠于上帝自由恩典的深刻意识是其救恩论的根基，所以对加尔文主义来说，拣选成为了福音的核心（cor cordis）。</w:t>
      </w:r>
    </w:p>
    <w:p w14:paraId="5A4E8C7D">
      <w:pPr>
        <w:spacing w:line="267" w:lineRule="auto"/>
        <w:rPr>
          <w:rFonts w:hint="eastAsia" w:ascii="微软雅黑" w:hAnsi="微软雅黑" w:eastAsia="微软雅黑" w:cs="微软雅黑"/>
          <w:sz w:val="30"/>
          <w:szCs w:val="30"/>
        </w:rPr>
      </w:pPr>
    </w:p>
    <w:p w14:paraId="51C26E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knows that it is God who has chosen him, and not he who has chosen God, and that he owes every step and stage of his salvation to the working out of this choice of God, would be an ingrate indeed if he gave not the whole glory of his salvation to the inexplicable election of the Divine love.</w:t>
      </w:r>
    </w:p>
    <w:p w14:paraId="5F12F6E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知道是上帝拣选了他，而不是他拣选了上帝，并且知道他救恩的每一步和每一个阶段都归功于上帝这一拣选的成就的人，如果他不把救恩的全部荣耀归给神圣之爱那不可言喻的拣选，那他确实是个忘恩负义的人。</w:t>
      </w:r>
    </w:p>
    <w:p w14:paraId="7344142E">
      <w:pPr>
        <w:spacing w:line="267" w:lineRule="auto"/>
        <w:rPr>
          <w:rFonts w:hint="eastAsia" w:ascii="微软雅黑" w:hAnsi="微软雅黑" w:eastAsia="微软雅黑" w:cs="微软雅黑"/>
          <w:sz w:val="30"/>
          <w:szCs w:val="30"/>
        </w:rPr>
      </w:pPr>
    </w:p>
    <w:p w14:paraId="53831D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Calvinism however, is not merely a soteriology.</w:t>
      </w:r>
    </w:p>
    <w:p w14:paraId="27BBA99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然而，加尔文主义不仅仅是一种救恩论。</w:t>
      </w:r>
    </w:p>
    <w:p w14:paraId="6ECC8CFF">
      <w:pPr>
        <w:spacing w:line="267" w:lineRule="auto"/>
        <w:rPr>
          <w:rFonts w:hint="eastAsia" w:ascii="微软雅黑" w:hAnsi="微软雅黑" w:eastAsia="微软雅黑" w:cs="微软雅黑"/>
          <w:sz w:val="30"/>
          <w:szCs w:val="30"/>
        </w:rPr>
      </w:pPr>
    </w:p>
    <w:p w14:paraId="7833D8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Deep as its interest is in salvation, it cannot escape the question--"Why should God thus intervene in the lives of sinners to rescue them from the consequences of their sin?"</w:t>
      </w:r>
    </w:p>
    <w:p w14:paraId="0F955B3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尽管它对救恩的兴趣很深，但它无法逃避这个问题——“为什么上帝要这样介入罪人的生活，把他们从罪的后果中解救出来？”</w:t>
      </w:r>
    </w:p>
    <w:p w14:paraId="54B4A81F">
      <w:pPr>
        <w:spacing w:line="267" w:lineRule="auto"/>
        <w:rPr>
          <w:rFonts w:hint="eastAsia" w:ascii="微软雅黑" w:hAnsi="微软雅黑" w:eastAsia="微软雅黑" w:cs="微软雅黑"/>
          <w:sz w:val="30"/>
          <w:szCs w:val="30"/>
        </w:rPr>
      </w:pPr>
    </w:p>
    <w:p w14:paraId="43632A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cannot miss the answer--"Because it is to the praise of the glory of His grace."</w:t>
      </w:r>
    </w:p>
    <w:p w14:paraId="2364B34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它也不会错过这个答案——“为了使祂恩典的荣耀得着称赞。”</w:t>
      </w:r>
    </w:p>
    <w:p w14:paraId="01AAED94">
      <w:pPr>
        <w:spacing w:line="267" w:lineRule="auto"/>
        <w:rPr>
          <w:rFonts w:hint="eastAsia" w:ascii="微软雅黑" w:hAnsi="微软雅黑" w:eastAsia="微软雅黑" w:cs="微软雅黑"/>
          <w:sz w:val="30"/>
          <w:szCs w:val="30"/>
        </w:rPr>
      </w:pPr>
    </w:p>
    <w:p w14:paraId="4F7E2B2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cannot pause until it places the scheme of salvation itself in relation with a complete world-view in which it becomes subsidiary to the glory of the Lord God Almighty.</w:t>
      </w:r>
    </w:p>
    <w:p w14:paraId="313353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因此，它不能停步，直到将救恩计划本身置于一个完整的世界观中，在其中它成为主全能上帝荣耀的附属。</w:t>
      </w:r>
    </w:p>
    <w:p w14:paraId="1019270F">
      <w:pPr>
        <w:spacing w:line="267" w:lineRule="auto"/>
        <w:rPr>
          <w:rFonts w:hint="eastAsia" w:ascii="微软雅黑" w:hAnsi="微软雅黑" w:eastAsia="微软雅黑" w:cs="微软雅黑"/>
          <w:sz w:val="30"/>
          <w:szCs w:val="30"/>
        </w:rPr>
      </w:pPr>
    </w:p>
    <w:p w14:paraId="5323B7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things are from God, so to Calvinism all things are also unto God, and to it God will be all in all.</w:t>
      </w:r>
    </w:p>
    <w:p w14:paraId="258E0C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如果万物都源于上帝，那么对加尔文主义来说，万物也都归于上帝，并且对它来说，上帝将是万物之中的万物。</w:t>
      </w:r>
    </w:p>
    <w:p w14:paraId="73CB4B97">
      <w:pPr>
        <w:spacing w:line="267" w:lineRule="auto"/>
        <w:rPr>
          <w:rFonts w:hint="eastAsia" w:ascii="微软雅黑" w:hAnsi="微软雅黑" w:eastAsia="微软雅黑" w:cs="微软雅黑"/>
          <w:sz w:val="30"/>
          <w:szCs w:val="30"/>
        </w:rPr>
      </w:pPr>
    </w:p>
    <w:p w14:paraId="4A1C815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born of the reflection in the heart of man of the glory of a God who will not give His honour to another, and draws its life from constant gaze upon this great image.</w:t>
      </w:r>
    </w:p>
    <w:p w14:paraId="215D36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它诞生于人心中对那位不将荣耀给另一位的上帝之荣耀的反思，并从对这一伟大形象的不断凝视中汲取生命。</w:t>
      </w:r>
    </w:p>
    <w:p w14:paraId="484ECAA2">
      <w:pPr>
        <w:spacing w:line="267" w:lineRule="auto"/>
        <w:rPr>
          <w:rFonts w:hint="eastAsia" w:ascii="微软雅黑" w:hAnsi="微软雅黑" w:eastAsia="微软雅黑" w:cs="微软雅黑"/>
          <w:sz w:val="30"/>
          <w:szCs w:val="30"/>
        </w:rPr>
      </w:pPr>
    </w:p>
    <w:p w14:paraId="77ACDA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us not fail punctually to note, that "it is the only system in which the whole order of the world is thus brought into a rational unity with the doctrine of grace, and in which the glorification of God is carried out with absolute completeness."</w:t>
      </w:r>
    </w:p>
    <w:p w14:paraId="0D357B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让我们不要忘记及时注意，“它是唯一一个将整个世界秩序与恩典教义带入理性统一，并绝对完整地实现上帝荣耀的体系。”</w:t>
      </w:r>
    </w:p>
    <w:p w14:paraId="110E2186">
      <w:pPr>
        <w:spacing w:line="267" w:lineRule="auto"/>
        <w:rPr>
          <w:rFonts w:hint="eastAsia" w:ascii="微软雅黑" w:hAnsi="微软雅黑" w:eastAsia="微软雅黑" w:cs="微软雅黑"/>
          <w:sz w:val="30"/>
          <w:szCs w:val="30"/>
        </w:rPr>
      </w:pPr>
    </w:p>
    <w:p w14:paraId="3876A8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future of Christianity--as its past has done--lies in its hands.</w:t>
      </w:r>
    </w:p>
    <w:p w14:paraId="7814634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因此，基督教的未来——正如其过去一样——掌握在它的手中。</w:t>
      </w:r>
    </w:p>
    <w:p w14:paraId="5CC17A91">
      <w:pPr>
        <w:spacing w:line="267" w:lineRule="auto"/>
        <w:rPr>
          <w:rFonts w:hint="eastAsia" w:ascii="微软雅黑" w:hAnsi="微软雅黑" w:eastAsia="微软雅黑" w:cs="微软雅黑"/>
          <w:sz w:val="30"/>
          <w:szCs w:val="30"/>
        </w:rPr>
      </w:pPr>
    </w:p>
    <w:p w14:paraId="487AA0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certainly.true, as has been said by a profound thinker of our own time, that "it is only with such a universal conception of God, established in a living way, that we can face with hope of complete conquest all the spiritual dangers and terrors of our times."</w:t>
      </w:r>
    </w:p>
    <w:p w14:paraId="0B391B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因为，正如我们这个时代一位深刻的思想家所说，这确实是真的，“唯有以这种活泼方式确立的普遍上帝观，我们才能怀着完全征服的希望，面对我们时代所有的属灵危险和恐惧。”</w:t>
      </w:r>
    </w:p>
    <w:p w14:paraId="79CFFAD4">
      <w:pPr>
        <w:spacing w:line="267" w:lineRule="auto"/>
        <w:rPr>
          <w:rFonts w:hint="eastAsia" w:ascii="微软雅黑" w:hAnsi="微软雅黑" w:eastAsia="微软雅黑" w:cs="微软雅黑"/>
          <w:sz w:val="30"/>
          <w:szCs w:val="30"/>
        </w:rPr>
      </w:pPr>
    </w:p>
    <w:p w14:paraId="3C3D24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however," as the same thinker continues, "is deep enough and large enough and divine enough, rightly understood, to confront them and do battle with them all in vindication of the Creator, Preserver and Governor of the world, and of the Justice and Love of the divine Personality."</w:t>
      </w:r>
    </w:p>
    <w:p w14:paraId="5704C5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“然而，”正如同一位思想家继续说道，“如果正确理解，它足够深、足够大、足够神圣，足以对抗它们，并在所有战斗中为世界的创造者、保存者和治理者，以及神圣位格的公义与爱辩护。”</w:t>
      </w:r>
    </w:p>
    <w:p w14:paraId="69500FF9">
      <w:pPr>
        <w:spacing w:line="267" w:lineRule="auto"/>
        <w:rPr>
          <w:rFonts w:hint="eastAsia" w:ascii="微软雅黑" w:hAnsi="微软雅黑" w:eastAsia="微软雅黑" w:cs="微软雅黑"/>
          <w:sz w:val="30"/>
          <w:szCs w:val="30"/>
        </w:rPr>
      </w:pPr>
    </w:p>
    <w:p w14:paraId="0BDC76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system of doctrine to the elaboration and defence of which John Calvin gave all his powers nearly four hundred years ago.</w:t>
      </w:r>
    </w:p>
    <w:p w14:paraId="48926A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这就是将近四百年前，约翰·加尔文倾其所有力量去阐述和捍卫的教义体系。</w:t>
      </w:r>
    </w:p>
    <w:p w14:paraId="27A95A1F">
      <w:pPr>
        <w:spacing w:line="267" w:lineRule="auto"/>
        <w:rPr>
          <w:rFonts w:hint="eastAsia" w:ascii="微软雅黑" w:hAnsi="微软雅黑" w:eastAsia="微软雅黑" w:cs="微软雅黑"/>
          <w:sz w:val="30"/>
          <w:szCs w:val="30"/>
        </w:rPr>
      </w:pPr>
    </w:p>
    <w:p w14:paraId="6871A7F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chiefly because he gave all his powers to commending to us this system of doctrine, that we are here today to thank God for giving to the world the man who has given to the world this precious gift.</w:t>
      </w:r>
    </w:p>
    <w:p w14:paraId="0737AD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主要是因为他倾其所有力量向我们推荐这一教义体系，所以我们今天在这里感谢上帝将这位给了世界这份珍贵礼物的人赐给了世界。</w:t>
      </w:r>
    </w:p>
    <w:p w14:paraId="69331E9A">
      <w:pPr>
        <w:spacing w:line="267" w:lineRule="auto"/>
        <w:rPr>
          <w:rFonts w:hint="eastAsia" w:ascii="微软雅黑" w:hAnsi="微软雅黑" w:eastAsia="微软雅黑" w:cs="微软雅黑"/>
          <w:sz w:val="30"/>
          <w:szCs w:val="30"/>
        </w:rPr>
      </w:pPr>
    </w:p>
    <w:p w14:paraId="7F19DB02">
      <w:pPr>
        <w:pStyle w:val="2"/>
        <w:bidi w:val="0"/>
        <w:jc w:val="center"/>
        <w:rPr>
          <w:rFonts w:hint="eastAsia"/>
        </w:rPr>
      </w:pPr>
      <w:r>
        <w:rPr>
          <w:rFonts w:hint="eastAsia"/>
        </w:rPr>
        <w:t>Calvinism Today</w:t>
      </w:r>
      <w:bookmarkStart w:id="5" w:name="_GoBack"/>
      <w:bookmarkEnd w:id="5"/>
    </w:p>
    <w:p w14:paraId="084E362E">
      <w:pPr>
        <w:pStyle w:val="2"/>
        <w:bidi w:val="0"/>
        <w:jc w:val="center"/>
        <w:rPr>
          <w:rFonts w:hint="eastAsia"/>
        </w:rPr>
      </w:pPr>
      <w:r>
        <w:rPr>
          <w:rFonts w:hint="eastAsia"/>
        </w:rPr>
        <w:t>今天的加尔文主义</w:t>
      </w:r>
    </w:p>
    <w:p w14:paraId="245C7211">
      <w:pPr>
        <w:spacing w:line="267" w:lineRule="auto"/>
        <w:rPr>
          <w:rFonts w:hint="eastAsia" w:ascii="微软雅黑" w:hAnsi="微软雅黑" w:eastAsia="微软雅黑" w:cs="微软雅黑"/>
          <w:sz w:val="30"/>
          <w:szCs w:val="30"/>
        </w:rPr>
      </w:pPr>
    </w:p>
    <w:p w14:paraId="43A645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Benjamin B. Warfield</w:t>
      </w:r>
    </w:p>
    <w:p w14:paraId="117956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本杰明·B·沃菲尔德 著</w:t>
      </w:r>
    </w:p>
    <w:p w14:paraId="04D027E8">
      <w:pPr>
        <w:spacing w:line="267" w:lineRule="auto"/>
        <w:rPr>
          <w:rFonts w:hint="eastAsia" w:ascii="微软雅黑" w:hAnsi="微软雅黑" w:eastAsia="微软雅黑" w:cs="微软雅黑"/>
          <w:sz w:val="30"/>
          <w:szCs w:val="30"/>
        </w:rPr>
      </w:pPr>
    </w:p>
    <w:p w14:paraId="7DA980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this address involves the determination of a matter of fact, about which it is not easy to feel fully assured.</w:t>
      </w:r>
    </w:p>
    <w:p w14:paraId="0227D7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本次演讲的主题涉及对一个事实的确定，对此感到完全确信并不容易。</w:t>
      </w:r>
    </w:p>
    <w:p w14:paraId="165E45CE">
      <w:pPr>
        <w:spacing w:line="267" w:lineRule="auto"/>
        <w:rPr>
          <w:rFonts w:hint="eastAsia" w:ascii="微软雅黑" w:hAnsi="微软雅黑" w:eastAsia="微软雅黑" w:cs="微软雅黑"/>
          <w:sz w:val="30"/>
          <w:szCs w:val="30"/>
        </w:rPr>
      </w:pPr>
    </w:p>
    <w:p w14:paraId="230C8A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present-day attitude towards Calvinism?</w:t>
      </w:r>
    </w:p>
    <w:p w14:paraId="240C7F6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当今对加尔文主义的态度是什么？</w:t>
      </w:r>
    </w:p>
    <w:p w14:paraId="76B9A223">
      <w:pPr>
        <w:spacing w:line="267" w:lineRule="auto"/>
        <w:rPr>
          <w:rFonts w:hint="eastAsia" w:ascii="微软雅黑" w:hAnsi="微软雅黑" w:eastAsia="微软雅黑" w:cs="微软雅黑"/>
          <w:sz w:val="30"/>
          <w:szCs w:val="30"/>
        </w:rPr>
      </w:pPr>
    </w:p>
    <w:p w14:paraId="606C48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this question is apt to vary with the point of sight of the observer, or rather with the horizon which his eye surveys.</w:t>
      </w:r>
    </w:p>
    <w:p w14:paraId="459FD9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这个问题的答案往往因观察者的视角而异，或者更确切地说，因他目光所及的地平线而异。</w:t>
      </w:r>
    </w:p>
    <w:p w14:paraId="30B91FCA">
      <w:pPr>
        <w:spacing w:line="267" w:lineRule="auto"/>
        <w:rPr>
          <w:rFonts w:hint="eastAsia" w:ascii="微软雅黑" w:hAnsi="微软雅黑" w:eastAsia="微软雅黑" w:cs="微软雅黑"/>
          <w:sz w:val="30"/>
          <w:szCs w:val="30"/>
        </w:rPr>
      </w:pPr>
    </w:p>
    <w:p w14:paraId="7E3EE6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learning today is “made in Germany”, our culture comes to us largely from England.</w:t>
      </w:r>
    </w:p>
    <w:p w14:paraId="559D89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我们今天的学问是“德国制造”的，我们的文化很大程度上来自英国。</w:t>
      </w:r>
    </w:p>
    <w:p w14:paraId="388866C2">
      <w:pPr>
        <w:spacing w:line="267" w:lineRule="auto"/>
        <w:rPr>
          <w:rFonts w:hint="eastAsia" w:ascii="微软雅黑" w:hAnsi="微软雅黑" w:eastAsia="微软雅黑" w:cs="微软雅黑"/>
          <w:sz w:val="30"/>
          <w:szCs w:val="30"/>
        </w:rPr>
      </w:pPr>
    </w:p>
    <w:p w14:paraId="4886ED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German learning of the day has a sadly rationalistic tendency; which is superimposed, moreover, on a Lutheran foundation that has an odd way of cropping up and protruding itself in unexpected places.</w:t>
      </w:r>
    </w:p>
    <w:p w14:paraId="785158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当今的德国学问有着令人遗憾的理性主义倾向；此外，它叠加在路德宗的基础之上，这种基础总以一种奇怪的方式在意外的地方冒出来并凸显自己。</w:t>
      </w:r>
    </w:p>
    <w:p w14:paraId="0857ACE5">
      <w:pPr>
        <w:spacing w:line="267" w:lineRule="auto"/>
        <w:rPr>
          <w:rFonts w:hint="eastAsia" w:ascii="微软雅黑" w:hAnsi="微软雅黑" w:eastAsia="微软雅黑" w:cs="微软雅黑"/>
          <w:sz w:val="30"/>
          <w:szCs w:val="30"/>
        </w:rPr>
      </w:pPr>
    </w:p>
    <w:p w14:paraId="3E080F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English culture is not merely shot through. but stained through and through with an Anglican colouring.</w:t>
      </w:r>
    </w:p>
    <w:p w14:paraId="41F3D8C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同样，英国文化不仅被渗透，而且被安立甘宗的色彩彻底浸染。</w:t>
      </w:r>
    </w:p>
    <w:p w14:paraId="49F9E8AE">
      <w:pPr>
        <w:spacing w:line="267" w:lineRule="auto"/>
        <w:rPr>
          <w:rFonts w:hint="eastAsia" w:ascii="微软雅黑" w:hAnsi="微软雅黑" w:eastAsia="微软雅黑" w:cs="微软雅黑"/>
          <w:sz w:val="30"/>
          <w:szCs w:val="30"/>
        </w:rPr>
      </w:pPr>
    </w:p>
    <w:p w14:paraId="4C4AC3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Lutheranism was ever intolerant of Calvinism.</w:t>
      </w:r>
    </w:p>
    <w:p w14:paraId="1D503E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路德宗一直不容忍加尔文主义。</w:t>
      </w:r>
    </w:p>
    <w:p w14:paraId="7B286266">
      <w:pPr>
        <w:spacing w:line="267" w:lineRule="auto"/>
        <w:rPr>
          <w:rFonts w:hint="eastAsia" w:ascii="微软雅黑" w:hAnsi="微软雅黑" w:eastAsia="微软雅黑" w:cs="微软雅黑"/>
          <w:sz w:val="30"/>
          <w:szCs w:val="30"/>
        </w:rPr>
      </w:pPr>
    </w:p>
    <w:p w14:paraId="6538E7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Anglicanism was certainly never patient of it.</w:t>
      </w:r>
    </w:p>
    <w:p w14:paraId="4AFA084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安立甘宗肯定从未对其有耐心。</w:t>
      </w:r>
    </w:p>
    <w:p w14:paraId="0A7BBC19">
      <w:pPr>
        <w:spacing w:line="267" w:lineRule="auto"/>
        <w:rPr>
          <w:rFonts w:hint="eastAsia" w:ascii="微软雅黑" w:hAnsi="微软雅黑" w:eastAsia="微软雅黑" w:cs="微软雅黑"/>
          <w:sz w:val="30"/>
          <w:szCs w:val="30"/>
        </w:rPr>
      </w:pPr>
    </w:p>
    <w:p w14:paraId="014748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Naturalism is its precise contradictory.</w:t>
      </w:r>
    </w:p>
    <w:p w14:paraId="245DE30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自然主义是它的确切对立面。</w:t>
      </w:r>
    </w:p>
    <w:p w14:paraId="7CDF0683">
      <w:pPr>
        <w:spacing w:line="267" w:lineRule="auto"/>
        <w:rPr>
          <w:rFonts w:hint="eastAsia" w:ascii="微软雅黑" w:hAnsi="微软雅黑" w:eastAsia="微软雅黑" w:cs="微软雅黑"/>
          <w:sz w:val="30"/>
          <w:szCs w:val="30"/>
        </w:rPr>
      </w:pPr>
    </w:p>
    <w:p w14:paraId="669BA1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breathes the atmosphere of books, therefore—whether books of erudition or books of pure literature—is apt to find it stifling to his Calvinism.</w:t>
      </w:r>
    </w:p>
    <w:p w14:paraId="63631F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因此，呼吸书本氛围的人——无论是博学的书籍还是纯文学书籍——往往会发现这种氛围对他的加尔文主义来说是令人窒息的。</w:t>
      </w:r>
    </w:p>
    <w:p w14:paraId="27BB8D64">
      <w:pPr>
        <w:spacing w:line="267" w:lineRule="auto"/>
        <w:rPr>
          <w:rFonts w:hint="eastAsia" w:ascii="微软雅黑" w:hAnsi="微软雅黑" w:eastAsia="微软雅黑" w:cs="微软雅黑"/>
          <w:sz w:val="30"/>
          <w:szCs w:val="30"/>
        </w:rPr>
      </w:pPr>
    </w:p>
    <w:p w14:paraId="163DBF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of course, another side to the matter.</w:t>
      </w:r>
    </w:p>
    <w:p w14:paraId="3932E37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当然，事情还有另一面。</w:t>
      </w:r>
    </w:p>
    <w:p w14:paraId="1FCA4748">
      <w:pPr>
        <w:spacing w:line="267" w:lineRule="auto"/>
        <w:rPr>
          <w:rFonts w:hint="eastAsia" w:ascii="微软雅黑" w:hAnsi="微软雅黑" w:eastAsia="微软雅黑" w:cs="微软雅黑"/>
          <w:sz w:val="30"/>
          <w:szCs w:val="30"/>
        </w:rPr>
      </w:pPr>
    </w:p>
    <w:p w14:paraId="2B1E0FF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very likely be more Calvinists in the world today than ever before, and even relatively, the professedly Calvinistic churches are no doubt holding their own.</w:t>
      </w:r>
    </w:p>
    <w:p w14:paraId="34A372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当今世界上的加尔文主义者很可能比以往任何时候都多，甚至相对而言，自称加尔文主义的教会无疑也守住了自己的阵地。</w:t>
      </w:r>
    </w:p>
    <w:p w14:paraId="03A8DF66">
      <w:pPr>
        <w:spacing w:line="267" w:lineRule="auto"/>
        <w:rPr>
          <w:rFonts w:hint="eastAsia" w:ascii="微软雅黑" w:hAnsi="微软雅黑" w:eastAsia="微软雅黑" w:cs="微软雅黑"/>
          <w:sz w:val="30"/>
          <w:szCs w:val="30"/>
        </w:rPr>
      </w:pPr>
    </w:p>
    <w:p w14:paraId="3AAAB4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important tendencies of modern thought which play into the hands of this or that Calvinistic conception.</w:t>
      </w:r>
    </w:p>
    <w:p w14:paraId="3E3666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现代思想中有一些重要倾向有利于这个或那个加尔文主义观念。</w:t>
      </w:r>
    </w:p>
    <w:p w14:paraId="60AE3C34">
      <w:pPr>
        <w:spacing w:line="267" w:lineRule="auto"/>
        <w:rPr>
          <w:rFonts w:hint="eastAsia" w:ascii="微软雅黑" w:hAnsi="微软雅黑" w:eastAsia="微软雅黑" w:cs="微软雅黑"/>
          <w:sz w:val="30"/>
          <w:szCs w:val="30"/>
        </w:rPr>
      </w:pPr>
    </w:p>
    <w:p w14:paraId="5B29D0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there are to be found everywhere humble souls, who, in the quiet of retired lives, have caught a vision of God in His glory and are cherishing in their hearts that vital flame of complete dependence on Him which is the very essence of Calvinism.</w:t>
      </w:r>
    </w:p>
    <w:p w14:paraId="3B3B3D1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最重要的是，到处都可以找到谦卑的灵魂，他们在隐退生活的宁静中，看见了上帝在祂荣耀中的异象，并在心中珍视那种完全依赖祂的生命火焰，这正是加尔文主义的本质。</w:t>
      </w:r>
    </w:p>
    <w:p w14:paraId="11968486">
      <w:pPr>
        <w:spacing w:line="267" w:lineRule="auto"/>
        <w:rPr>
          <w:rFonts w:hint="eastAsia" w:ascii="微软雅黑" w:hAnsi="微软雅黑" w:eastAsia="微软雅黑" w:cs="微软雅黑"/>
          <w:sz w:val="30"/>
          <w:szCs w:val="30"/>
        </w:rPr>
      </w:pPr>
    </w:p>
    <w:p w14:paraId="1DB5781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whole, however, I think we must allow, especially when we are contemplating the trend of current thought, that the fortunes of Calvinism are certainly not at their flood.</w:t>
      </w:r>
    </w:p>
    <w:p w14:paraId="591E67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然而，总的来说，我想我们必须承认，特别是当我们审视当前思想潮流时，加尔文主义的命运肯定不在其巅峰。</w:t>
      </w:r>
    </w:p>
    <w:p w14:paraId="637EFA90">
      <w:pPr>
        <w:spacing w:line="267" w:lineRule="auto"/>
        <w:rPr>
          <w:rFonts w:hint="eastAsia" w:ascii="微软雅黑" w:hAnsi="微软雅黑" w:eastAsia="微软雅黑" w:cs="微软雅黑"/>
          <w:sz w:val="30"/>
          <w:szCs w:val="30"/>
        </w:rPr>
      </w:pPr>
    </w:p>
    <w:p w14:paraId="60786D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whose heritage it was, have in large numbers drifted away from it.</w:t>
      </w:r>
    </w:p>
    <w:p w14:paraId="59EE86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那些以此为遗产的人，已经大量地偏离了它。</w:t>
      </w:r>
    </w:p>
    <w:p w14:paraId="6F806182">
      <w:pPr>
        <w:spacing w:line="267" w:lineRule="auto"/>
        <w:rPr>
          <w:rFonts w:hint="eastAsia" w:ascii="微软雅黑" w:hAnsi="微软雅黑" w:eastAsia="微软雅黑" w:cs="微软雅黑"/>
          <w:sz w:val="30"/>
          <w:szCs w:val="30"/>
        </w:rPr>
      </w:pPr>
    </w:p>
    <w:p w14:paraId="14EC14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still formally profess it do not always illustrate it in life or proclaim it in word.</w:t>
      </w:r>
    </w:p>
    <w:p w14:paraId="4C2109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那些仍然在形式上承认它的人，并不总是在生活中体现它或在言语中宣扬它。</w:t>
      </w:r>
    </w:p>
    <w:p w14:paraId="2155B532">
      <w:pPr>
        <w:spacing w:line="267" w:lineRule="auto"/>
        <w:rPr>
          <w:rFonts w:hint="eastAsia" w:ascii="微软雅黑" w:hAnsi="微软雅黑" w:eastAsia="微软雅黑" w:cs="微软雅黑"/>
          <w:sz w:val="30"/>
          <w:szCs w:val="30"/>
        </w:rPr>
      </w:pPr>
    </w:p>
    <w:p w14:paraId="280E5E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remains, however, undoubtedly a remnant according to the election of grace.</w:t>
      </w:r>
    </w:p>
    <w:p w14:paraId="238339A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然而，毫无疑问，根据恩典的拣选，还存留着余数。</w:t>
      </w:r>
    </w:p>
    <w:p w14:paraId="49ADE592">
      <w:pPr>
        <w:spacing w:line="267" w:lineRule="auto"/>
        <w:rPr>
          <w:rFonts w:hint="eastAsia" w:ascii="微软雅黑" w:hAnsi="微软雅黑" w:eastAsia="微软雅黑" w:cs="微软雅黑"/>
          <w:sz w:val="30"/>
          <w:szCs w:val="30"/>
        </w:rPr>
      </w:pPr>
    </w:p>
    <w:p w14:paraId="443FFC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condition of a remnant, while it may well be a healthful one—bearing in it, as a fruitful seed, the promise and potency of future expansion—is little Likely to be a happy one.</w:t>
      </w:r>
    </w:p>
    <w:p w14:paraId="4AF9E90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但是，作为余数的状态，虽然可能是一种健康的状态——作为一颗多产的种子，孕育着未来扩展的希望和潜力——却不太可能是一种快乐的状态。</w:t>
      </w:r>
    </w:p>
    <w:p w14:paraId="130BB049">
      <w:pPr>
        <w:spacing w:line="267" w:lineRule="auto"/>
        <w:rPr>
          <w:rFonts w:hint="eastAsia" w:ascii="微软雅黑" w:hAnsi="微软雅黑" w:eastAsia="微软雅黑" w:cs="微软雅黑"/>
          <w:sz w:val="30"/>
          <w:szCs w:val="30"/>
        </w:rPr>
      </w:pPr>
    </w:p>
    <w:p w14:paraId="1B9764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Unfriendly faces meet it on every side; if doubt and hesitation are not engendered, as least an apologetical attitude is fostered, and an apologetical attitude is not becoming in Calvinists, whose trust is in the Lord God Almighty.</w:t>
      </w:r>
    </w:p>
    <w:p w14:paraId="2A5C01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不友好的面孔随处可见；如果没有产生怀疑和犹豫，至少也助长了一种辩解的态度，而对于信靠主全能上帝的加尔文主义者来说，辩解的态度是不相称的。</w:t>
      </w:r>
    </w:p>
    <w:p w14:paraId="0B36D0D3">
      <w:pPr>
        <w:spacing w:line="267" w:lineRule="auto"/>
        <w:rPr>
          <w:rFonts w:hint="eastAsia" w:ascii="微软雅黑" w:hAnsi="微软雅黑" w:eastAsia="微软雅黑" w:cs="微软雅黑"/>
          <w:sz w:val="30"/>
          <w:szCs w:val="30"/>
        </w:rPr>
      </w:pPr>
    </w:p>
    <w:p w14:paraId="60962C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situation, Calvinism seems shorn of its strength and is tempted to stand fearful and half-ashamed in the marts of men.</w:t>
      </w:r>
    </w:p>
    <w:p w14:paraId="5AEE05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在这种情况下，加尔文主义似乎被削弱了力量，容易受到诱惑，在人群聚集的市场中显得恐惧和半羞愧。</w:t>
      </w:r>
    </w:p>
    <w:p w14:paraId="45FFD334">
      <w:pPr>
        <w:spacing w:line="267" w:lineRule="auto"/>
        <w:rPr>
          <w:rFonts w:hint="eastAsia" w:ascii="微软雅黑" w:hAnsi="微软雅黑" w:eastAsia="微软雅黑" w:cs="微软雅黑"/>
          <w:sz w:val="30"/>
          <w:szCs w:val="30"/>
        </w:rPr>
      </w:pPr>
    </w:p>
    <w:p w14:paraId="2E2760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wish to paint the situation in too dark colours; I fully believe that Calvinism, as it has supplied the sinew of evangelical Christianity in the past, so is it its strength in the present and its hope for the future.</w:t>
      </w:r>
    </w:p>
    <w:p w14:paraId="41769E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我无意将情况描绘得过于黑暗；我完全相信，加尔文主义正如过去为福音派基督教提供了肌腱一样，现在是它的力量，未来是它的希望。</w:t>
      </w:r>
    </w:p>
    <w:p w14:paraId="3756822B">
      <w:pPr>
        <w:spacing w:line="267" w:lineRule="auto"/>
        <w:rPr>
          <w:rFonts w:hint="eastAsia" w:ascii="微软雅黑" w:hAnsi="微软雅黑" w:eastAsia="微软雅黑" w:cs="微软雅黑"/>
          <w:sz w:val="30"/>
          <w:szCs w:val="30"/>
        </w:rPr>
      </w:pPr>
    </w:p>
    <w:p w14:paraId="39ABC70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does it not seem, in large circles at all events, to be thrown very much on the defensive?</w:t>
      </w:r>
    </w:p>
    <w:p w14:paraId="6AAB04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与此同时，在很大的范围内，它难道不显得非常处于守势吗？</w:t>
      </w:r>
    </w:p>
    <w:p w14:paraId="184ECC3E">
      <w:pPr>
        <w:spacing w:line="267" w:lineRule="auto"/>
        <w:rPr>
          <w:rFonts w:hint="eastAsia" w:ascii="微软雅黑" w:hAnsi="微软雅黑" w:eastAsia="微软雅黑" w:cs="微软雅黑"/>
          <w:sz w:val="30"/>
          <w:szCs w:val="30"/>
        </w:rPr>
      </w:pPr>
    </w:p>
    <w:p w14:paraId="546557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measure in which you feel this to be the case, in that measure you will be prepared to ask with me for the causes and significance of this state of things.</w:t>
      </w:r>
    </w:p>
    <w:p w14:paraId="2A99887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如果你觉得情况确实如此，你就会准备好与我一起探究这种状况的原因和意义。</w:t>
      </w:r>
    </w:p>
    <w:p w14:paraId="72FA4E8A">
      <w:pPr>
        <w:spacing w:line="267" w:lineRule="auto"/>
        <w:rPr>
          <w:rFonts w:hint="eastAsia" w:ascii="微软雅黑" w:hAnsi="微软雅黑" w:eastAsia="微软雅黑" w:cs="微软雅黑"/>
          <w:sz w:val="30"/>
          <w:szCs w:val="30"/>
        </w:rPr>
      </w:pPr>
    </w:p>
    <w:p w14:paraId="09C5D0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begin, I think, by recalling precisely what Calvinism is.</w:t>
      </w:r>
    </w:p>
    <w:p w14:paraId="6E8D5E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我想，我们应该首先回顾一下加尔文主义究竟是什么。</w:t>
      </w:r>
    </w:p>
    <w:p w14:paraId="694DCB90">
      <w:pPr>
        <w:spacing w:line="267" w:lineRule="auto"/>
        <w:rPr>
          <w:rFonts w:hint="eastAsia" w:ascii="微软雅黑" w:hAnsi="微软雅黑" w:eastAsia="微软雅黑" w:cs="微软雅黑"/>
          <w:sz w:val="30"/>
          <w:szCs w:val="30"/>
        </w:rPr>
      </w:pPr>
    </w:p>
    <w:p w14:paraId="7F7EC2B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fairly summed up in these three propositions.</w:t>
      </w:r>
    </w:p>
    <w:p w14:paraId="2F3B19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它可以公正地总结为这三个命题。</w:t>
      </w:r>
    </w:p>
    <w:p w14:paraId="50F8792C">
      <w:pPr>
        <w:spacing w:line="267" w:lineRule="auto"/>
        <w:rPr>
          <w:rFonts w:hint="eastAsia" w:ascii="微软雅黑" w:hAnsi="微软雅黑" w:eastAsia="微软雅黑" w:cs="微软雅黑"/>
          <w:sz w:val="30"/>
          <w:szCs w:val="30"/>
        </w:rPr>
      </w:pPr>
    </w:p>
    <w:p w14:paraId="5BB2E1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Calvinism is (1) Theism come to its rights.</w:t>
      </w:r>
    </w:p>
    <w:p w14:paraId="294715D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加尔文主义是（1）有神论得到了应有的地位。</w:t>
      </w:r>
    </w:p>
    <w:p w14:paraId="2B0D3AAE">
      <w:pPr>
        <w:spacing w:line="267" w:lineRule="auto"/>
        <w:rPr>
          <w:rFonts w:hint="eastAsia" w:ascii="微软雅黑" w:hAnsi="微软雅黑" w:eastAsia="微软雅黑" w:cs="微软雅黑"/>
          <w:sz w:val="30"/>
          <w:szCs w:val="30"/>
        </w:rPr>
      </w:pPr>
    </w:p>
    <w:p w14:paraId="74DAC2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Calvinism is (2) Religion at the height of its conception.</w:t>
      </w:r>
    </w:p>
    <w:p w14:paraId="599EDD9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加尔文主义是（2）处于其概念高度的宗教。</w:t>
      </w:r>
    </w:p>
    <w:p w14:paraId="698D112A">
      <w:pPr>
        <w:spacing w:line="267" w:lineRule="auto"/>
        <w:rPr>
          <w:rFonts w:hint="eastAsia" w:ascii="微软雅黑" w:hAnsi="微软雅黑" w:eastAsia="微软雅黑" w:cs="微软雅黑"/>
          <w:sz w:val="30"/>
          <w:szCs w:val="30"/>
        </w:rPr>
      </w:pPr>
    </w:p>
    <w:p w14:paraId="7DDE48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Calvinism is (3) Evangelicalism in its purest and most stable expression.</w:t>
      </w:r>
    </w:p>
    <w:p w14:paraId="77762DC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加尔文主义是（3）福音主义最纯粹和最稳定的表达。</w:t>
      </w:r>
    </w:p>
    <w:p w14:paraId="50E83FF4">
      <w:pPr>
        <w:spacing w:line="267" w:lineRule="auto"/>
        <w:rPr>
          <w:rFonts w:hint="eastAsia" w:ascii="微软雅黑" w:hAnsi="微软雅黑" w:eastAsia="微软雅黑" w:cs="微软雅黑"/>
          <w:sz w:val="30"/>
          <w:szCs w:val="30"/>
        </w:rPr>
      </w:pPr>
    </w:p>
    <w:p w14:paraId="47D8B8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Calvinism, I say, is Theism come to its rights.</w:t>
      </w:r>
    </w:p>
    <w:p w14:paraId="0021A9D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（1）我说，加尔文主义是有神论得到了应有的地位。</w:t>
      </w:r>
    </w:p>
    <w:p w14:paraId="702AF8BE">
      <w:pPr>
        <w:spacing w:line="267" w:lineRule="auto"/>
        <w:rPr>
          <w:rFonts w:hint="eastAsia" w:ascii="微软雅黑" w:hAnsi="微软雅黑" w:eastAsia="微软雅黑" w:cs="微软雅黑"/>
          <w:sz w:val="30"/>
          <w:szCs w:val="30"/>
        </w:rPr>
      </w:pPr>
    </w:p>
    <w:p w14:paraId="6ACCE7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what does Theism come to its rights but in a telelogical view of the universe?</w:t>
      </w:r>
    </w:p>
    <w:p w14:paraId="6C768B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因为有神论若不在宇宙的目的论观点中，又在哪里能得到应有的地位呢？</w:t>
      </w:r>
    </w:p>
    <w:p w14:paraId="0BA03BF3">
      <w:pPr>
        <w:spacing w:line="267" w:lineRule="auto"/>
        <w:rPr>
          <w:rFonts w:hint="eastAsia" w:ascii="微软雅黑" w:hAnsi="微软雅黑" w:eastAsia="微软雅黑" w:cs="微软雅黑"/>
          <w:sz w:val="30"/>
          <w:szCs w:val="30"/>
        </w:rPr>
      </w:pPr>
    </w:p>
    <w:p w14:paraId="235795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there be that are called gods, whether in heaven or on earth—as there are gods many and lords conceived by men—yet to the Theist there can be but one God, of whom are all things and unto whom are all things.</w:t>
      </w:r>
    </w:p>
    <w:p w14:paraId="5EF2CD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因为，虽然有被称为神的，或在天，或在地——正如人所构想的许多神许多主——但对有神论者来说，只有一位上帝，万物都本于祂，也归于祂。</w:t>
      </w:r>
    </w:p>
    <w:p w14:paraId="5E5C362E">
      <w:pPr>
        <w:spacing w:line="267" w:lineRule="auto"/>
        <w:rPr>
          <w:rFonts w:hint="eastAsia" w:ascii="微软雅黑" w:hAnsi="微软雅黑" w:eastAsia="微软雅黑" w:cs="微软雅黑"/>
          <w:sz w:val="30"/>
          <w:szCs w:val="30"/>
        </w:rPr>
      </w:pPr>
    </w:p>
    <w:p w14:paraId="17D4B96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we have already slipped into the Calvinistic formula, “The will of God is the cause of things.”</w:t>
      </w:r>
    </w:p>
    <w:p w14:paraId="4A3D5DC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你看，我们已经不知不觉地滑入了加尔文主义的公式：“上帝的意志是万物的原因。”</w:t>
      </w:r>
    </w:p>
    <w:p w14:paraId="3CC4500A">
      <w:pPr>
        <w:spacing w:line="267" w:lineRule="auto"/>
        <w:rPr>
          <w:rFonts w:hint="eastAsia" w:ascii="微软雅黑" w:hAnsi="微软雅黑" w:eastAsia="微软雅黑" w:cs="微软雅黑"/>
          <w:sz w:val="30"/>
          <w:szCs w:val="30"/>
        </w:rPr>
      </w:pPr>
    </w:p>
    <w:p w14:paraId="441CDBB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say, you will observe, that Theism and Calvinism have points of affinity, lie close to one another; I say they are identical.</w:t>
      </w:r>
    </w:p>
    <w:p w14:paraId="10E2BE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你会注意到，我不是说有神论和加尔文主义有亲缘关系，彼此接近；我是说它们是同一的。</w:t>
      </w:r>
    </w:p>
    <w:p w14:paraId="2BC3CF8E">
      <w:pPr>
        <w:spacing w:line="267" w:lineRule="auto"/>
        <w:rPr>
          <w:rFonts w:hint="eastAsia" w:ascii="微软雅黑" w:hAnsi="微软雅黑" w:eastAsia="微软雅黑" w:cs="微软雅黑"/>
          <w:sz w:val="30"/>
          <w:szCs w:val="30"/>
        </w:rPr>
      </w:pPr>
    </w:p>
    <w:p w14:paraId="042344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say that the Theism which is truly Theism, consistently Theism, all that Theism to be really Theism must be, is already in principle Calvinism; that Calvinism in its cosmological aspect is nothing more than Theism in its purity.</w:t>
      </w:r>
    </w:p>
    <w:p w14:paraId="382CCE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我说，真正的有神论，始终如一的有神论，要成为真正的有神论所必须具备的一切，在原则上已经是加尔文主义了；加尔文主义在其宇宙论方面无非是纯粹的有神论。</w:t>
      </w:r>
    </w:p>
    <w:p w14:paraId="5A4D8530">
      <w:pPr>
        <w:spacing w:line="267" w:lineRule="auto"/>
        <w:rPr>
          <w:rFonts w:hint="eastAsia" w:ascii="微软雅黑" w:hAnsi="微软雅黑" w:eastAsia="微软雅黑" w:cs="微软雅黑"/>
          <w:sz w:val="30"/>
          <w:szCs w:val="30"/>
        </w:rPr>
      </w:pPr>
    </w:p>
    <w:p w14:paraId="62DB542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fall away from Calvinism is to fall away, by just so much, from a truly theistic conception of the universe.</w:t>
      </w:r>
    </w:p>
    <w:p w14:paraId="2D80A9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背离加尔文主义，就是在这个程度上背离真正的有神论宇宙观。</w:t>
      </w:r>
    </w:p>
    <w:p w14:paraId="490DFD18">
      <w:pPr>
        <w:spacing w:line="267" w:lineRule="auto"/>
        <w:rPr>
          <w:rFonts w:hint="eastAsia" w:ascii="微软雅黑" w:hAnsi="微软雅黑" w:eastAsia="微软雅黑" w:cs="微软雅黑"/>
          <w:sz w:val="30"/>
          <w:szCs w:val="30"/>
        </w:rPr>
      </w:pPr>
    </w:p>
    <w:p w14:paraId="7049EAF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then, to fall away in any degree from a pure Theism in our conception of things is just by that much to fall away from Calvinism.</w:t>
      </w:r>
    </w:p>
    <w:p w14:paraId="63D0A4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当然，如果在我们的事物观念中在任何程度上背离了纯粹的有神论，也就同样在那个程度上背离了加尔文主义。</w:t>
      </w:r>
    </w:p>
    <w:p w14:paraId="07642133">
      <w:pPr>
        <w:spacing w:line="267" w:lineRule="auto"/>
        <w:rPr>
          <w:rFonts w:hint="eastAsia" w:ascii="微软雅黑" w:hAnsi="微软雅黑" w:eastAsia="微软雅黑" w:cs="微软雅黑"/>
          <w:sz w:val="30"/>
          <w:szCs w:val="30"/>
        </w:rPr>
      </w:pPr>
    </w:p>
    <w:p w14:paraId="5873174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in our view of the world an imperfect Theism has crept in, there Calvinism has become impossible.</w:t>
      </w:r>
    </w:p>
    <w:p w14:paraId="303328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只要在我们的世界观中渗入了一种不完美的有神论，加尔文主义就在那里变得不可能了。</w:t>
      </w:r>
    </w:p>
    <w:p w14:paraId="667B68BA">
      <w:pPr>
        <w:spacing w:line="267" w:lineRule="auto"/>
        <w:rPr>
          <w:rFonts w:hint="eastAsia" w:ascii="微软雅黑" w:hAnsi="微软雅黑" w:eastAsia="微软雅黑" w:cs="微软雅黑"/>
          <w:sz w:val="30"/>
          <w:szCs w:val="30"/>
        </w:rPr>
      </w:pPr>
    </w:p>
    <w:p w14:paraId="65035A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Calvinism, I have said, is religion at the height of its conception,for, whatever else may enter into the conscious religious relation,—a vague feeling of mystery, a struggling reaching out towards the infinite, a deep sentiment of reverence and awe, a keen recognition or dull apprehension of responsibility,—certainly its substance lies in a sense of absolute dependence upon a Supreme Being.</w:t>
      </w:r>
    </w:p>
    <w:p w14:paraId="0D80BA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我说过，加尔文主义是处于其概念高度的宗教，因为无论还有什么进入有意识的宗教关系——一种模糊的神秘感，一种向无限挣扎的伸展，一种深刻的敬畏感，一种敏锐的或迟钝的责任感——其核心肯定在于对至高存在的绝对依赖感。</w:t>
      </w:r>
    </w:p>
    <w:p w14:paraId="688D6F64">
      <w:pPr>
        <w:spacing w:line="267" w:lineRule="auto"/>
        <w:rPr>
          <w:rFonts w:hint="eastAsia" w:ascii="微软雅黑" w:hAnsi="微软雅黑" w:eastAsia="微软雅黑" w:cs="微软雅黑"/>
          <w:sz w:val="30"/>
          <w:szCs w:val="30"/>
        </w:rPr>
      </w:pPr>
    </w:p>
    <w:p w14:paraId="548FBC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say, you will observe, an absolute feeling of dependence, which, in the Schleiermacherian meaning at least of a feeling without intellectual content, were an absurdity.</w:t>
      </w:r>
    </w:p>
    <w:p w14:paraId="73D5EAB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你会注意到，我不是说绝对的依赖感，这在施莱尔马赫的意义上（至少是指一种没有智力内容的感觉）是荒谬的。</w:t>
      </w:r>
    </w:p>
    <w:p w14:paraId="600E5C7B">
      <w:pPr>
        <w:spacing w:line="267" w:lineRule="auto"/>
        <w:rPr>
          <w:rFonts w:hint="eastAsia" w:ascii="微软雅黑" w:hAnsi="微软雅黑" w:eastAsia="微软雅黑" w:cs="微软雅黑"/>
          <w:sz w:val="30"/>
          <w:szCs w:val="30"/>
        </w:rPr>
      </w:pPr>
    </w:p>
    <w:p w14:paraId="3F10FA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 say is, that religion in its substance is a sense of absolute dependence on God and reaches the height of its conception only when this sense of absolute dependence is complete and all-pervasive, in the thought and feeling and life.</w:t>
      </w:r>
    </w:p>
    <w:p w14:paraId="4D44A3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我要说的是，宗教实质上是对上帝绝对依赖的感觉，只有当这种绝对依赖感在思想、情感和生活中是完全且无处不在时，它才达到其概念的高度。</w:t>
      </w:r>
    </w:p>
    <w:p w14:paraId="4B4CB9C5">
      <w:pPr>
        <w:spacing w:line="267" w:lineRule="auto"/>
        <w:rPr>
          <w:rFonts w:hint="eastAsia" w:ascii="微软雅黑" w:hAnsi="微软雅黑" w:eastAsia="微软雅黑" w:cs="微软雅黑"/>
          <w:sz w:val="30"/>
          <w:szCs w:val="30"/>
        </w:rPr>
      </w:pPr>
    </w:p>
    <w:p w14:paraId="7FBDEC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this stage is reached we have just Calvinism.</w:t>
      </w:r>
    </w:p>
    <w:p w14:paraId="2B23986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但当达到这个阶段时，我们就有了加尔文主义。</w:t>
      </w:r>
    </w:p>
    <w:p w14:paraId="01828D02">
      <w:pPr>
        <w:spacing w:line="267" w:lineRule="auto"/>
        <w:rPr>
          <w:rFonts w:hint="eastAsia" w:ascii="微软雅黑" w:hAnsi="微软雅黑" w:eastAsia="微软雅黑" w:cs="微软雅黑"/>
          <w:sz w:val="30"/>
          <w:szCs w:val="30"/>
        </w:rPr>
      </w:pPr>
    </w:p>
    <w:p w14:paraId="782EB07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is Calvinism but the theistical expression of religion, conceived as absolute dependence on God?</w:t>
      </w:r>
    </w:p>
    <w:p w14:paraId="1ED4D1A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因为加尔文主义不就是宗教的有神论表达，被构想为对上帝的绝对依赖吗？</w:t>
      </w:r>
    </w:p>
    <w:p w14:paraId="4645F02C">
      <w:pPr>
        <w:spacing w:line="267" w:lineRule="auto"/>
        <w:rPr>
          <w:rFonts w:hint="eastAsia" w:ascii="微软雅黑" w:hAnsi="微软雅黑" w:eastAsia="微软雅黑" w:cs="微软雅黑"/>
          <w:sz w:val="30"/>
          <w:szCs w:val="30"/>
        </w:rPr>
      </w:pPr>
    </w:p>
    <w:p w14:paraId="50CD9C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we find religion in its purity, therefore, there Calvinism is implicit.</w:t>
      </w:r>
    </w:p>
    <w:p w14:paraId="3ABDE22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因此，只要我们发现纯粹的宗教，那里就隐含着加尔文主义。</w:t>
      </w:r>
    </w:p>
    <w:p w14:paraId="20A11350">
      <w:pPr>
        <w:spacing w:line="267" w:lineRule="auto"/>
        <w:rPr>
          <w:rFonts w:hint="eastAsia" w:ascii="微软雅黑" w:hAnsi="微软雅黑" w:eastAsia="微软雅黑" w:cs="微软雅黑"/>
          <w:sz w:val="30"/>
          <w:szCs w:val="30"/>
        </w:rPr>
      </w:pPr>
    </w:p>
    <w:p w14:paraId="70472D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say, observe again, that an approach to Calvinism is traceable there, in less or greater measure.</w:t>
      </w:r>
    </w:p>
    <w:p w14:paraId="1ABA1E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请再次注意，我不是说在那里可以追溯到某种程度的接近加尔文主义。</w:t>
      </w:r>
    </w:p>
    <w:p w14:paraId="2EADB101">
      <w:pPr>
        <w:spacing w:line="267" w:lineRule="auto"/>
        <w:rPr>
          <w:rFonts w:hint="eastAsia" w:ascii="微软雅黑" w:hAnsi="微软雅黑" w:eastAsia="微软雅黑" w:cs="微软雅黑"/>
          <w:sz w:val="30"/>
          <w:szCs w:val="30"/>
        </w:rPr>
      </w:pPr>
    </w:p>
    <w:p w14:paraId="02755E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there Calvinism is—implicit indeed, but really present.</w:t>
      </w:r>
    </w:p>
    <w:p w14:paraId="496EE7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我是说，加尔文主义就在那里——确实是隐含的，但却是真实存在的。</w:t>
      </w:r>
    </w:p>
    <w:p w14:paraId="3A2A4476">
      <w:pPr>
        <w:spacing w:line="267" w:lineRule="auto"/>
        <w:rPr>
          <w:rFonts w:hint="eastAsia" w:ascii="微软雅黑" w:hAnsi="微软雅黑" w:eastAsia="微软雅黑" w:cs="微软雅黑"/>
          <w:sz w:val="30"/>
          <w:szCs w:val="30"/>
        </w:rPr>
      </w:pPr>
    </w:p>
    <w:p w14:paraId="14E9183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in its purity is Calvinism in life, and you can fall away from Calvinism only by just in that measure falling away from religion; and you do fall away from Calvinism just in proportion as you fall away from religion in its purity.</w:t>
      </w:r>
    </w:p>
    <w:p w14:paraId="70241A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纯粹的宗教就是生活中的加尔文主义，你只有在这个程度上背离宗教，才会背离加尔文主义；而你背离纯粹宗教的程度，正是你背离加尔文主义的程度。</w:t>
      </w:r>
    </w:p>
    <w:p w14:paraId="4F1C2641">
      <w:pPr>
        <w:spacing w:line="267" w:lineRule="auto"/>
        <w:rPr>
          <w:rFonts w:hint="eastAsia" w:ascii="微软雅黑" w:hAnsi="微软雅黑" w:eastAsia="微软雅黑" w:cs="微软雅黑"/>
          <w:sz w:val="30"/>
          <w:szCs w:val="30"/>
        </w:rPr>
      </w:pPr>
    </w:p>
    <w:p w14:paraId="3884C77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however, dreadfully easy to fall away from religion at the height of its conception.</w:t>
      </w:r>
    </w:p>
    <w:p w14:paraId="5072217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然而，从处于其概念高度的宗教中跌落是极其容易的。</w:t>
      </w:r>
    </w:p>
    <w:p w14:paraId="0094FB7A">
      <w:pPr>
        <w:spacing w:line="267" w:lineRule="auto"/>
        <w:rPr>
          <w:rFonts w:hint="eastAsia" w:ascii="微软雅黑" w:hAnsi="微软雅黑" w:eastAsia="微软雅黑" w:cs="微软雅黑"/>
          <w:sz w:val="30"/>
          <w:szCs w:val="30"/>
        </w:rPr>
      </w:pPr>
    </w:p>
    <w:p w14:paraId="783B01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assume the truly religious attitude of heart and mind for a moment; it is hard to maintain it and give it unbroken dominance in our thought, feeling, and action.</w:t>
      </w:r>
    </w:p>
    <w:p w14:paraId="43C034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我们可以暂时保持真正宗教的心态；但要在我们的思想、情感和行动中维持它并赋予其不间断的统治地位却很难。</w:t>
      </w:r>
    </w:p>
    <w:p w14:paraId="1EFE6045">
      <w:pPr>
        <w:spacing w:line="267" w:lineRule="auto"/>
        <w:rPr>
          <w:rFonts w:hint="eastAsia" w:ascii="微软雅黑" w:hAnsi="微软雅黑" w:eastAsia="微软雅黑" w:cs="微软雅黑"/>
          <w:sz w:val="30"/>
          <w:szCs w:val="30"/>
        </w:rPr>
      </w:pPr>
    </w:p>
    <w:p w14:paraId="00D51D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soul’s attitude in prayer—that is the religious attitude at its height.</w:t>
      </w:r>
    </w:p>
    <w:p w14:paraId="34769A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我们在祈祷时灵魂的态度——那就是处于其高度的宗教态度。</w:t>
      </w:r>
    </w:p>
    <w:p w14:paraId="59506BE4">
      <w:pPr>
        <w:spacing w:line="267" w:lineRule="auto"/>
        <w:rPr>
          <w:rFonts w:hint="eastAsia" w:ascii="微软雅黑" w:hAnsi="微软雅黑" w:eastAsia="微软雅黑" w:cs="微软雅黑"/>
          <w:sz w:val="30"/>
          <w:szCs w:val="30"/>
        </w:rPr>
      </w:pPr>
    </w:p>
    <w:p w14:paraId="0C1201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we preserve the attitude we assume in prayer towards God, when we rise from our knees?</w:t>
      </w:r>
    </w:p>
    <w:p w14:paraId="62E095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但是，当我们从膝盖上站起来时，我们是否保持了在祈祷中对上帝的态度呢？</w:t>
      </w:r>
    </w:p>
    <w:p w14:paraId="2C478888">
      <w:pPr>
        <w:spacing w:line="267" w:lineRule="auto"/>
        <w:rPr>
          <w:rFonts w:hint="eastAsia" w:ascii="微软雅黑" w:hAnsi="微软雅黑" w:eastAsia="微软雅黑" w:cs="微软雅黑"/>
          <w:sz w:val="30"/>
          <w:szCs w:val="30"/>
        </w:rPr>
      </w:pPr>
    </w:p>
    <w:p w14:paraId="7F0754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does our Amen! cut it off at once, and do we go on about our affairs in an entirely different mood?</w:t>
      </w:r>
    </w:p>
    <w:p w14:paraId="64399A6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还是我们的“阿们”立刻切断了它，我们就以完全不同的心情去处理我们的事务了呢？</w:t>
      </w:r>
    </w:p>
    <w:p w14:paraId="6507CF46">
      <w:pPr>
        <w:spacing w:line="267" w:lineRule="auto"/>
        <w:rPr>
          <w:rFonts w:hint="eastAsia" w:ascii="微软雅黑" w:hAnsi="微软雅黑" w:eastAsia="微软雅黑" w:cs="微软雅黑"/>
          <w:sz w:val="30"/>
          <w:szCs w:val="30"/>
        </w:rPr>
      </w:pPr>
    </w:p>
    <w:p w14:paraId="7E9DBD2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Calvinism means just the preservation, in all our thinking and feeling and action, of the attitude of utter dependence on God which we assume in prayer.</w:t>
      </w:r>
    </w:p>
    <w:p w14:paraId="1E43B6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现在，加尔文主义正是意味着在我们所有的思考、感受和行动中，保持我们在祈祷中所采取的那种对上帝完全依赖的态度。</w:t>
      </w:r>
    </w:p>
    <w:p w14:paraId="0C9549B9">
      <w:pPr>
        <w:spacing w:line="267" w:lineRule="auto"/>
        <w:rPr>
          <w:rFonts w:hint="eastAsia" w:ascii="微软雅黑" w:hAnsi="微软雅黑" w:eastAsia="微软雅黑" w:cs="微软雅黑"/>
          <w:sz w:val="30"/>
          <w:szCs w:val="30"/>
        </w:rPr>
      </w:pPr>
    </w:p>
    <w:p w14:paraId="1D5A86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mood of religion made determinative of all our thinking and feeling and willing.</w:t>
      </w:r>
    </w:p>
    <w:p w14:paraId="1376E5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它是让宗教情绪决定我们所有的思考、感受和意愿。</w:t>
      </w:r>
    </w:p>
    <w:p w14:paraId="0385E1B3">
      <w:pPr>
        <w:spacing w:line="267" w:lineRule="auto"/>
        <w:rPr>
          <w:rFonts w:hint="eastAsia" w:ascii="微软雅黑" w:hAnsi="微软雅黑" w:eastAsia="微软雅黑" w:cs="微软雅黑"/>
          <w:sz w:val="30"/>
          <w:szCs w:val="30"/>
        </w:rPr>
      </w:pPr>
    </w:p>
    <w:p w14:paraId="25C6EA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conterminous with religion in the height of its conception.</w:t>
      </w:r>
    </w:p>
    <w:p w14:paraId="078EA53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因此，它与处于其概念高度的宗教是同义的。</w:t>
      </w:r>
    </w:p>
    <w:p w14:paraId="6F065CC0">
      <w:pPr>
        <w:spacing w:line="267" w:lineRule="auto"/>
        <w:rPr>
          <w:rFonts w:hint="eastAsia" w:ascii="微软雅黑" w:hAnsi="微软雅黑" w:eastAsia="微软雅黑" w:cs="微软雅黑"/>
          <w:sz w:val="30"/>
          <w:szCs w:val="30"/>
        </w:rPr>
      </w:pPr>
    </w:p>
    <w:p w14:paraId="6706CA2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religion in any measure loses hold of the reins of life and our immanent thought has slipped away from its control,—there Calvinism has become impossible.</w:t>
      </w:r>
    </w:p>
    <w:p w14:paraId="0E9AC4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只要宗教在任何程度上失去了对生活的控制，我们的内在思想滑脱了它的掌控，——那里加尔文主义就变得不可能了。</w:t>
      </w:r>
    </w:p>
    <w:p w14:paraId="38CC789A">
      <w:pPr>
        <w:spacing w:line="267" w:lineRule="auto"/>
        <w:rPr>
          <w:rFonts w:hint="eastAsia" w:ascii="微软雅黑" w:hAnsi="微软雅黑" w:eastAsia="微软雅黑" w:cs="微软雅黑"/>
          <w:sz w:val="30"/>
          <w:szCs w:val="30"/>
        </w:rPr>
      </w:pPr>
    </w:p>
    <w:p w14:paraId="657C741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 have said too, that Calvinism is evangelicalism in its pure and only stable expression.</w:t>
      </w:r>
    </w:p>
    <w:p w14:paraId="3A6B50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（3）我也说过，加尔文主义是福音主义纯粹且唯一稳定的表达。</w:t>
      </w:r>
    </w:p>
    <w:p w14:paraId="4A4D335C">
      <w:pPr>
        <w:spacing w:line="267" w:lineRule="auto"/>
        <w:rPr>
          <w:rFonts w:hint="eastAsia" w:ascii="微软雅黑" w:hAnsi="微软雅黑" w:eastAsia="微软雅黑" w:cs="微软雅黑"/>
          <w:sz w:val="30"/>
          <w:szCs w:val="30"/>
        </w:rPr>
      </w:pPr>
    </w:p>
    <w:p w14:paraId="6808F3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say evangelicalism we say sin and salvation.</w:t>
      </w:r>
    </w:p>
    <w:p w14:paraId="17C0CB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当我们说福音主义时，我们说的是罪与救恩。</w:t>
      </w:r>
    </w:p>
    <w:p w14:paraId="76DE8C3C">
      <w:pPr>
        <w:spacing w:line="267" w:lineRule="auto"/>
        <w:rPr>
          <w:rFonts w:hint="eastAsia" w:ascii="微软雅黑" w:hAnsi="微软雅黑" w:eastAsia="微软雅黑" w:cs="微软雅黑"/>
          <w:sz w:val="30"/>
          <w:szCs w:val="30"/>
        </w:rPr>
      </w:pPr>
    </w:p>
    <w:p w14:paraId="30E042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Evangelicalism is a soteriological conception, it implies sin, and salvation from sin.</w:t>
      </w:r>
    </w:p>
    <w:p w14:paraId="3E3E9B2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福音主义是一个救恩论的概念，它意味着罪，以及从罪中得救。</w:t>
      </w:r>
    </w:p>
    <w:p w14:paraId="5249357E">
      <w:pPr>
        <w:spacing w:line="267" w:lineRule="auto"/>
        <w:rPr>
          <w:rFonts w:hint="eastAsia" w:ascii="微软雅黑" w:hAnsi="微软雅黑" w:eastAsia="微软雅黑" w:cs="微软雅黑"/>
          <w:sz w:val="30"/>
          <w:szCs w:val="30"/>
        </w:rPr>
      </w:pPr>
    </w:p>
    <w:p w14:paraId="4B12D1D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religion without evangelicalism.</w:t>
      </w:r>
    </w:p>
    <w:p w14:paraId="5C40A6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可能有宗教而没有福音主义。</w:t>
      </w:r>
    </w:p>
    <w:p w14:paraId="5719BE33">
      <w:pPr>
        <w:spacing w:line="267" w:lineRule="auto"/>
        <w:rPr>
          <w:rFonts w:hint="eastAsia" w:ascii="微软雅黑" w:hAnsi="微软雅黑" w:eastAsia="微软雅黑" w:cs="微软雅黑"/>
          <w:sz w:val="30"/>
          <w:szCs w:val="30"/>
        </w:rPr>
      </w:pPr>
    </w:p>
    <w:p w14:paraId="60916D9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go further: religion might conceivably exist at the height of its conception and evangelicalism be lacking.</w:t>
      </w:r>
    </w:p>
    <w:p w14:paraId="3777A7D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我们可以更进一步：可以想象宗教可能存在于其概念的高度而缺乏福音主义。</w:t>
      </w:r>
    </w:p>
    <w:p w14:paraId="2770B432">
      <w:pPr>
        <w:spacing w:line="267" w:lineRule="auto"/>
        <w:rPr>
          <w:rFonts w:hint="eastAsia" w:ascii="微软雅黑" w:hAnsi="微软雅黑" w:eastAsia="微软雅黑" w:cs="微软雅黑"/>
          <w:sz w:val="30"/>
          <w:szCs w:val="30"/>
        </w:rPr>
      </w:pPr>
    </w:p>
    <w:p w14:paraId="62FD01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in sinners.</w:t>
      </w:r>
    </w:p>
    <w:p w14:paraId="0D9B92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但在罪人中则不然。</w:t>
      </w:r>
    </w:p>
    <w:p w14:paraId="2B3F1F38">
      <w:pPr>
        <w:spacing w:line="267" w:lineRule="auto"/>
        <w:rPr>
          <w:rFonts w:hint="eastAsia" w:ascii="微软雅黑" w:hAnsi="微软雅黑" w:eastAsia="微软雅黑" w:cs="微软雅黑"/>
          <w:sz w:val="30"/>
          <w:szCs w:val="30"/>
        </w:rPr>
      </w:pPr>
    </w:p>
    <w:p w14:paraId="0F83F73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Evangelicalism is religion at the height of its conception as it forms itself in the hearts of sinners.</w:t>
      </w:r>
    </w:p>
    <w:p w14:paraId="5B24C0B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福音主义是宗教在罪人心中形成时所达到的概念高度。</w:t>
      </w:r>
    </w:p>
    <w:p w14:paraId="3DCD3123">
      <w:pPr>
        <w:spacing w:line="267" w:lineRule="auto"/>
        <w:rPr>
          <w:rFonts w:hint="eastAsia" w:ascii="微软雅黑" w:hAnsi="微软雅黑" w:eastAsia="微软雅黑" w:cs="微软雅黑"/>
          <w:sz w:val="30"/>
          <w:szCs w:val="30"/>
        </w:rPr>
      </w:pPr>
    </w:p>
    <w:p w14:paraId="0EFF96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utter dependence on God for salvation.</w:t>
      </w:r>
    </w:p>
    <w:p w14:paraId="4B376B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它意味着为了救恩完全依赖上帝。</w:t>
      </w:r>
    </w:p>
    <w:p w14:paraId="1071821A">
      <w:pPr>
        <w:spacing w:line="267" w:lineRule="auto"/>
        <w:rPr>
          <w:rFonts w:hint="eastAsia" w:ascii="微软雅黑" w:hAnsi="微软雅黑" w:eastAsia="微软雅黑" w:cs="微软雅黑"/>
          <w:sz w:val="30"/>
          <w:szCs w:val="30"/>
        </w:rPr>
      </w:pPr>
    </w:p>
    <w:p w14:paraId="0AF81F3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implies, therefore, need of salvation and a profound sense of this need, along with an equally profound sense of helplessness in the presence of this need, and utter dependence on God for its satisfaction.</w:t>
      </w:r>
    </w:p>
    <w:p w14:paraId="7674067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因此，它意味着需要救恩，并对这种需要有深刻的感觉，同时对在这种需要面前的无助有同样深刻的感觉，并为了满足这需要而完全依赖上帝。</w:t>
      </w:r>
    </w:p>
    <w:p w14:paraId="74C62146">
      <w:pPr>
        <w:spacing w:line="267" w:lineRule="auto"/>
        <w:rPr>
          <w:rFonts w:hint="eastAsia" w:ascii="微软雅黑" w:hAnsi="微软雅黑" w:eastAsia="微软雅黑" w:cs="微软雅黑"/>
          <w:sz w:val="30"/>
          <w:szCs w:val="30"/>
        </w:rPr>
      </w:pPr>
    </w:p>
    <w:p w14:paraId="46F2DC7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type is found in the publican who smote his breast and cried, “God, be merciful to me a sinner!”</w:t>
      </w:r>
    </w:p>
    <w:p w14:paraId="701C0CC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它的典型可见于那个捶胸呼喊“上帝啊，开恩可怜我这个罪人！”的税吏。</w:t>
      </w:r>
    </w:p>
    <w:p w14:paraId="60A01AC0">
      <w:pPr>
        <w:spacing w:line="267" w:lineRule="auto"/>
        <w:rPr>
          <w:rFonts w:hint="eastAsia" w:ascii="微软雅黑" w:hAnsi="微软雅黑" w:eastAsia="微软雅黑" w:cs="微软雅黑"/>
          <w:sz w:val="30"/>
          <w:szCs w:val="30"/>
        </w:rPr>
      </w:pPr>
    </w:p>
    <w:p w14:paraId="599A52E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question there of saving himself, or of helping God to save him, or of opening the way to God to save him.</w:t>
      </w:r>
    </w:p>
    <w:p w14:paraId="4336F6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那里没有自救的问题，没有帮助上帝救他的问题，也没有为上帝开路来救他的问题。</w:t>
      </w:r>
    </w:p>
    <w:p w14:paraId="69E504AB">
      <w:pPr>
        <w:spacing w:line="267" w:lineRule="auto"/>
        <w:rPr>
          <w:rFonts w:hint="eastAsia" w:ascii="微软雅黑" w:hAnsi="微软雅黑" w:eastAsia="微软雅黑" w:cs="微软雅黑"/>
          <w:sz w:val="30"/>
          <w:szCs w:val="30"/>
        </w:rPr>
      </w:pPr>
    </w:p>
    <w:p w14:paraId="614A357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question of anything but, “I am a sinner, and all my hope is in God my Saviour!”</w:t>
      </w:r>
    </w:p>
    <w:p w14:paraId="3E33FB8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除了“我是个罪人，我所有的希望都在上帝我的救主身上！”之外，没有别的问题。</w:t>
      </w:r>
    </w:p>
    <w:p w14:paraId="129332A7">
      <w:pPr>
        <w:spacing w:line="267" w:lineRule="auto"/>
        <w:rPr>
          <w:rFonts w:hint="eastAsia" w:ascii="微软雅黑" w:hAnsi="微软雅黑" w:eastAsia="微软雅黑" w:cs="微软雅黑"/>
          <w:sz w:val="30"/>
          <w:szCs w:val="30"/>
        </w:rPr>
      </w:pPr>
    </w:p>
    <w:p w14:paraId="381C50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is Calvinism; not, note once more, something like Calvinism or an approach to Calvinism, but just Calvinism in its vital manifestation.</w:t>
      </w:r>
    </w:p>
    <w:p w14:paraId="5652D7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这就是加尔文主义；请再次注意，不是像加尔文主义的东西或接近加尔文主义的东西，而正是加尔文主义在其生命表现中。</w:t>
      </w:r>
    </w:p>
    <w:p w14:paraId="10DDD478">
      <w:pPr>
        <w:spacing w:line="267" w:lineRule="auto"/>
        <w:rPr>
          <w:rFonts w:hint="eastAsia" w:ascii="微软雅黑" w:hAnsi="微软雅黑" w:eastAsia="微软雅黑" w:cs="微软雅黑"/>
          <w:sz w:val="30"/>
          <w:szCs w:val="30"/>
        </w:rPr>
      </w:pPr>
    </w:p>
    <w:p w14:paraId="126EC3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this attitude of heart is found and is given expression in direct and unambiguous terms, there is Calvinism.</w:t>
      </w:r>
    </w:p>
    <w:p w14:paraId="5D0BF5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凡发现这种心态并用直接明确的语言表达出来的地方，就是加尔文主义。</w:t>
      </w:r>
    </w:p>
    <w:p w14:paraId="1D8D0948">
      <w:pPr>
        <w:spacing w:line="267" w:lineRule="auto"/>
        <w:rPr>
          <w:rFonts w:hint="eastAsia" w:ascii="微软雅黑" w:hAnsi="微软雅黑" w:eastAsia="微软雅黑" w:cs="微软雅黑"/>
          <w:sz w:val="30"/>
          <w:szCs w:val="30"/>
        </w:rPr>
      </w:pPr>
    </w:p>
    <w:p w14:paraId="1E92CE4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this attitude of mind and heart is fallen away from, in however small a measure, there Calvinism has become impossible.</w:t>
      </w:r>
    </w:p>
    <w:p w14:paraId="05A54E1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凡在任何微小的程度上背离这种思想和心态的地方，加尔文主义就变得不可能了。</w:t>
      </w:r>
    </w:p>
    <w:p w14:paraId="34374925">
      <w:pPr>
        <w:spacing w:line="267" w:lineRule="auto"/>
        <w:rPr>
          <w:rFonts w:hint="eastAsia" w:ascii="微软雅黑" w:hAnsi="微软雅黑" w:eastAsia="微软雅黑" w:cs="微软雅黑"/>
          <w:sz w:val="30"/>
          <w:szCs w:val="30"/>
        </w:rPr>
      </w:pPr>
    </w:p>
    <w:p w14:paraId="0496C7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Calvinism, in this soteriological aspect of it, is just the perception and expression and defence of the utter dependence of the soul on the free grace of God for salvation.</w:t>
      </w:r>
    </w:p>
    <w:p w14:paraId="0BD3D6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因为加尔文主义，在其救恩论方面，正是对灵魂为了救恩完全依赖上帝白白恩典的感知、表达和捍卫。</w:t>
      </w:r>
    </w:p>
    <w:p w14:paraId="746559BC">
      <w:pPr>
        <w:spacing w:line="267" w:lineRule="auto"/>
        <w:rPr>
          <w:rFonts w:hint="eastAsia" w:ascii="微软雅黑" w:hAnsi="微软雅黑" w:eastAsia="微软雅黑" w:cs="微软雅黑"/>
          <w:sz w:val="30"/>
          <w:szCs w:val="30"/>
        </w:rPr>
      </w:pPr>
    </w:p>
    <w:p w14:paraId="7C8256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its so-called hard features—its doctrine of original sin, yes, speak it right out, its doctrine of total depravity and the entire inability of the sinful will to good; its doctrine of election, or, to put it in the words everywhere spoken against, its doctrine of predestination and preterition, of reprobation itself—mean just this and nothing more.</w:t>
      </w:r>
    </w:p>
    <w:p w14:paraId="074E9FA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它所谓的严厉特征——它的原罪教义，是的，直说吧，它的全然败坏教义和有罪意志行善的完全无能；它的拣选教义，或者用到处被反对的话说，它的预定和遗弃教义，甚至定罪本身——都意味着这一点，别无其他。</w:t>
      </w:r>
    </w:p>
    <w:p w14:paraId="13CCF003">
      <w:pPr>
        <w:spacing w:line="267" w:lineRule="auto"/>
        <w:rPr>
          <w:rFonts w:hint="eastAsia" w:ascii="微软雅黑" w:hAnsi="微软雅黑" w:eastAsia="微软雅黑" w:cs="微软雅黑"/>
          <w:sz w:val="30"/>
          <w:szCs w:val="30"/>
        </w:rPr>
      </w:pPr>
    </w:p>
    <w:p w14:paraId="17EF95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Calvinism will not play fast and loose with the free grace of God.</w:t>
      </w:r>
    </w:p>
    <w:p w14:paraId="771D493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加尔文主义不会对上帝白白的恩典玩弄手段。</w:t>
      </w:r>
    </w:p>
    <w:p w14:paraId="42DB9728">
      <w:pPr>
        <w:spacing w:line="267" w:lineRule="auto"/>
        <w:rPr>
          <w:rFonts w:hint="eastAsia" w:ascii="微软雅黑" w:hAnsi="微软雅黑" w:eastAsia="微软雅黑" w:cs="微软雅黑"/>
          <w:sz w:val="30"/>
          <w:szCs w:val="30"/>
        </w:rPr>
      </w:pPr>
    </w:p>
    <w:p w14:paraId="5798C1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set upon giving to God, and to God alone, the glory and all the glory of salvation.</w:t>
      </w:r>
    </w:p>
    <w:p w14:paraId="155E7F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它致力于将荣耀，救恩的全部荣耀，归给上帝，且唯独归给上帝。</w:t>
      </w:r>
    </w:p>
    <w:p w14:paraId="60198431">
      <w:pPr>
        <w:spacing w:line="267" w:lineRule="auto"/>
        <w:rPr>
          <w:rFonts w:hint="eastAsia" w:ascii="微软雅黑" w:hAnsi="微软雅黑" w:eastAsia="微软雅黑" w:cs="微软雅黑"/>
          <w:sz w:val="30"/>
          <w:szCs w:val="30"/>
        </w:rPr>
      </w:pPr>
    </w:p>
    <w:p w14:paraId="62701B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others than Calvinists, no doubt, who would fain make the same great confession.</w:t>
      </w:r>
    </w:p>
    <w:p w14:paraId="7407E17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毫无疑问，除了加尔文主义者之外，还有其他人愿意做出同样的伟大告白。</w:t>
      </w:r>
    </w:p>
    <w:p w14:paraId="25B488FD">
      <w:pPr>
        <w:spacing w:line="267" w:lineRule="auto"/>
        <w:rPr>
          <w:rFonts w:hint="eastAsia" w:ascii="微软雅黑" w:hAnsi="微软雅黑" w:eastAsia="微软雅黑" w:cs="微软雅黑"/>
          <w:sz w:val="30"/>
          <w:szCs w:val="30"/>
        </w:rPr>
      </w:pPr>
    </w:p>
    <w:p w14:paraId="5CB5ABE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make it with reserves, or they painfully justify the making of it by some tenuous theory which confuses nature and grace.</w:t>
      </w:r>
    </w:p>
    <w:p w14:paraId="404774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但他们带着保留做出这一告白，或者他们痛苦地通过某种混淆自然与恩典的脆弱理论来为这一告白辩护。</w:t>
      </w:r>
    </w:p>
    <w:p w14:paraId="526B03AA">
      <w:pPr>
        <w:spacing w:line="267" w:lineRule="auto"/>
        <w:rPr>
          <w:rFonts w:hint="eastAsia" w:ascii="微软雅黑" w:hAnsi="微软雅黑" w:eastAsia="微软雅黑" w:cs="微软雅黑"/>
          <w:sz w:val="30"/>
          <w:szCs w:val="30"/>
        </w:rPr>
      </w:pPr>
    </w:p>
    <w:p w14:paraId="1221F9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leave logical pitfalls on this side or that, and the difference between logical pitfalls and other pitfalls is that the wayfarer may fall into the others, but the plain man, just because his is a simple mind, must fall into those.</w:t>
      </w:r>
    </w:p>
    <w:p w14:paraId="49310F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他们在这边或那边留下逻辑陷阱，而逻辑陷阱与其他陷阱的区别在于，路人可能会掉进其他陷阱，但普通人正因为头脑简单，必然会掉进逻辑陷阱。</w:t>
      </w:r>
    </w:p>
    <w:p w14:paraId="6165CB19">
      <w:pPr>
        <w:spacing w:line="267" w:lineRule="auto"/>
        <w:rPr>
          <w:rFonts w:hint="eastAsia" w:ascii="微软雅黑" w:hAnsi="微软雅黑" w:eastAsia="微软雅黑" w:cs="微软雅黑"/>
          <w:sz w:val="30"/>
          <w:szCs w:val="30"/>
        </w:rPr>
      </w:pPr>
    </w:p>
    <w:p w14:paraId="74BDDA5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Calvinism will leave no logical pitfalls and will make no reserves.</w:t>
      </w:r>
    </w:p>
    <w:p w14:paraId="068C9A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加尔文主义不留任何逻辑陷阱，也不做任何保留。</w:t>
      </w:r>
    </w:p>
    <w:p w14:paraId="7AADBB36">
      <w:pPr>
        <w:spacing w:line="267" w:lineRule="auto"/>
        <w:rPr>
          <w:rFonts w:hint="eastAsia" w:ascii="微软雅黑" w:hAnsi="微软雅黑" w:eastAsia="微软雅黑" w:cs="微软雅黑"/>
          <w:sz w:val="30"/>
          <w:szCs w:val="30"/>
        </w:rPr>
      </w:pPr>
    </w:p>
    <w:p w14:paraId="6D03EC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have nothing to do with theories whose function it is to explain away facts.</w:t>
      </w:r>
    </w:p>
    <w:p w14:paraId="7E914C2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它与那些旨在解释掉事实的理论毫无关系。</w:t>
      </w:r>
    </w:p>
    <w:p w14:paraId="4E6FD86A">
      <w:pPr>
        <w:spacing w:line="267" w:lineRule="auto"/>
        <w:rPr>
          <w:rFonts w:hint="eastAsia" w:ascii="微软雅黑" w:hAnsi="微软雅黑" w:eastAsia="微软雅黑" w:cs="微软雅黑"/>
          <w:sz w:val="30"/>
          <w:szCs w:val="30"/>
        </w:rPr>
      </w:pPr>
    </w:p>
    <w:p w14:paraId="3099654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confesses, with a heart full of adoring gratitude, that to God, and to God alone, belongs salvation and the whole of salvation; that He it is, and He alone, who works salvation in its whole reach.</w:t>
      </w:r>
    </w:p>
    <w:p w14:paraId="2B4DCFC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它怀着充满崇拜感激的心承认，救恩及整个救恩属于上帝，且唯独属于上帝；是祂，且唯独是祂，在救恩的整个范围内做工。</w:t>
      </w:r>
    </w:p>
    <w:p w14:paraId="3C32A914">
      <w:pPr>
        <w:spacing w:line="267" w:lineRule="auto"/>
        <w:rPr>
          <w:rFonts w:hint="eastAsia" w:ascii="微软雅黑" w:hAnsi="微软雅黑" w:eastAsia="微软雅黑" w:cs="微软雅黑"/>
          <w:sz w:val="30"/>
          <w:szCs w:val="30"/>
        </w:rPr>
      </w:pPr>
    </w:p>
    <w:p w14:paraId="2414AF3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falling away in the slightest measure from this great confession is to fall away from Calvinism.</w:t>
      </w:r>
    </w:p>
    <w:p w14:paraId="2F248AD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从这一伟大告白中哪怕有最轻微的偏离，也是背离加尔文主义。</w:t>
      </w:r>
    </w:p>
    <w:p w14:paraId="58F598B2">
      <w:pPr>
        <w:spacing w:line="267" w:lineRule="auto"/>
        <w:rPr>
          <w:rFonts w:hint="eastAsia" w:ascii="微软雅黑" w:hAnsi="微软雅黑" w:eastAsia="微软雅黑" w:cs="微软雅黑"/>
          <w:sz w:val="30"/>
          <w:szCs w:val="30"/>
        </w:rPr>
      </w:pPr>
    </w:p>
    <w:p w14:paraId="6FD095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intrusion of any human merit, or act, or disposition, or power, as ground or cause or occasion, into the process of divine salvation,—whether in the way of power to resist or of ability to improve grace, of the opening of the soul to the reception of grace, or of the employment of grace already received—is a breach with Calvinism.</w:t>
      </w:r>
    </w:p>
    <w:p w14:paraId="07845B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任何人类功德、行为、倾向或能力，作为基础、原因或机会，侵入神圣救恩的过程中，——无论是通过抗拒的能力、改进恩典的能力、敞开灵魂接受恩典，还是使用已领受的恩典——都是与加尔文主义的决裂。</w:t>
      </w:r>
    </w:p>
    <w:p w14:paraId="1D93B4B4">
      <w:pPr>
        <w:spacing w:line="267" w:lineRule="auto"/>
        <w:rPr>
          <w:rFonts w:hint="eastAsia" w:ascii="微软雅黑" w:hAnsi="微软雅黑" w:eastAsia="微软雅黑" w:cs="微软雅黑"/>
          <w:sz w:val="30"/>
          <w:szCs w:val="30"/>
        </w:rPr>
      </w:pPr>
    </w:p>
    <w:p w14:paraId="462B34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Calvinism is the casting of the soul wholly on the free grace of God alone, to whom alone belongs salvation.</w:t>
      </w:r>
    </w:p>
    <w:p w14:paraId="5CCA33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加尔文主义是将灵魂完全投靠在唯独上帝白白的恩典上，救恩唯独属于祂。</w:t>
      </w:r>
    </w:p>
    <w:p w14:paraId="5152D5A4">
      <w:pPr>
        <w:spacing w:line="267" w:lineRule="auto"/>
        <w:rPr>
          <w:rFonts w:hint="eastAsia" w:ascii="微软雅黑" w:hAnsi="微软雅黑" w:eastAsia="微软雅黑" w:cs="微软雅黑"/>
          <w:sz w:val="30"/>
          <w:szCs w:val="30"/>
        </w:rPr>
      </w:pPr>
    </w:p>
    <w:p w14:paraId="066AB89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being the nature of Calvinism, it seems scarcely necessary to inquire why its fortunes appear from time to time, and now again in our own time, to suffer some depression.</w:t>
      </w:r>
    </w:p>
    <w:p w14:paraId="2FFB3F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既然加尔文主义的本质如此，似乎几乎没有必要探究为什么它的命运时不时地，现在在我们这个时代又一次，显得有些低以此。</w:t>
      </w:r>
    </w:p>
    <w:p w14:paraId="7E91B1A1">
      <w:pPr>
        <w:spacing w:line="267" w:lineRule="auto"/>
        <w:rPr>
          <w:rFonts w:hint="eastAsia" w:ascii="微软雅黑" w:hAnsi="微软雅黑" w:eastAsia="微软雅黑" w:cs="微软雅黑"/>
          <w:sz w:val="30"/>
          <w:szCs w:val="30"/>
        </w:rPr>
      </w:pPr>
    </w:p>
    <w:p w14:paraId="458AE79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no more perish out of the earth than the sense of sin can pass out of the heart of sinful humanity—than the sense of God can fade out of the minds of dependent creatures—than God Himself can perish out of the heavens.</w:t>
      </w:r>
    </w:p>
    <w:p w14:paraId="31CD5C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它绝不会从地上消失，就像罪恶感不会从有罪人类的心中消失——就像对上帝的感觉不会从依赖性受造物的头脑中消退——就像上帝自己不会从天上消失一样。</w:t>
      </w:r>
    </w:p>
    <w:p w14:paraId="31290F4B">
      <w:pPr>
        <w:spacing w:line="267" w:lineRule="auto"/>
        <w:rPr>
          <w:rFonts w:hint="eastAsia" w:ascii="微软雅黑" w:hAnsi="微软雅黑" w:eastAsia="微软雅黑" w:cs="微软雅黑"/>
          <w:sz w:val="30"/>
          <w:szCs w:val="30"/>
        </w:rPr>
      </w:pPr>
    </w:p>
    <w:p w14:paraId="6B9752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fortunes are bound up with the fortunes of Theism, religion, evangelicalism; for it is just Theism, religion, evangelicalism in the purity of their conception and manifestation.</w:t>
      </w:r>
    </w:p>
    <w:p w14:paraId="74C896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它的命运与有神论、宗教、福音主义的命运紧密相连；因为它正是处于概念和表现纯粹状态的有神论、宗教和福音主义。</w:t>
      </w:r>
    </w:p>
    <w:p w14:paraId="342BF667">
      <w:pPr>
        <w:spacing w:line="267" w:lineRule="auto"/>
        <w:rPr>
          <w:rFonts w:hint="eastAsia" w:ascii="微软雅黑" w:hAnsi="微软雅黑" w:eastAsia="微软雅黑" w:cs="微软雅黑"/>
          <w:sz w:val="30"/>
          <w:szCs w:val="30"/>
        </w:rPr>
      </w:pPr>
    </w:p>
    <w:p w14:paraId="27715E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purity of their conception and manifestation—there is the seat of the difficulty.</w:t>
      </w:r>
    </w:p>
    <w:p w14:paraId="6D0911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处于概念和表现的纯粹状态——这就是困难所在。</w:t>
      </w:r>
    </w:p>
    <w:p w14:paraId="2831A43A">
      <w:pPr>
        <w:spacing w:line="267" w:lineRule="auto"/>
        <w:rPr>
          <w:rFonts w:hint="eastAsia" w:ascii="微软雅黑" w:hAnsi="微软雅黑" w:eastAsia="微软雅黑" w:cs="微软雅黑"/>
          <w:sz w:val="30"/>
          <w:szCs w:val="30"/>
        </w:rPr>
      </w:pPr>
    </w:p>
    <w:p w14:paraId="160E02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proverbially hard to retain, much more to maintain, perfection.</w:t>
      </w:r>
    </w:p>
    <w:p w14:paraId="3282216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众所周知，保持完美很难，维持完美更难。</w:t>
      </w:r>
    </w:p>
    <w:p w14:paraId="4D4AAF61">
      <w:pPr>
        <w:spacing w:line="267" w:lineRule="auto"/>
        <w:rPr>
          <w:rFonts w:hint="eastAsia" w:ascii="微软雅黑" w:hAnsi="微软雅黑" w:eastAsia="微软雅黑" w:cs="微软雅黑"/>
          <w:sz w:val="30"/>
          <w:szCs w:val="30"/>
        </w:rPr>
      </w:pPr>
    </w:p>
    <w:p w14:paraId="16FFEA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can precisely these things be maintained at their height?</w:t>
      </w:r>
    </w:p>
    <w:p w14:paraId="4C3815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正是这些事物，如何能维持在其高度呢？</w:t>
      </w:r>
    </w:p>
    <w:p w14:paraId="0256DAA8">
      <w:pPr>
        <w:spacing w:line="267" w:lineRule="auto"/>
        <w:rPr>
          <w:rFonts w:hint="eastAsia" w:ascii="微软雅黑" w:hAnsi="微软雅黑" w:eastAsia="微软雅黑" w:cs="微软雅黑"/>
          <w:sz w:val="30"/>
          <w:szCs w:val="30"/>
        </w:rPr>
      </w:pPr>
    </w:p>
    <w:p w14:paraId="229CB47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currents of thought flowing up and down in the world, tending—I do not now say to obliterate the perception of the God of all; atheistic naturalism, materialistic or pantheistic evolutionism—but to blunt or obscure our perception of the divine hand in the sequence of events and the issues of things.</w:t>
      </w:r>
    </w:p>
    <w:p w14:paraId="197A64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想想世界上起伏的思想潮流，它们倾向于——我现在不说抹去对万有之上帝的感知；无神论自然主义、唯物主义或泛神论进化论——而是倾向于迟钝或模糊我们对事件序列和事物结果中神圣之手的感知。</w:t>
      </w:r>
    </w:p>
    <w:p w14:paraId="3353ED65">
      <w:pPr>
        <w:spacing w:line="267" w:lineRule="auto"/>
        <w:rPr>
          <w:rFonts w:hint="eastAsia" w:ascii="微软雅黑" w:hAnsi="微软雅黑" w:eastAsia="微软雅黑" w:cs="微软雅黑"/>
          <w:sz w:val="30"/>
          <w:szCs w:val="30"/>
        </w:rPr>
      </w:pPr>
    </w:p>
    <w:p w14:paraId="781E39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pride of man, his assertion of freedom, his boast of power, his refusal to acknowledge the sway of another’s will.</w:t>
      </w:r>
    </w:p>
    <w:p w14:paraId="33DF83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想想人的骄傲，他对自由的主张，对权力的夸耀，对承认另一位意志统治的拒绝。</w:t>
      </w:r>
    </w:p>
    <w:p w14:paraId="0867048E">
      <w:pPr>
        <w:spacing w:line="267" w:lineRule="auto"/>
        <w:rPr>
          <w:rFonts w:hint="eastAsia" w:ascii="微软雅黑" w:hAnsi="微软雅黑" w:eastAsia="微软雅黑" w:cs="微软雅黑"/>
          <w:sz w:val="30"/>
          <w:szCs w:val="30"/>
        </w:rPr>
      </w:pPr>
    </w:p>
    <w:p w14:paraId="0A8CF0B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ingrained confidence of the sinner in his own fundamentally good nature and his full ability to perform all that can be justly demanded of him.</w:t>
      </w:r>
    </w:p>
    <w:p w14:paraId="091BD4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想想罪人对自己本质上善良的本性以及完全有能力履行所有正当要求的根深蒂固的自信。</w:t>
      </w:r>
    </w:p>
    <w:p w14:paraId="524F6DC8">
      <w:pPr>
        <w:spacing w:line="267" w:lineRule="auto"/>
        <w:rPr>
          <w:rFonts w:hint="eastAsia" w:ascii="微软雅黑" w:hAnsi="微软雅黑" w:eastAsia="微软雅黑" w:cs="微软雅黑"/>
          <w:sz w:val="30"/>
          <w:szCs w:val="30"/>
        </w:rPr>
      </w:pPr>
    </w:p>
    <w:p w14:paraId="4594E99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strange that in this world, in this particular age of this world, it should prove difficult to preserve not only active, but vivid and dominant, the perception of the everywhere determining hand of God, the sense of absolute dependence on Him, the conviction of utter inability to do even the least thing to rescue ourselves from sin —at the height of their conceptions?</w:t>
      </w:r>
    </w:p>
    <w:p w14:paraId="004931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世界上，在这个世界的特定时代，要保持对无处不在的上帝之手的感知，对祂绝对依赖的感觉，对完全无力做哪怕最小的事来从罪中拯救自己的确信——不仅保持活跃，而且保持生动和主导，保持在其概念的高度，这难道奇怪吗？</w:t>
      </w:r>
    </w:p>
    <w:p w14:paraId="0D3E9CE7">
      <w:pPr>
        <w:spacing w:line="267" w:lineRule="auto"/>
        <w:rPr>
          <w:rFonts w:hint="eastAsia" w:ascii="微软雅黑" w:hAnsi="微软雅黑" w:eastAsia="微软雅黑" w:cs="微软雅黑"/>
          <w:sz w:val="30"/>
          <w:szCs w:val="30"/>
        </w:rPr>
      </w:pPr>
    </w:p>
    <w:p w14:paraId="48807B1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enough to account for whatever depression Calvinism may be suffering in the world today, to point to the natural difficulty—in this materialistic age, conscious of its newly realized powers over against the forces of nature and filled with the pride of achievement and of material well-being—of guarding our perception of the governing hand of God in all things, in its perfection; of maintaining our sense of dependence on a higher power in full force; of preserving our feeling of sin, unworthiness, and helplessness in its profundity?</w:t>
      </w:r>
    </w:p>
    <w:p w14:paraId="45DCD6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唯物主义时代，意识到自己新近获得对抗自然力量的能力，并充满了成就和物质福利的骄傲，要在完美中守护我们对万事中上帝治理之手的感知；在全力中维持我们对更高力量的依赖感；在深处保持我们的罪恶感、不配感和无助感，这种自然的困难难道不足以解释加尔文主义当今在世界上可能遭受的任何低迷吗？</w:t>
      </w:r>
    </w:p>
    <w:p w14:paraId="7D82089A">
      <w:pPr>
        <w:spacing w:line="267" w:lineRule="auto"/>
        <w:rPr>
          <w:rFonts w:hint="eastAsia" w:ascii="微软雅黑" w:hAnsi="微软雅黑" w:eastAsia="微软雅黑" w:cs="微软雅黑"/>
          <w:sz w:val="30"/>
          <w:szCs w:val="30"/>
        </w:rPr>
      </w:pPr>
    </w:p>
    <w:p w14:paraId="4B4E44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depression of Calvinism, so far as it is real, significant merely of this, that to our age the vision of God has become somewhat obscured in the midst of abounding material triumphs, that the religious emotion has in some measure ceased to be the determining force in life, and that the evangelical attitude of complete dependence on God for salvation does not readily commend itself to men who are accustomed to lay forceful hands on everything else they wish, and who do not quite see why they may not take heaven also by storm?</w:t>
      </w:r>
    </w:p>
    <w:p w14:paraId="4FBA6B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的低迷（只要它是真实的）难道不仅仅意味着这一点吗：对于我们这个时代，在丰富的物质胜利中，上帝的异象变得有些模糊，宗教情感在某种程度上不再是生活中的决定性力量，而完全依赖上帝救恩的福音态度并不容易被那些习惯于强行夺取他们想要的一切且不太明白为什么不能同样强攻天国的人所接受？</w:t>
      </w:r>
    </w:p>
    <w:p w14:paraId="60AB67A4">
      <w:pPr>
        <w:spacing w:line="267" w:lineRule="auto"/>
        <w:rPr>
          <w:rFonts w:hint="eastAsia" w:ascii="微软雅黑" w:hAnsi="微软雅黑" w:eastAsia="微软雅黑" w:cs="微软雅黑"/>
          <w:sz w:val="30"/>
          <w:szCs w:val="30"/>
        </w:rPr>
      </w:pPr>
    </w:p>
    <w:p w14:paraId="411963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suggestions may seem to you rather general, perhaps even somewhat indefinite.</w:t>
      </w:r>
    </w:p>
    <w:p w14:paraId="196B5C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这些建议对你们来说可能显得相当笼统，甚至有些模糊。</w:t>
      </w:r>
    </w:p>
    <w:p w14:paraId="277200AE">
      <w:pPr>
        <w:spacing w:line="267" w:lineRule="auto"/>
        <w:rPr>
          <w:rFonts w:hint="eastAsia" w:ascii="微软雅黑" w:hAnsi="微软雅黑" w:eastAsia="微软雅黑" w:cs="微软雅黑"/>
          <w:sz w:val="30"/>
          <w:szCs w:val="30"/>
        </w:rPr>
      </w:pPr>
    </w:p>
    <w:p w14:paraId="17AC8F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nevertheless appear to me to embody the true, and the whole, account of whatever depression of fortunes Calvinism may be suffering today.</w:t>
      </w:r>
    </w:p>
    <w:p w14:paraId="24001F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然而在我看来，它们体现了加尔文主义今天可能遭受的任何命运低迷的真实且全部的解释。</w:t>
      </w:r>
    </w:p>
    <w:p w14:paraId="2FCF1BAB">
      <w:pPr>
        <w:spacing w:line="267" w:lineRule="auto"/>
        <w:rPr>
          <w:rFonts w:hint="eastAsia" w:ascii="微软雅黑" w:hAnsi="微软雅黑" w:eastAsia="微软雅黑" w:cs="微软雅黑"/>
          <w:sz w:val="30"/>
          <w:szCs w:val="30"/>
        </w:rPr>
      </w:pPr>
    </w:p>
    <w:p w14:paraId="25E224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current philosophies, whether monistic evolutionism or pluralistic pragmatism, Theism is far from coming to its rights.</w:t>
      </w:r>
    </w:p>
    <w:p w14:paraId="6448C7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在我们当前的哲学中，无论是一元论进化论还是多元论实用主义，有神论都远未得到应有的地位。</w:t>
      </w:r>
    </w:p>
    <w:p w14:paraId="4980F469">
      <w:pPr>
        <w:spacing w:line="267" w:lineRule="auto"/>
        <w:rPr>
          <w:rFonts w:hint="eastAsia" w:ascii="微软雅黑" w:hAnsi="微软雅黑" w:eastAsia="微软雅黑" w:cs="微软雅黑"/>
          <w:sz w:val="30"/>
          <w:szCs w:val="30"/>
        </w:rPr>
      </w:pPr>
    </w:p>
    <w:p w14:paraId="4B85FD1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strenuous activities of our materialized life, religion has little opportunity to assert itself in its purity.</w:t>
      </w:r>
    </w:p>
    <w:p w14:paraId="0F8953E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在我们物质化生活的紧张活动中，宗教几乎没有机会以其纯粹形式展现自己。</w:t>
      </w:r>
    </w:p>
    <w:p w14:paraId="1CA6CE45">
      <w:pPr>
        <w:spacing w:line="267" w:lineRule="auto"/>
        <w:rPr>
          <w:rFonts w:hint="eastAsia" w:ascii="微软雅黑" w:hAnsi="微软雅黑" w:eastAsia="微软雅黑" w:cs="微软雅黑"/>
          <w:sz w:val="30"/>
          <w:szCs w:val="30"/>
        </w:rPr>
      </w:pPr>
    </w:p>
    <w:p w14:paraId="76EE8F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restless assertion of our personal power and worth, evangelicalism easily falls back into the background.</w:t>
      </w:r>
    </w:p>
    <w:p w14:paraId="2B44042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在我们对自己个人能力和价值的不安主张中，福音主义很容易退居幕后。</w:t>
      </w:r>
    </w:p>
    <w:p w14:paraId="6437C533">
      <w:pPr>
        <w:spacing w:line="267" w:lineRule="auto"/>
        <w:rPr>
          <w:rFonts w:hint="eastAsia" w:ascii="微软雅黑" w:hAnsi="微软雅黑" w:eastAsia="微软雅黑" w:cs="微软雅黑"/>
          <w:sz w:val="30"/>
          <w:szCs w:val="30"/>
        </w:rPr>
      </w:pPr>
    </w:p>
    <w:p w14:paraId="055AD2C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atmosphere created by such a state of things, how could Calvinism thrive?</w:t>
      </w:r>
    </w:p>
    <w:p w14:paraId="2A37B6B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在这样一种状态所创造的氛围中，加尔文主义如何能兴旺？</w:t>
      </w:r>
    </w:p>
    <w:p w14:paraId="5CC908E0">
      <w:pPr>
        <w:spacing w:line="267" w:lineRule="auto"/>
        <w:rPr>
          <w:rFonts w:hint="eastAsia" w:ascii="微软雅黑" w:hAnsi="微软雅黑" w:eastAsia="微软雅黑" w:cs="微软雅黑"/>
          <w:sz w:val="30"/>
          <w:szCs w:val="30"/>
        </w:rPr>
      </w:pPr>
    </w:p>
    <w:p w14:paraId="1FA285D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of course, press on to a more specific account of its depressed fortunes.</w:t>
      </w:r>
    </w:p>
    <w:p w14:paraId="37A16E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当然，我们可以继续对它的低迷命运进行更具体的解释。</w:t>
      </w:r>
    </w:p>
    <w:p w14:paraId="386F1F33">
      <w:pPr>
        <w:spacing w:line="267" w:lineRule="auto"/>
        <w:rPr>
          <w:rFonts w:hint="eastAsia" w:ascii="微软雅黑" w:hAnsi="微软雅黑" w:eastAsia="微软雅黑" w:cs="微软雅黑"/>
          <w:sz w:val="30"/>
          <w:szCs w:val="30"/>
        </w:rPr>
      </w:pPr>
    </w:p>
    <w:p w14:paraId="58A401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attempting to be more specific, what can we do but single out particular aspects of the general situation for special remark?</w:t>
      </w:r>
    </w:p>
    <w:p w14:paraId="53B244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但在试图更具体时，我们除了挑出一般情况的特定方面进行特别评论外，还能做什么呢？</w:t>
      </w:r>
    </w:p>
    <w:p w14:paraId="6FAD02F7">
      <w:pPr>
        <w:spacing w:line="267" w:lineRule="auto"/>
        <w:rPr>
          <w:rFonts w:hint="eastAsia" w:ascii="微软雅黑" w:hAnsi="微软雅黑" w:eastAsia="微软雅黑" w:cs="微软雅黑"/>
          <w:sz w:val="30"/>
          <w:szCs w:val="30"/>
        </w:rPr>
      </w:pPr>
    </w:p>
    <w:p w14:paraId="6ADA61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indeed, that the singling out of one of these aspects may give clearness and point to the general fact, and it may be worth-while, therefore, to attend to one of these special aspects for a moment.</w:t>
      </w:r>
    </w:p>
    <w:p w14:paraId="55FE52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确实，挑出其中一个方面可能会使一般事实更加清晰和尖锐，因此，稍微关注一下这些特殊方面之一可能是值得的。</w:t>
      </w:r>
    </w:p>
    <w:p w14:paraId="7552520D">
      <w:pPr>
        <w:spacing w:line="267" w:lineRule="auto"/>
        <w:rPr>
          <w:rFonts w:hint="eastAsia" w:ascii="微软雅黑" w:hAnsi="微软雅黑" w:eastAsia="微软雅黑" w:cs="微软雅黑"/>
          <w:sz w:val="30"/>
          <w:szCs w:val="30"/>
        </w:rPr>
      </w:pPr>
    </w:p>
    <w:p w14:paraId="4A2E8B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observe then, that Calvinism is only another name for consistent supernaturalism in religion.</w:t>
      </w:r>
    </w:p>
    <w:p w14:paraId="597B57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那么让我们观察一下，加尔文主义只是宗教中一致超自然主义的别名。</w:t>
      </w:r>
    </w:p>
    <w:p w14:paraId="54959078">
      <w:pPr>
        <w:spacing w:line="267" w:lineRule="auto"/>
        <w:rPr>
          <w:rFonts w:hint="eastAsia" w:ascii="微软雅黑" w:hAnsi="微软雅黑" w:eastAsia="微软雅黑" w:cs="微软雅黑"/>
          <w:sz w:val="30"/>
          <w:szCs w:val="30"/>
        </w:rPr>
      </w:pPr>
    </w:p>
    <w:p w14:paraId="7C05F5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central fact of Calvinism is the vision of God.</w:t>
      </w:r>
    </w:p>
    <w:p w14:paraId="0E0EB9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加尔文主义的核心事实是上帝的异象。</w:t>
      </w:r>
    </w:p>
    <w:p w14:paraId="7827FC5D">
      <w:pPr>
        <w:spacing w:line="267" w:lineRule="auto"/>
        <w:rPr>
          <w:rFonts w:hint="eastAsia" w:ascii="微软雅黑" w:hAnsi="微软雅黑" w:eastAsia="微软雅黑" w:cs="微软雅黑"/>
          <w:sz w:val="30"/>
          <w:szCs w:val="30"/>
        </w:rPr>
      </w:pPr>
    </w:p>
    <w:p w14:paraId="5AF0D1F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determining principle is zeal for the divine honour.</w:t>
      </w:r>
    </w:p>
    <w:p w14:paraId="3EAAFC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其决定性原则是对神圣荣耀的热忱。</w:t>
      </w:r>
    </w:p>
    <w:p w14:paraId="78EFB46B">
      <w:pPr>
        <w:spacing w:line="267" w:lineRule="auto"/>
        <w:rPr>
          <w:rFonts w:hint="eastAsia" w:ascii="微软雅黑" w:hAnsi="微软雅黑" w:eastAsia="微软雅黑" w:cs="微软雅黑"/>
          <w:sz w:val="30"/>
          <w:szCs w:val="30"/>
        </w:rPr>
      </w:pPr>
    </w:p>
    <w:p w14:paraId="4B44D01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sets itself to do is to render to God His rights in every sphere of life-activity.</w:t>
      </w:r>
    </w:p>
    <w:p w14:paraId="6CED06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它立意要做的，是在生活活动的每一个领域将上帝的权利归还给祂。</w:t>
      </w:r>
    </w:p>
    <w:p w14:paraId="61ECD767">
      <w:pPr>
        <w:spacing w:line="267" w:lineRule="auto"/>
        <w:rPr>
          <w:rFonts w:hint="eastAsia" w:ascii="微软雅黑" w:hAnsi="微软雅黑" w:eastAsia="微软雅黑" w:cs="微软雅黑"/>
          <w:sz w:val="30"/>
          <w:szCs w:val="30"/>
        </w:rPr>
      </w:pPr>
    </w:p>
    <w:p w14:paraId="31B621B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it begins, and centres, and ends.</w:t>
      </w:r>
    </w:p>
    <w:p w14:paraId="2B24BF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它以此开始，以此为中心，以此结束。</w:t>
      </w:r>
    </w:p>
    <w:p w14:paraId="070A6143">
      <w:pPr>
        <w:spacing w:line="267" w:lineRule="auto"/>
        <w:rPr>
          <w:rFonts w:hint="eastAsia" w:ascii="微软雅黑" w:hAnsi="微软雅黑" w:eastAsia="微软雅黑" w:cs="微软雅黑"/>
          <w:sz w:val="30"/>
          <w:szCs w:val="30"/>
        </w:rPr>
      </w:pPr>
    </w:p>
    <w:p w14:paraId="2F148D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that is said, when it is said that it is Theism come to its rights, since in that case everything that comes to pass is viewed as the direct outworking of the divine purpose—when it is said that it is religion at the height of its conception, since in that case God is consciously felt as Him in whom we live and move and have our being—when it is said that it is evangelicalism in its purity, since in that case we cast ourselves as sinners, without reserve, wholly on the mercy of the divine grace.</w:t>
      </w:r>
    </w:p>
    <w:p w14:paraId="23BDAB4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说它是有神论得到应有地位时，所说的正是这一点，因为在这种情况下，一切发生的事都被视为神圣旨意的直接结果——当说它是处于概念高度的宗教时，因为在这种情况下，上帝被有意识地感觉到是我们生活、动作、存留于其中的那一位——当说它是纯粹的福音主义时，因为在这种情况下，我们作为罪人，毫无保留地将自己完全投靠在神圣恩典的怜悯上。</w:t>
      </w:r>
    </w:p>
    <w:p w14:paraId="41AFE01D">
      <w:pPr>
        <w:spacing w:line="267" w:lineRule="auto"/>
        <w:rPr>
          <w:rFonts w:hint="eastAsia" w:ascii="微软雅黑" w:hAnsi="微软雅黑" w:eastAsia="微软雅黑" w:cs="微软雅黑"/>
          <w:sz w:val="30"/>
          <w:szCs w:val="30"/>
        </w:rPr>
      </w:pPr>
    </w:p>
    <w:p w14:paraId="3E2C6D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sense of God, of God’s presence, of God’s power, of God’s all-pervading activity—most of all in the process of salvation—which constitutes Calvinism.</w:t>
      </w:r>
    </w:p>
    <w:p w14:paraId="49DB62F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正是这种对上帝、上帝的同在、上帝的大能、上帝无处不在的活动——尤其是在救恩过程中——的感觉，构成了加尔文主义。</w:t>
      </w:r>
    </w:p>
    <w:p w14:paraId="3C518907">
      <w:pPr>
        <w:spacing w:line="267" w:lineRule="auto"/>
        <w:rPr>
          <w:rFonts w:hint="eastAsia" w:ascii="微软雅黑" w:hAnsi="微软雅黑" w:eastAsia="微软雅黑" w:cs="微软雅黑"/>
          <w:sz w:val="30"/>
          <w:szCs w:val="30"/>
        </w:rPr>
      </w:pPr>
    </w:p>
    <w:p w14:paraId="2DF909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Calvinist gazes into the mirror of the world, whether the world of nature or the, world of events, his attention is held not by the mirror itself (with. the cunning construction of which scientific investigations may no doubt very properly busy themselves), but by the Face of God which he sees reflected therein.</w:t>
      </w:r>
    </w:p>
    <w:p w14:paraId="37E6BB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当加尔文主义者凝视世界的镜子，无论是自然界还是事件界，他的注意力并不被镜子本身吸引（科学研究无疑可以非常恰当地忙于其精巧的构造），而是被他在其中看到的上帝的面容所吸引。</w:t>
      </w:r>
    </w:p>
    <w:p w14:paraId="06087C54">
      <w:pPr>
        <w:spacing w:line="267" w:lineRule="auto"/>
        <w:rPr>
          <w:rFonts w:hint="eastAsia" w:ascii="微软雅黑" w:hAnsi="微软雅黑" w:eastAsia="微软雅黑" w:cs="微软雅黑"/>
          <w:sz w:val="30"/>
          <w:szCs w:val="30"/>
        </w:rPr>
      </w:pPr>
    </w:p>
    <w:p w14:paraId="75874B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Calvinist contemplates the religious life, he is less concerned with the psychological nature and relations of the emotions which surge through the soul (with which the votaries of the new science of the psychology of religion are perhaps not quite unfruitfully engaging themselves), than with the divine Source from which they spring, the divine Object on which they take hold.</w:t>
      </w:r>
    </w:p>
    <w:p w14:paraId="038370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加尔文主义者沉思宗教生活时，他不太关心灵魂中涌动情感的心理本质和关系（这是宗教心理学新科学的信徒们也许并非完全没有成果地致力于研究的），而更关心它们所源出的神圣源头，它们所抓住的神圣对象。</w:t>
      </w:r>
    </w:p>
    <w:p w14:paraId="751D6352">
      <w:pPr>
        <w:spacing w:line="267" w:lineRule="auto"/>
        <w:rPr>
          <w:rFonts w:hint="eastAsia" w:ascii="微软雅黑" w:hAnsi="微软雅黑" w:eastAsia="微软雅黑" w:cs="微软雅黑"/>
          <w:sz w:val="30"/>
          <w:szCs w:val="30"/>
        </w:rPr>
      </w:pPr>
    </w:p>
    <w:p w14:paraId="186EEE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Calvinist considers the state of his soul and the possibility of its rescue from death and sin, he may not indeed be blind to the responses which it may by the grace of God be enabled to make to the divine grace, but he absorbs himself not in them but in it, and sees in every step of his recovery to good and to God the almighty working of God’s grace.</w:t>
      </w:r>
    </w:p>
    <w:p w14:paraId="719CA4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加尔文主义者考虑自己灵魂的状态以及从死亡和罪中得救的可能性时，他确实可能不会对他藉着上帝恩典能够对神圣恩典做出的回应视而不见，但他并不沉浸在这些回应中，而是沉浸在恩典中，并在他恢复良善和归向上帝的每一步中看到上帝恩典的全能运作。</w:t>
      </w:r>
    </w:p>
    <w:p w14:paraId="3A147B1D">
      <w:pPr>
        <w:spacing w:line="267" w:lineRule="auto"/>
        <w:rPr>
          <w:rFonts w:hint="eastAsia" w:ascii="微软雅黑" w:hAnsi="微软雅黑" w:eastAsia="微软雅黑" w:cs="微软雅黑"/>
          <w:sz w:val="30"/>
          <w:szCs w:val="30"/>
        </w:rPr>
      </w:pPr>
    </w:p>
    <w:p w14:paraId="4DAB40C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Calvinist, in a word, is the man who sees God.</w:t>
      </w:r>
    </w:p>
    <w:p w14:paraId="436E345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简言之，加尔文主义者是看见上帝的人。</w:t>
      </w:r>
    </w:p>
    <w:p w14:paraId="11EFB14B">
      <w:pPr>
        <w:spacing w:line="267" w:lineRule="auto"/>
        <w:rPr>
          <w:rFonts w:hint="eastAsia" w:ascii="微软雅黑" w:hAnsi="微软雅黑" w:eastAsia="微软雅黑" w:cs="微软雅黑"/>
          <w:sz w:val="30"/>
          <w:szCs w:val="30"/>
        </w:rPr>
      </w:pPr>
    </w:p>
    <w:p w14:paraId="73B51AB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caught sight of the ineffable Vision, and he will not let it fade for a moment from his eyes—God in nature, God in history, God in grace.</w:t>
      </w:r>
    </w:p>
    <w:p w14:paraId="3369507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他看见了那不可言喻的异象，他不让它从眼前消失片刻——自然中的上帝，历史中的上帝，恩典中的上帝。</w:t>
      </w:r>
    </w:p>
    <w:p w14:paraId="4165A53C">
      <w:pPr>
        <w:spacing w:line="267" w:lineRule="auto"/>
        <w:rPr>
          <w:rFonts w:hint="eastAsia" w:ascii="微软雅黑" w:hAnsi="微软雅黑" w:eastAsia="微软雅黑" w:cs="微软雅黑"/>
          <w:sz w:val="30"/>
          <w:szCs w:val="30"/>
        </w:rPr>
      </w:pPr>
    </w:p>
    <w:p w14:paraId="78A88BC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Everywhere he sees God in His mighty stepping, everywhere he feels the working of His mighty arm, the throbbing of His mighty heart.</w:t>
      </w:r>
    </w:p>
    <w:p w14:paraId="0D490A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到处他都看见上帝大能的步伐，到处他都感觉到祂大能手臂的运作，祂大能心脏的跳动。</w:t>
      </w:r>
    </w:p>
    <w:p w14:paraId="4160A9F3">
      <w:pPr>
        <w:spacing w:line="267" w:lineRule="auto"/>
        <w:rPr>
          <w:rFonts w:hint="eastAsia" w:ascii="微软雅黑" w:hAnsi="微软雅黑" w:eastAsia="微软雅黑" w:cs="微软雅黑"/>
          <w:sz w:val="30"/>
          <w:szCs w:val="30"/>
        </w:rPr>
      </w:pPr>
    </w:p>
    <w:p w14:paraId="0731F8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Calvinist is therefore, by way of eminence, the supernaturalist in the world of thought.</w:t>
      </w:r>
    </w:p>
    <w:p w14:paraId="7957C2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因此，加尔文主义者是思想界卓越的超自然主义者。</w:t>
      </w:r>
    </w:p>
    <w:p w14:paraId="4E3E4275">
      <w:pPr>
        <w:spacing w:line="267" w:lineRule="auto"/>
        <w:rPr>
          <w:rFonts w:hint="eastAsia" w:ascii="微软雅黑" w:hAnsi="微软雅黑" w:eastAsia="微软雅黑" w:cs="微软雅黑"/>
          <w:sz w:val="30"/>
          <w:szCs w:val="30"/>
        </w:rPr>
      </w:pPr>
    </w:p>
    <w:p w14:paraId="0A76E7C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itself is to him a supernatural product. not merely in the sense that somewhere, away back before all time, God made it, but that God is making it now, and in every event that falls out.</w:t>
      </w:r>
    </w:p>
    <w:p w14:paraId="337C325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世界本身对他来说是一个超自然产物。不仅仅是在很久以前，万世之前，上帝创造了它这个意义上，而是在上帝现在正在创造它，并且在每一件发生的事件中创造它的意义上。</w:t>
      </w:r>
    </w:p>
    <w:p w14:paraId="187A09A2">
      <w:pPr>
        <w:spacing w:line="267" w:lineRule="auto"/>
        <w:rPr>
          <w:rFonts w:hint="eastAsia" w:ascii="微软雅黑" w:hAnsi="微软雅黑" w:eastAsia="微软雅黑" w:cs="微软雅黑"/>
          <w:sz w:val="30"/>
          <w:szCs w:val="30"/>
        </w:rPr>
      </w:pPr>
    </w:p>
    <w:p w14:paraId="6AB528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modification of what is, that takes place, His hand is visible, as through all occurrences His “one increasing purpose runs”.</w:t>
      </w:r>
    </w:p>
    <w:p w14:paraId="68BBE45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在发生的每一件事物的改变中，祂的手都是可见的，因为祂“一个不断增长的旨意”贯穿于所有事件之中。</w:t>
      </w:r>
    </w:p>
    <w:p w14:paraId="63347BD3">
      <w:pPr>
        <w:spacing w:line="267" w:lineRule="auto"/>
        <w:rPr>
          <w:rFonts w:hint="eastAsia" w:ascii="微软雅黑" w:hAnsi="微软雅黑" w:eastAsia="微软雅黑" w:cs="微软雅黑"/>
          <w:sz w:val="30"/>
          <w:szCs w:val="30"/>
        </w:rPr>
      </w:pPr>
    </w:p>
    <w:p w14:paraId="24BF16E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himself is His— created for His glory, and having as the one supreme end of his existence to glorify his Maker, and haply also to enjoy Him for ever.</w:t>
      </w:r>
    </w:p>
    <w:p w14:paraId="5991B1D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人自己是属祂的——为祂的荣耀而造，并且存在的唯一最高目的是荣耀他的创造主，并有幸永远以祂为乐。</w:t>
      </w:r>
    </w:p>
    <w:p w14:paraId="64E98BDC">
      <w:pPr>
        <w:spacing w:line="267" w:lineRule="auto"/>
        <w:rPr>
          <w:rFonts w:hint="eastAsia" w:ascii="微软雅黑" w:hAnsi="微软雅黑" w:eastAsia="微软雅黑" w:cs="微软雅黑"/>
          <w:sz w:val="30"/>
          <w:szCs w:val="30"/>
        </w:rPr>
      </w:pPr>
    </w:p>
    <w:p w14:paraId="4810C0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salvation, in every step and stage of it, is of God.</w:t>
      </w:r>
    </w:p>
    <w:p w14:paraId="239D62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救恩，在它的每一步和每一个阶段，都是出于上帝。</w:t>
      </w:r>
    </w:p>
    <w:p w14:paraId="427046A0">
      <w:pPr>
        <w:spacing w:line="267" w:lineRule="auto"/>
        <w:rPr>
          <w:rFonts w:hint="eastAsia" w:ascii="微软雅黑" w:hAnsi="微软雅黑" w:eastAsia="微软雅黑" w:cs="微软雅黑"/>
          <w:sz w:val="30"/>
          <w:szCs w:val="30"/>
        </w:rPr>
      </w:pPr>
    </w:p>
    <w:p w14:paraId="63B3C9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Conceived in God’s love, wrought out by God’s own Son in a supernatural life and death in this world of sin, and applied by God’s Spirit in a series of acts as supernatural as the virgin birth and the resurrection of the Son of God themselves—it is a supernatural work through and through.</w:t>
      </w:r>
    </w:p>
    <w:p w14:paraId="527607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在上帝的爱中构想，由上帝自己的儿子在这个罪恶世界中以超自然的生与死成就，并由上帝的灵以一系列像童贞女生子和上帝儿子复活本身一样超自然的行为应用——这是一个彻头彻尾的超自然工作。</w:t>
      </w:r>
    </w:p>
    <w:p w14:paraId="72F42506">
      <w:pPr>
        <w:spacing w:line="267" w:lineRule="auto"/>
        <w:rPr>
          <w:rFonts w:hint="eastAsia" w:ascii="微软雅黑" w:hAnsi="微软雅黑" w:eastAsia="微软雅黑" w:cs="微软雅黑"/>
          <w:sz w:val="30"/>
          <w:szCs w:val="30"/>
        </w:rPr>
      </w:pPr>
    </w:p>
    <w:p w14:paraId="2D64D2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Calvinist, thus, the Church of God is as direct a creation of God as the first creation itself.</w:t>
      </w:r>
    </w:p>
    <w:p w14:paraId="3DD7F0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因此，对加尔文主义者来说，上帝的教会就像第一次创造本身一样，是上帝直接的创造。</w:t>
      </w:r>
    </w:p>
    <w:p w14:paraId="246A1153">
      <w:pPr>
        <w:spacing w:line="267" w:lineRule="auto"/>
        <w:rPr>
          <w:rFonts w:hint="eastAsia" w:ascii="微软雅黑" w:hAnsi="微软雅黑" w:eastAsia="微软雅黑" w:cs="微软雅黑"/>
          <w:sz w:val="30"/>
          <w:szCs w:val="30"/>
        </w:rPr>
      </w:pPr>
    </w:p>
    <w:p w14:paraId="7302D6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supernaturalism, the whole thought and feeling and life of the Calvinist is steeped.</w:t>
      </w:r>
    </w:p>
    <w:p w14:paraId="65FD10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加尔文主义者的整个思想、情感和生活都浸透在这种超自然主义中。</w:t>
      </w:r>
    </w:p>
    <w:p w14:paraId="733C55B4">
      <w:pPr>
        <w:spacing w:line="267" w:lineRule="auto"/>
        <w:rPr>
          <w:rFonts w:hint="eastAsia" w:ascii="微软雅黑" w:hAnsi="微软雅黑" w:eastAsia="微软雅黑" w:cs="微软雅黑"/>
          <w:sz w:val="30"/>
          <w:szCs w:val="30"/>
        </w:rPr>
      </w:pPr>
    </w:p>
    <w:p w14:paraId="4A891D7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it there can be no Calvinism, for it is just this that is Calvinism.</w:t>
      </w:r>
    </w:p>
    <w:p w14:paraId="183904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没有它就没有加尔文主义，因为这正是加尔文主义。</w:t>
      </w:r>
    </w:p>
    <w:p w14:paraId="0688FB3D">
      <w:pPr>
        <w:spacing w:line="267" w:lineRule="auto"/>
        <w:rPr>
          <w:rFonts w:hint="eastAsia" w:ascii="微软雅黑" w:hAnsi="微软雅黑" w:eastAsia="微软雅黑" w:cs="微软雅黑"/>
          <w:sz w:val="30"/>
          <w:szCs w:val="30"/>
        </w:rPr>
      </w:pPr>
    </w:p>
    <w:p w14:paraId="512B03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age in which we live is anything but supernaturalistic; it is distinctly hostile to supernaturalism.</w:t>
      </w:r>
    </w:p>
    <w:p w14:paraId="3592C8A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现在我们生活的时代绝非超自然主义的；它明显敌视超自然主义。</w:t>
      </w:r>
    </w:p>
    <w:p w14:paraId="0F91B0E0">
      <w:pPr>
        <w:spacing w:line="267" w:lineRule="auto"/>
        <w:rPr>
          <w:rFonts w:hint="eastAsia" w:ascii="微软雅黑" w:hAnsi="微软雅黑" w:eastAsia="微软雅黑" w:cs="微软雅黑"/>
          <w:sz w:val="30"/>
          <w:szCs w:val="30"/>
        </w:rPr>
      </w:pPr>
    </w:p>
    <w:p w14:paraId="5DEAD7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most striking characteristic is precisely its deeply rooted and widereaching rationalism of thought and sentiment.</w:t>
      </w:r>
    </w:p>
    <w:p w14:paraId="6ADB9BB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它最显著的特征正是其思想和情感中根深蒂固且影响深远的理性主义。</w:t>
      </w:r>
    </w:p>
    <w:p w14:paraId="1A758562">
      <w:pPr>
        <w:spacing w:line="267" w:lineRule="auto"/>
        <w:rPr>
          <w:rFonts w:hint="eastAsia" w:ascii="微软雅黑" w:hAnsi="微软雅黑" w:eastAsia="微软雅黑" w:cs="微软雅黑"/>
          <w:sz w:val="30"/>
          <w:szCs w:val="30"/>
        </w:rPr>
      </w:pPr>
    </w:p>
    <w:p w14:paraId="0E8B7D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the origin of this modern naturalism; we can trace its history.</w:t>
      </w:r>
    </w:p>
    <w:p w14:paraId="2D3F4D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我们知道这种现代自然主义的起源；我们可以追溯它的历史。</w:t>
      </w:r>
    </w:p>
    <w:p w14:paraId="733DFD0F">
      <w:pPr>
        <w:spacing w:line="267" w:lineRule="auto"/>
        <w:rPr>
          <w:rFonts w:hint="eastAsia" w:ascii="微软雅黑" w:hAnsi="微软雅黑" w:eastAsia="微软雅黑" w:cs="微软雅黑"/>
          <w:sz w:val="30"/>
          <w:szCs w:val="30"/>
        </w:rPr>
      </w:pPr>
    </w:p>
    <w:p w14:paraId="3AFF8C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is of more importance to observe, however, is that we cannot escape its influence.</w:t>
      </w:r>
    </w:p>
    <w:p w14:paraId="0F8664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然而，更重要的是要注意，我们无法逃避它的影响。</w:t>
      </w:r>
    </w:p>
    <w:p w14:paraId="229F37BA">
      <w:pPr>
        <w:spacing w:line="267" w:lineRule="auto"/>
        <w:rPr>
          <w:rFonts w:hint="eastAsia" w:ascii="微软雅黑" w:hAnsi="微软雅黑" w:eastAsia="微软雅黑" w:cs="微软雅黑"/>
          <w:sz w:val="30"/>
          <w:szCs w:val="30"/>
        </w:rPr>
      </w:pPr>
    </w:p>
    <w:p w14:paraId="72DEE0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its rise in the latter part of the seventeenth century a new era began, an era in which men have had little thought for the rights of God in their absorption in the rights of man.</w:t>
      </w:r>
    </w:p>
    <w:p w14:paraId="5CCB63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随着它在十七世纪后半叶的兴起，一个新时代开始了，在这个时代，人们沉浸在人权之中，很少考虑上帝的权利。</w:t>
      </w:r>
    </w:p>
    <w:p w14:paraId="76E0286D">
      <w:pPr>
        <w:spacing w:line="267" w:lineRule="auto"/>
        <w:rPr>
          <w:rFonts w:hint="eastAsia" w:ascii="微软雅黑" w:hAnsi="微软雅黑" w:eastAsia="微软雅黑" w:cs="微软雅黑"/>
          <w:sz w:val="30"/>
          <w:szCs w:val="30"/>
        </w:rPr>
      </w:pPr>
    </w:p>
    <w:p w14:paraId="00CBB93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English Deism, French Encyclopaedism, German Illuminism—these are some of the fruits it has borne in the progress of its development.</w:t>
      </w:r>
    </w:p>
    <w:p w14:paraId="684886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英国自然神论、法国百科全书派、德国启蒙运动——这些是它在发展过程中结出的一些果实。</w:t>
      </w:r>
    </w:p>
    <w:p w14:paraId="6813E15A">
      <w:pPr>
        <w:spacing w:line="267" w:lineRule="auto"/>
        <w:rPr>
          <w:rFonts w:hint="eastAsia" w:ascii="微软雅黑" w:hAnsi="微软雅黑" w:eastAsia="微软雅黑" w:cs="微软雅黑"/>
          <w:sz w:val="30"/>
          <w:szCs w:val="30"/>
        </w:rPr>
      </w:pPr>
    </w:p>
    <w:p w14:paraId="3EFE56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it has at length run to seed in our own day in what arrogates to itself the name of the New Protestantism—that New Protestantism which repudiates Luther and all his fervid ways, and turns rather for its spiritual parentage to the religious indifferentism of Erasmus.</w:t>
      </w:r>
    </w:p>
    <w:p w14:paraId="7692A12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如今，它终于在我们这个时代结出了种子，自称为新新教——那个拒绝路德及其所有热切方式的新新教，反而转向伊拉斯谟的宗教冷漠主义作为其属灵源头。</w:t>
      </w:r>
    </w:p>
    <w:p w14:paraId="49F77818">
      <w:pPr>
        <w:spacing w:line="267" w:lineRule="auto"/>
        <w:rPr>
          <w:rFonts w:hint="eastAsia" w:ascii="微软雅黑" w:hAnsi="微软雅黑" w:eastAsia="微软雅黑" w:cs="微软雅黑"/>
          <w:sz w:val="30"/>
          <w:szCs w:val="30"/>
        </w:rPr>
      </w:pPr>
    </w:p>
    <w:p w14:paraId="1D6D041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invaded with its solvent every form of thought and every activity of life.</w:t>
      </w:r>
    </w:p>
    <w:p w14:paraId="44EF907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它以其溶剂侵入了每一种思想形式和每一种生活活动。</w:t>
      </w:r>
    </w:p>
    <w:p w14:paraId="76B6C28C">
      <w:pPr>
        <w:spacing w:line="267" w:lineRule="auto"/>
        <w:rPr>
          <w:rFonts w:hint="eastAsia" w:ascii="微软雅黑" w:hAnsi="微软雅黑" w:eastAsia="微软雅黑" w:cs="微软雅黑"/>
          <w:sz w:val="30"/>
          <w:szCs w:val="30"/>
        </w:rPr>
      </w:pPr>
    </w:p>
    <w:p w14:paraId="029B26B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given us a naturalistic philosophy (in which all “being” is evaporated into “becoming”), a naturalistic science (the single- minded zeal of which is to eliminate design from the universe); a naturalistic politics (whose first fruits was the French Revolution, and whose last may well be an atheistic socialism); a naturalistic history (which can scarcely find place for even human personality among the causes of events); and a naturalistic religion, which says, “Hands off” to God— if indeed it troubles itself to consider whether there be a God, if there be a God, whether He be a person, or if He be a person, whether He can or will concern Himself with men.</w:t>
      </w:r>
    </w:p>
    <w:p w14:paraId="55526AD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给了我们一种自然主义哲学（其中所有的“存在”都蒸发成了“生成”），一种自然主义科学（其一心一意的热情是从宇宙中消除设计）；一种自然主义政治（其初熟果子是法国大革命，其最终果实很可能是无神论社会主义）；一种自然主义历史（甚至很难在事件原因中找到人类个性的位置）；以及一种自然主义宗教，它对上帝说“别插手”——如果它真的费心去考虑是否有上帝，如果有上帝，祂是否是个位格，如果是个位格，祂是否能够或愿意关心人类。</w:t>
      </w:r>
    </w:p>
    <w:p w14:paraId="1B6AAEC4">
      <w:pPr>
        <w:spacing w:line="267" w:lineRule="auto"/>
        <w:rPr>
          <w:rFonts w:hint="eastAsia" w:ascii="微软雅黑" w:hAnsi="微软雅黑" w:eastAsia="微软雅黑" w:cs="微软雅黑"/>
          <w:sz w:val="30"/>
          <w:szCs w:val="30"/>
        </w:rPr>
      </w:pPr>
    </w:p>
    <w:p w14:paraId="726A10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are ministers of the gospel, have been greatly clogged by this naturalism of current thought in the prosecution of your calling.</w:t>
      </w:r>
    </w:p>
    <w:p w14:paraId="126CEB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你们这些福音的执事，在履行你们的呼召时，深受当前思想这种自然主义的阻碍。</w:t>
      </w:r>
    </w:p>
    <w:p w14:paraId="58FF0B10">
      <w:pPr>
        <w:spacing w:line="267" w:lineRule="auto"/>
        <w:rPr>
          <w:rFonts w:hint="eastAsia" w:ascii="微软雅黑" w:hAnsi="微软雅黑" w:eastAsia="微软雅黑" w:cs="微软雅黑"/>
          <w:sz w:val="30"/>
          <w:szCs w:val="30"/>
        </w:rPr>
      </w:pPr>
    </w:p>
    <w:p w14:paraId="4D319A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of those to whom you would carry the message of grace do you find preoccupied with a naturalistic prejudice?</w:t>
      </w:r>
    </w:p>
    <w:p w14:paraId="2E50C00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在你们要向其传达恩典信息的人中，有多少人被自然主义偏见占据？</w:t>
      </w:r>
    </w:p>
    <w:p w14:paraId="00357721">
      <w:pPr>
        <w:spacing w:line="267" w:lineRule="auto"/>
        <w:rPr>
          <w:rFonts w:hint="eastAsia" w:ascii="微软雅黑" w:hAnsi="微软雅黑" w:eastAsia="微软雅黑" w:cs="微软雅黑"/>
          <w:sz w:val="30"/>
          <w:szCs w:val="30"/>
        </w:rPr>
      </w:pPr>
    </w:p>
    <w:p w14:paraId="5779B1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of your acquaintance really posits God as a factor in the development of the world?</w:t>
      </w:r>
    </w:p>
    <w:p w14:paraId="449632B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你认识的人中有谁真正将上帝视为世界发展的一个因素？</w:t>
      </w:r>
    </w:p>
    <w:p w14:paraId="75E96102">
      <w:pPr>
        <w:spacing w:line="267" w:lineRule="auto"/>
        <w:rPr>
          <w:rFonts w:hint="eastAsia" w:ascii="微软雅黑" w:hAnsi="微软雅黑" w:eastAsia="微软雅黑" w:cs="微软雅黑"/>
          <w:sz w:val="30"/>
          <w:szCs w:val="30"/>
        </w:rPr>
      </w:pPr>
    </w:p>
    <w:p w14:paraId="59768A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have you been exhorted to seek a “natural” progress for the course of events in history?</w:t>
      </w:r>
    </w:p>
    <w:p w14:paraId="6279B9E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你们有多少次被劝告要在历史事件进程中寻求“自然”进展？</w:t>
      </w:r>
    </w:p>
    <w:p w14:paraId="733208C0">
      <w:pPr>
        <w:spacing w:line="267" w:lineRule="auto"/>
        <w:rPr>
          <w:rFonts w:hint="eastAsia" w:ascii="微软雅黑" w:hAnsi="微软雅黑" w:eastAsia="微软雅黑" w:cs="微软雅黑"/>
          <w:sz w:val="30"/>
          <w:szCs w:val="30"/>
        </w:rPr>
      </w:pPr>
    </w:p>
    <w:p w14:paraId="171E45C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even for the history of redemption.</w:t>
      </w:r>
    </w:p>
    <w:p w14:paraId="2F5969B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是的，即使是对于救赎历史。</w:t>
      </w:r>
    </w:p>
    <w:p w14:paraId="5E94107B">
      <w:pPr>
        <w:spacing w:line="267" w:lineRule="auto"/>
        <w:rPr>
          <w:rFonts w:hint="eastAsia" w:ascii="微软雅黑" w:hAnsi="微软雅黑" w:eastAsia="微软雅黑" w:cs="微软雅黑"/>
          <w:sz w:val="30"/>
          <w:szCs w:val="30"/>
        </w:rPr>
      </w:pPr>
    </w:p>
    <w:p w14:paraId="38268E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even in the region of your own theological science a new Bible has been given to you—not offered to you merely, but violently thrust upon you, as the only Bible a rational man can receive—a new Bible reconstructed on the principle of natural development, torn to pieces and rearranged under the overmastering impulse to find a “natural” order of sequence for its books, and a “natural” course of development for the religion whose records it preserves.</w:t>
      </w:r>
    </w:p>
    <w:p w14:paraId="1BFFD8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在你们自己的神学科学领域，一本新圣经也被给了你们——不仅仅是提供给你们，而是猛烈地强加给你们，作为理性人唯一能接受的圣经——一本基于自然发展原则重构的新圣经，在寻找其书卷“自然”顺序和其所保存记录之宗教“自然”发展过程的压倒性冲动下，被撕成碎片并重新排列。</w:t>
      </w:r>
    </w:p>
    <w:p w14:paraId="0C841191">
      <w:pPr>
        <w:spacing w:line="267" w:lineRule="auto"/>
        <w:rPr>
          <w:rFonts w:hint="eastAsia" w:ascii="微软雅黑" w:hAnsi="微软雅黑" w:eastAsia="微软雅黑" w:cs="微软雅黑"/>
          <w:sz w:val="30"/>
          <w:szCs w:val="30"/>
        </w:rPr>
      </w:pPr>
    </w:p>
    <w:p w14:paraId="53CD23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stop with the Bible?</w:t>
      </w:r>
    </w:p>
    <w:p w14:paraId="672B670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但为什么要停在圣经呢？</w:t>
      </w:r>
    </w:p>
    <w:p w14:paraId="307404C1">
      <w:pPr>
        <w:spacing w:line="267" w:lineRule="auto"/>
        <w:rPr>
          <w:rFonts w:hint="eastAsia" w:ascii="微软雅黑" w:hAnsi="微软雅黑" w:eastAsia="微软雅黑" w:cs="微软雅黑"/>
          <w:sz w:val="30"/>
          <w:szCs w:val="30"/>
        </w:rPr>
      </w:pPr>
    </w:p>
    <w:p w14:paraId="615AA1D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divine Redeemer Himself has been reconstructed, on the same naturalistic lines.</w:t>
      </w:r>
    </w:p>
    <w:p w14:paraId="28D28E0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你们神圣的救赎主自己也被按照同样的自然主义路线重构了。</w:t>
      </w:r>
    </w:p>
    <w:p w14:paraId="543BCEAE">
      <w:pPr>
        <w:spacing w:line="267" w:lineRule="auto"/>
        <w:rPr>
          <w:rFonts w:hint="eastAsia" w:ascii="微软雅黑" w:hAnsi="微软雅黑" w:eastAsia="微软雅黑" w:cs="微软雅黑"/>
          <w:sz w:val="30"/>
          <w:szCs w:val="30"/>
        </w:rPr>
      </w:pPr>
    </w:p>
    <w:p w14:paraId="41CA799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century and a half now—from Reimarus to Wrede—all of the resolves of an age pre-eminent for scholarship have been bent to the task of giving you a “natural” Jesus.</w:t>
      </w:r>
    </w:p>
    <w:p w14:paraId="4BC1F4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一个半世纪以来——从雷马鲁斯（Reimarus）到弗雷德（Wrede）——一个以学术著称的时代的所有决心都致力于给你们一个“自然”的耶稣。</w:t>
      </w:r>
    </w:p>
    <w:p w14:paraId="306995D4">
      <w:pPr>
        <w:spacing w:line="267" w:lineRule="auto"/>
        <w:rPr>
          <w:rFonts w:hint="eastAsia" w:ascii="微软雅黑" w:hAnsi="微软雅黑" w:eastAsia="微软雅黑" w:cs="微软雅黑"/>
          <w:sz w:val="30"/>
          <w:szCs w:val="30"/>
        </w:rPr>
      </w:pPr>
    </w:p>
    <w:p w14:paraId="6584D4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talk here of the miracles ofthe Old Testament or of the New?</w:t>
      </w:r>
    </w:p>
    <w:p w14:paraId="17177E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为什么还要在这里谈论旧约或新约的神迹呢？</w:t>
      </w:r>
    </w:p>
    <w:p w14:paraId="6612A695">
      <w:pPr>
        <w:spacing w:line="267" w:lineRule="auto"/>
        <w:rPr>
          <w:rFonts w:hint="eastAsia" w:ascii="微软雅黑" w:hAnsi="微软雅黑" w:eastAsia="微软雅黑" w:cs="微软雅黑"/>
          <w:sz w:val="30"/>
          <w:szCs w:val="30"/>
        </w:rPr>
      </w:pPr>
    </w:p>
    <w:p w14:paraId="68127DC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Miracle of the Old Testament and of the New which is really brought into the question.</w:t>
      </w:r>
    </w:p>
    <w:p w14:paraId="6ACC5F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真正被质疑的是旧约和新约的神迹。</w:t>
      </w:r>
    </w:p>
    <w:p w14:paraId="1BE88FA2">
      <w:pPr>
        <w:spacing w:line="267" w:lineRule="auto"/>
        <w:rPr>
          <w:rFonts w:hint="eastAsia" w:ascii="微软雅黑" w:hAnsi="微软雅黑" w:eastAsia="微软雅黑" w:cs="微软雅黑"/>
          <w:sz w:val="30"/>
          <w:szCs w:val="30"/>
        </w:rPr>
      </w:pPr>
    </w:p>
    <w:p w14:paraId="580644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dispute as to the virgin birth and the resurrection of Jesus?</w:t>
      </w:r>
    </w:p>
    <w:p w14:paraId="17A2FC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为什么要争论耶稣的童贞女诞生和复活呢？</w:t>
      </w:r>
    </w:p>
    <w:p w14:paraId="34AE3719">
      <w:pPr>
        <w:spacing w:line="267" w:lineRule="auto"/>
        <w:rPr>
          <w:rFonts w:hint="eastAsia" w:ascii="微软雅黑" w:hAnsi="微软雅黑" w:eastAsia="微软雅黑" w:cs="微软雅黑"/>
          <w:sz w:val="30"/>
          <w:szCs w:val="30"/>
        </w:rPr>
      </w:pPr>
    </w:p>
    <w:p w14:paraId="1D00D2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elimination of Jesus Himself, as aught but a simple man of His day—in nothing, except perhaps an unusually vivid religious experience, differentiated from other Galilean peasants of His time—that the naturalistic frenzy of our age is set upon.</w:t>
      </w:r>
    </w:p>
    <w:p w14:paraId="0C2B695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我们这个时代的自然主义狂热所致力于的，正是消除耶稣本人，除了一位当时的简单人物——除了可能有异常生动的宗教体验外，与他那个时代的其他加利利农民毫无区别。</w:t>
      </w:r>
    </w:p>
    <w:p w14:paraId="3126E039">
      <w:pPr>
        <w:spacing w:line="267" w:lineRule="auto"/>
        <w:rPr>
          <w:rFonts w:hint="eastAsia" w:ascii="微软雅黑" w:hAnsi="微软雅黑" w:eastAsia="微软雅黑" w:cs="微软雅黑"/>
          <w:sz w:val="30"/>
          <w:szCs w:val="30"/>
        </w:rPr>
      </w:pPr>
    </w:p>
    <w:p w14:paraId="587AFF5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furiously has the task been driven on, that the choice that is set before us at the end of the day is, practically, between no Jesus at all or a fanatic, not to say a paranoiac Jesus.</w:t>
      </w:r>
    </w:p>
    <w:p w14:paraId="10B5823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这项任务进行得如此狂暴，以至于最终摆在我们面前的选择，实际上是要么根本没有耶稣，要么是一个狂热分子，甚至可以说是一个偏执狂耶稣。</w:t>
      </w:r>
    </w:p>
    <w:p w14:paraId="1113F227">
      <w:pPr>
        <w:spacing w:line="267" w:lineRule="auto"/>
        <w:rPr>
          <w:rFonts w:hint="eastAsia" w:ascii="微软雅黑" w:hAnsi="微软雅黑" w:eastAsia="微软雅黑" w:cs="微软雅黑"/>
          <w:sz w:val="30"/>
          <w:szCs w:val="30"/>
        </w:rPr>
      </w:pPr>
    </w:p>
    <w:p w14:paraId="5DE671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anti-supernaturalistic atmosphere, is it strange that men find the pure supernaturalism of the Calvinistic confession difficult—that they waver in their firm confidence that it is God who reigns in heaven and on earth, that in Him we all live and move and have our being—that it is He, and not ourselves, who creates in us every impulse to good—and that it is His almighty arm alone that can rescue us from sin and bring to our helpless souls salvation?</w:t>
      </w:r>
    </w:p>
    <w:p w14:paraId="4B84E16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反超自然主义的氛围中，人们发现加尔文主义告白的纯粹超自然主义很难接受，这奇怪吗？——他们在坚定确信是上帝在天上地下掌权，我们在祂里面生活、动作、存有方面动摇；在确信是祂而不是我们自己在我们里面创造每一个向善的冲动方面动摇；在确信唯独祂大能的臂膀能将我们从罪中救出并带给我们无助灵魂救恩方面动摇？</w:t>
      </w:r>
    </w:p>
    <w:p w14:paraId="4E3D757C">
      <w:pPr>
        <w:spacing w:line="267" w:lineRule="auto"/>
        <w:rPr>
          <w:rFonts w:hint="eastAsia" w:ascii="微软雅黑" w:hAnsi="微软雅黑" w:eastAsia="微软雅黑" w:cs="微软雅黑"/>
          <w:sz w:val="30"/>
          <w:szCs w:val="30"/>
        </w:rPr>
      </w:pPr>
    </w:p>
    <w:p w14:paraId="273B396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strange that here, too, men travel the broad road beaten smooth by many feet—that the Calvinistic gate seems narrow so that few there be that find it, and the Calvinistic way so straitened that few there be who go in thereat?</w:t>
      </w:r>
    </w:p>
    <w:p w14:paraId="35F7141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在这里，人们走在被许多脚踩平的宽路上，加尔文主义的门似乎很窄，找着的人很少，加尔文主义的路似乎很狭窄，进去的人很少，这奇怪吗？</w:t>
      </w:r>
    </w:p>
    <w:p w14:paraId="6EA4D1C7">
      <w:pPr>
        <w:spacing w:line="267" w:lineRule="auto"/>
        <w:rPr>
          <w:rFonts w:hint="eastAsia" w:ascii="微软雅黑" w:hAnsi="微软雅黑" w:eastAsia="微软雅黑" w:cs="微软雅黑"/>
          <w:sz w:val="30"/>
          <w:szCs w:val="30"/>
        </w:rPr>
      </w:pPr>
    </w:p>
    <w:p w14:paraId="618ED63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make no mistake here.</w:t>
      </w:r>
    </w:p>
    <w:p w14:paraId="09A57A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但让我们在这里不要犯错。</w:t>
      </w:r>
    </w:p>
    <w:p w14:paraId="3B903318">
      <w:pPr>
        <w:spacing w:line="267" w:lineRule="auto"/>
        <w:rPr>
          <w:rFonts w:hint="eastAsia" w:ascii="微软雅黑" w:hAnsi="微软雅黑" w:eastAsia="微软雅黑" w:cs="微软雅黑"/>
          <w:sz w:val="30"/>
          <w:szCs w:val="30"/>
        </w:rPr>
      </w:pPr>
    </w:p>
    <w:p w14:paraId="66EADAA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here, too, Calvinism is just Christianity.</w:t>
      </w:r>
    </w:p>
    <w:p w14:paraId="3A5EEE8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因为在这里，加尔文主义也正是基督教。</w:t>
      </w:r>
    </w:p>
    <w:p w14:paraId="1E7AA581">
      <w:pPr>
        <w:spacing w:line="267" w:lineRule="auto"/>
        <w:rPr>
          <w:rFonts w:hint="eastAsia" w:ascii="微软雅黑" w:hAnsi="微软雅黑" w:eastAsia="微软雅黑" w:cs="微软雅黑"/>
          <w:sz w:val="30"/>
          <w:szCs w:val="30"/>
        </w:rPr>
      </w:pPr>
    </w:p>
    <w:p w14:paraId="741C15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supernaturalism for which Calvinism stands is the very breath of the nostrils of Christianity; without it Christianity cannot exist.</w:t>
      </w:r>
    </w:p>
    <w:p w14:paraId="6ACA6B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加尔文主义所代表的超自然主义是基督教的生命气息；没有它，基督教就无法存在。</w:t>
      </w:r>
    </w:p>
    <w:p w14:paraId="17BF8A1F">
      <w:pPr>
        <w:spacing w:line="267" w:lineRule="auto"/>
        <w:rPr>
          <w:rFonts w:hint="eastAsia" w:ascii="微软雅黑" w:hAnsi="微软雅黑" w:eastAsia="微软雅黑" w:cs="微软雅黑"/>
          <w:sz w:val="30"/>
          <w:szCs w:val="30"/>
        </w:rPr>
      </w:pPr>
    </w:p>
    <w:p w14:paraId="680A52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us not imagine that we can pick and choose with respect to the aspects of this supernaturalism which we acknowledge —that we may, for example, retain supernaturalism in the origination of Christianity. and forego the supernaturalism with which Calvinism is more immediately concerned, the supernaturalism of the application of Christianity.</w:t>
      </w:r>
    </w:p>
    <w:p w14:paraId="2362CEC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让我们不要以为我们可以挑选我们所承认的这种超自然主义的方面——例如，我们可以保留基督教起源中的超自然主义，而放弃加尔文主义更直接关注的超自然主义，即基督教应用的超自然主义。</w:t>
      </w:r>
    </w:p>
    <w:p w14:paraId="72576137">
      <w:pPr>
        <w:spacing w:line="267" w:lineRule="auto"/>
        <w:rPr>
          <w:rFonts w:hint="eastAsia" w:ascii="微软雅黑" w:hAnsi="微软雅黑" w:eastAsia="微软雅黑" w:cs="微软雅黑"/>
          <w:sz w:val="30"/>
          <w:szCs w:val="30"/>
        </w:rPr>
      </w:pPr>
    </w:p>
    <w:p w14:paraId="4C2F675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will not believe that a religion, the actual working of which in the world is natural, can have required to be ushered into the world with supernatural pomp and display.</w:t>
      </w:r>
    </w:p>
    <w:p w14:paraId="768F10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人们不会相信，一种在世界上实际运作是自然的宗教，竟然需要以超自然的排场和展示被引入世界。</w:t>
      </w:r>
    </w:p>
    <w:p w14:paraId="1339290C">
      <w:pPr>
        <w:spacing w:line="267" w:lineRule="auto"/>
        <w:rPr>
          <w:rFonts w:hint="eastAsia" w:ascii="微软雅黑" w:hAnsi="微软雅黑" w:eastAsia="微软雅黑" w:cs="微软雅黑"/>
          <w:sz w:val="30"/>
          <w:szCs w:val="30"/>
        </w:rPr>
      </w:pPr>
    </w:p>
    <w:p w14:paraId="1BA3C5E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supernaturals stand or fall together.</w:t>
      </w:r>
    </w:p>
    <w:p w14:paraId="038999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这些超自然现象要么一起站立，要么一起跌倒。</w:t>
      </w:r>
    </w:p>
    <w:p w14:paraId="7EBC270D">
      <w:pPr>
        <w:spacing w:line="267" w:lineRule="auto"/>
        <w:rPr>
          <w:rFonts w:hint="eastAsia" w:ascii="微软雅黑" w:hAnsi="微软雅黑" w:eastAsia="微软雅黑" w:cs="微软雅黑"/>
          <w:sz w:val="30"/>
          <w:szCs w:val="30"/>
        </w:rPr>
      </w:pPr>
    </w:p>
    <w:p w14:paraId="6092F1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supernatural Redeemer is not needed for a natural salvation.</w:t>
      </w:r>
    </w:p>
    <w:p w14:paraId="3AFAEE4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自然的救恩不需要超自然的救赎主。</w:t>
      </w:r>
    </w:p>
    <w:p w14:paraId="749E1941">
      <w:pPr>
        <w:spacing w:line="267" w:lineRule="auto"/>
        <w:rPr>
          <w:rFonts w:hint="eastAsia" w:ascii="微软雅黑" w:hAnsi="微软雅黑" w:eastAsia="微软雅黑" w:cs="微软雅黑"/>
          <w:sz w:val="30"/>
          <w:szCs w:val="30"/>
        </w:rPr>
      </w:pPr>
    </w:p>
    <w:p w14:paraId="44270E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 and do, save ourselves; it were grossly incongruous that God should come down from heaven `to save us, trailing clouds of glory with Him as He came.</w:t>
      </w:r>
    </w:p>
    <w:p w14:paraId="366033A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如果我们能够并且确实自救；那么上帝从天而降来救我们，并在来时带着荣耀的云彩，这就太荒谬不协调了。</w:t>
      </w:r>
    </w:p>
    <w:p w14:paraId="75E1FE01">
      <w:pPr>
        <w:spacing w:line="267" w:lineRule="auto"/>
        <w:rPr>
          <w:rFonts w:hint="eastAsia" w:ascii="微软雅黑" w:hAnsi="微软雅黑" w:eastAsia="微软雅黑" w:cs="微软雅黑"/>
          <w:sz w:val="30"/>
          <w:szCs w:val="30"/>
        </w:rPr>
      </w:pPr>
    </w:p>
    <w:p w14:paraId="2A4B83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logic of the Socinian system gave us at once a human Christ and an auto-soteric religion..</w:t>
      </w:r>
    </w:p>
    <w:p w14:paraId="32E2388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索齐尼体系的逻辑立刻给了我们一个人类基督和一种自救宗教。</w:t>
      </w:r>
    </w:p>
    <w:p w14:paraId="40155E3F">
      <w:pPr>
        <w:spacing w:line="267" w:lineRule="auto"/>
        <w:rPr>
          <w:rFonts w:hint="eastAsia" w:ascii="微软雅黑" w:hAnsi="微软雅黑" w:eastAsia="微软雅黑" w:cs="微软雅黑"/>
          <w:sz w:val="30"/>
          <w:szCs w:val="30"/>
        </w:rPr>
      </w:pPr>
    </w:p>
    <w:p w14:paraId="633401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logic will work today, and, `every day till the end of time.</w:t>
      </w:r>
    </w:p>
    <w:p w14:paraId="31DD98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同样的逻辑将在今天起作用，并且直到时间结束的每一天。</w:t>
      </w:r>
    </w:p>
    <w:p w14:paraId="298F8027">
      <w:pPr>
        <w:spacing w:line="267" w:lineRule="auto"/>
        <w:rPr>
          <w:rFonts w:hint="eastAsia" w:ascii="微软雅黑" w:hAnsi="微软雅黑" w:eastAsia="微软雅黑" w:cs="微软雅黑"/>
          <w:sz w:val="30"/>
          <w:szCs w:val="30"/>
        </w:rPr>
      </w:pPr>
    </w:p>
    <w:p w14:paraId="1650BF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for a truly supernatural salvation that a truly supernatural redemption, or a truly supernatural Redeemer, is demanded,—or can be believed in.</w:t>
      </w:r>
    </w:p>
    <w:p w14:paraId="40A75F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只有对于真正的超自然救恩，才需要真正的超自然救赎或真正的超自然救赎主，或者说才能相信。</w:t>
      </w:r>
    </w:p>
    <w:p w14:paraId="7E023DA9">
      <w:pPr>
        <w:spacing w:line="267" w:lineRule="auto"/>
        <w:rPr>
          <w:rFonts w:hint="eastAsia" w:ascii="微软雅黑" w:hAnsi="微软雅黑" w:eastAsia="微软雅黑" w:cs="微软雅黑"/>
          <w:sz w:val="30"/>
          <w:szCs w:val="30"/>
        </w:rPr>
      </w:pPr>
    </w:p>
    <w:p w14:paraId="04BF57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reveals to us the real place which Calvinism holds in the controversies of today, and the service it is to render in the preservation of Christianity for the future.</w:t>
      </w:r>
    </w:p>
    <w:p w14:paraId="230A53F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这就向我们揭示了加尔文主义在当今争议中所占据的真正地位，以及它在为未来保存基督教方面所要提供的服务。</w:t>
      </w:r>
    </w:p>
    <w:p w14:paraId="24EB2624">
      <w:pPr>
        <w:spacing w:line="267" w:lineRule="auto"/>
        <w:rPr>
          <w:rFonts w:hint="eastAsia" w:ascii="微软雅黑" w:hAnsi="微软雅黑" w:eastAsia="微软雅黑" w:cs="微软雅黑"/>
          <w:sz w:val="30"/>
          <w:szCs w:val="30"/>
        </w:rPr>
      </w:pPr>
    </w:p>
    <w:p w14:paraId="1C4213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Calvinist is the consistent supernaturalist, and only consistent supernaturalism can save supernatural religion for the world.</w:t>
      </w:r>
    </w:p>
    <w:p w14:paraId="22BB71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只有加尔文主义者才是一致的超自然主义者，只有一致的超自然主义才能为世界保存超自然宗教。</w:t>
      </w:r>
    </w:p>
    <w:p w14:paraId="307B3761">
      <w:pPr>
        <w:spacing w:line="267" w:lineRule="auto"/>
        <w:rPr>
          <w:rFonts w:hint="eastAsia" w:ascii="微软雅黑" w:hAnsi="微软雅黑" w:eastAsia="微软雅黑" w:cs="微软雅黑"/>
          <w:sz w:val="30"/>
          <w:szCs w:val="30"/>
        </w:rPr>
      </w:pPr>
    </w:p>
    <w:p w14:paraId="42B1FB2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supernatural fact, which is God; the supernatural act, which is miracle; the supernatural work, which is the revealed will of God; the supernatural redemption, which is the divine deed of the divine Christ; the supernatural salvation which is the divine work of the divine Spirit,—these things form a system, and you cannot draw one item out without shaking the whole.</w:t>
      </w:r>
    </w:p>
    <w:p w14:paraId="065DF56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超自然的事实，即上帝；超自然的行为，即神迹；超自然的工作，即上帝启示的旨意；超自然的救赎，即神圣基督的神圣作为；超自然的救恩，即神圣圣灵的神圣工作，——这些事物构成了一个体系，你不能抽出一项而不动摇整体。</w:t>
      </w:r>
    </w:p>
    <w:p w14:paraId="026587F5">
      <w:pPr>
        <w:spacing w:line="267" w:lineRule="auto"/>
        <w:rPr>
          <w:rFonts w:hint="eastAsia" w:ascii="微软雅黑" w:hAnsi="微软雅黑" w:eastAsia="微软雅黑" w:cs="微软雅黑"/>
          <w:sz w:val="30"/>
          <w:szCs w:val="30"/>
        </w:rPr>
      </w:pPr>
    </w:p>
    <w:p w14:paraId="60FEAB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Calvinism particularly asserts is the supernaturalism of salvation, as the immediate work of God the Holy Spirit in the soul, by virtue of which we are made new creatures in Christ our Redeemer, and framed into the sons of God the Father.</w:t>
      </w:r>
    </w:p>
    <w:p w14:paraId="1E6DA50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加尔文主义特别断言的是救恩的超自然主义，作为上帝圣灵在灵魂中的直接工作，藉此我们在我们的救赎主基督里成为新造的人，并被塑造成父神的儿子。</w:t>
      </w:r>
    </w:p>
    <w:p w14:paraId="50E90748">
      <w:pPr>
        <w:spacing w:line="267" w:lineRule="auto"/>
        <w:rPr>
          <w:rFonts w:hint="eastAsia" w:ascii="微软雅黑" w:hAnsi="微软雅黑" w:eastAsia="微软雅黑" w:cs="微软雅黑"/>
          <w:sz w:val="30"/>
          <w:szCs w:val="30"/>
        </w:rPr>
      </w:pPr>
    </w:p>
    <w:p w14:paraId="052A25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only he who heartily believes in the supernaturalism of salvation who is not fatally handicapped in meeting the assaults of that anti-supernaturalistic worldview which flaunts itself so triumphantly about us.</w:t>
      </w:r>
    </w:p>
    <w:p w14:paraId="153BEC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只有衷心相信救恩超自然主义的人，在面对那个在我们周围如此得意洋洋地炫耀自己的反超自然主义世界观的攻击时，才不会受到致命的阻碍。</w:t>
      </w:r>
    </w:p>
    <w:p w14:paraId="7BBE23C7">
      <w:pPr>
        <w:spacing w:line="267" w:lineRule="auto"/>
        <w:rPr>
          <w:rFonts w:hint="eastAsia" w:ascii="微软雅黑" w:hAnsi="微软雅黑" w:eastAsia="微软雅黑" w:cs="微软雅黑"/>
          <w:sz w:val="30"/>
          <w:szCs w:val="30"/>
        </w:rPr>
      </w:pPr>
    </w:p>
    <w:p w14:paraId="3CC6B6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Conceal it from ourselves as we may, defeat here lies athwart the path of all half-hearted schemes and compromising constructions.</w:t>
      </w:r>
    </w:p>
    <w:p w14:paraId="637E0F8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无论我们如何向自己隐瞒，失败在这里横亘在所有半心半意的计划和妥协建构的道路上。</w:t>
      </w:r>
    </w:p>
    <w:p w14:paraId="7C008508">
      <w:pPr>
        <w:spacing w:line="267" w:lineRule="auto"/>
        <w:rPr>
          <w:rFonts w:hint="eastAsia" w:ascii="微软雅黑" w:hAnsi="微软雅黑" w:eastAsia="微软雅黑" w:cs="微软雅黑"/>
          <w:sz w:val="30"/>
          <w:szCs w:val="30"/>
        </w:rPr>
      </w:pPr>
    </w:p>
    <w:p w14:paraId="5D08336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was meant by the late Dr. H. Boynton Smith, when he declared roundly: “One thing is certain,—that Infidel Science will rout everything excepting thoroughgoing Christian orthodoxy. . . .</w:t>
      </w:r>
    </w:p>
    <w:p w14:paraId="47EAF5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这就是已故的 H. 博因顿·史密斯（H. Boynton Smith）博士的意思，他曾直言不讳地宣称：“有一件事是肯定的，——那就是不信的科学将击溃除彻底的基督教正统之外的一切……。</w:t>
      </w:r>
    </w:p>
    <w:p w14:paraId="499F68B7">
      <w:pPr>
        <w:spacing w:line="267" w:lineRule="auto"/>
        <w:rPr>
          <w:rFonts w:hint="eastAsia" w:ascii="微软雅黑" w:hAnsi="微软雅黑" w:eastAsia="微软雅黑" w:cs="微软雅黑"/>
          <w:sz w:val="30"/>
          <w:szCs w:val="30"/>
        </w:rPr>
      </w:pPr>
    </w:p>
    <w:p w14:paraId="5E8654C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fight will be between a stiff thoroughgoing orthodoxy and a stiff thoroughgoing infidelity.</w:t>
      </w:r>
    </w:p>
    <w:p w14:paraId="50BFB0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战斗将在坚定的彻底正统与坚定的彻底不信之间进行。</w:t>
      </w:r>
    </w:p>
    <w:p w14:paraId="326EA143">
      <w:pPr>
        <w:spacing w:line="267" w:lineRule="auto"/>
        <w:rPr>
          <w:rFonts w:hint="eastAsia" w:ascii="微软雅黑" w:hAnsi="微软雅黑" w:eastAsia="微软雅黑" w:cs="微软雅黑"/>
          <w:sz w:val="30"/>
          <w:szCs w:val="30"/>
        </w:rPr>
      </w:pPr>
    </w:p>
    <w:p w14:paraId="7F4CED5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for example, Augustine or Comte, Athanasius or Hegel, Luther or Schopenhauer, J. S. Mill or John Calvin.”</w:t>
      </w:r>
    </w:p>
    <w:p w14:paraId="5877A3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例如，将是奥古斯丁对孔德，亚他那修对黑格尔，路德对叔本华，J. S. 密尔对约翰·加尔文。”</w:t>
      </w:r>
    </w:p>
    <w:p w14:paraId="4D3C8A8D">
      <w:pPr>
        <w:spacing w:line="267" w:lineRule="auto"/>
        <w:rPr>
          <w:rFonts w:hint="eastAsia" w:ascii="微软雅黑" w:hAnsi="微软雅黑" w:eastAsia="微软雅黑" w:cs="微软雅黑"/>
          <w:sz w:val="30"/>
          <w:szCs w:val="30"/>
        </w:rPr>
      </w:pPr>
    </w:p>
    <w:p w14:paraId="5A6FAAD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witness is true.</w:t>
      </w:r>
    </w:p>
    <w:p w14:paraId="25854C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这见证是真实的。</w:t>
      </w:r>
    </w:p>
    <w:p w14:paraId="2EAC1AD5">
      <w:pPr>
        <w:spacing w:line="267" w:lineRule="auto"/>
        <w:rPr>
          <w:rFonts w:hint="eastAsia" w:ascii="微软雅黑" w:hAnsi="微软雅黑" w:eastAsia="微软雅黑" w:cs="微软雅黑"/>
          <w:sz w:val="30"/>
          <w:szCs w:val="30"/>
        </w:rPr>
      </w:pPr>
    </w:p>
    <w:p w14:paraId="3E94081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be supernaturalistic in patches of our thinking and naturalistic in substance.</w:t>
      </w:r>
    </w:p>
    <w:p w14:paraId="72D3DE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我们不能在思想的某些片段上是超自然主义的，而在本质上是自然主义的。</w:t>
      </w:r>
    </w:p>
    <w:p w14:paraId="237F5C14">
      <w:pPr>
        <w:spacing w:line="267" w:lineRule="auto"/>
        <w:rPr>
          <w:rFonts w:hint="eastAsia" w:ascii="微软雅黑" w:hAnsi="微软雅黑" w:eastAsia="微软雅黑" w:cs="微软雅黑"/>
          <w:sz w:val="30"/>
          <w:szCs w:val="30"/>
        </w:rPr>
      </w:pPr>
    </w:p>
    <w:p w14:paraId="39585C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be supernaturalistic with regard to the remote facts of history, and naturalistic with regard to the intimate events of experience.</w:t>
      </w:r>
    </w:p>
    <w:p w14:paraId="2F9CAB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我们不能在遥远的历史事实方面是超自然主义的，而在亲密的经验事件方面是自然主义的。</w:t>
      </w:r>
    </w:p>
    <w:p w14:paraId="56AFA43C">
      <w:pPr>
        <w:spacing w:line="267" w:lineRule="auto"/>
        <w:rPr>
          <w:rFonts w:hint="eastAsia" w:ascii="微软雅黑" w:hAnsi="微软雅黑" w:eastAsia="微软雅黑" w:cs="微软雅黑"/>
          <w:sz w:val="30"/>
          <w:szCs w:val="30"/>
        </w:rPr>
      </w:pPr>
    </w:p>
    <w:p w14:paraId="0EC5377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be supernaturalistic with regard to what occurred two thousand years ago in Palestine, and simply naturalistic with regard to what occurs today in our hearts.</w:t>
      </w:r>
    </w:p>
    <w:p w14:paraId="75C656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我们不能在两千年前巴勒斯坦发生的事情方面是超自然主义的，而在今天我们心中发生的事情方面仅仅是自然主义的。</w:t>
      </w:r>
    </w:p>
    <w:p w14:paraId="757F5716">
      <w:pPr>
        <w:spacing w:line="267" w:lineRule="auto"/>
        <w:rPr>
          <w:rFonts w:hint="eastAsia" w:ascii="微软雅黑" w:hAnsi="微软雅黑" w:eastAsia="微软雅黑" w:cs="微软雅黑"/>
          <w:sz w:val="30"/>
          <w:szCs w:val="30"/>
        </w:rPr>
      </w:pPr>
    </w:p>
    <w:p w14:paraId="5BF615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form of Christian supernaturalism can be ultimately maintained in any department of life or thought, except it carry with it the supernaturalism of salvation.</w:t>
      </w:r>
    </w:p>
    <w:p w14:paraId="2D129BF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任何形式的基督教超自然主义都无法在生活或思想的任何领域最终维持，除非它带有救恩的超自然主义。</w:t>
      </w:r>
    </w:p>
    <w:p w14:paraId="3730F0BC">
      <w:pPr>
        <w:spacing w:line="267" w:lineRule="auto"/>
        <w:rPr>
          <w:rFonts w:hint="eastAsia" w:ascii="微软雅黑" w:hAnsi="微软雅黑" w:eastAsia="微软雅黑" w:cs="微软雅黑"/>
          <w:sz w:val="30"/>
          <w:szCs w:val="30"/>
        </w:rPr>
      </w:pPr>
    </w:p>
    <w:p w14:paraId="5C9511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consistent supernaturalism of salvation is only another name for Calvinism.</w:t>
      </w:r>
    </w:p>
    <w:p w14:paraId="40A761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而一致的救恩超自然主义只是加尔文主义的别名。</w:t>
      </w:r>
    </w:p>
    <w:p w14:paraId="5208A388">
      <w:pPr>
        <w:spacing w:line="267" w:lineRule="auto"/>
        <w:rPr>
          <w:rFonts w:hint="eastAsia" w:ascii="微软雅黑" w:hAnsi="微软雅黑" w:eastAsia="微软雅黑" w:cs="微软雅黑"/>
          <w:sz w:val="30"/>
          <w:szCs w:val="30"/>
        </w:rPr>
      </w:pPr>
    </w:p>
    <w:p w14:paraId="68E9CF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Calvinism thus emerges to our sight as nothing more or less than the hope of the world.</w:t>
      </w:r>
    </w:p>
    <w:p w14:paraId="4BBB40A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因此，加尔文主义在我们眼中显现为不折不扣的世界希望。</w:t>
      </w:r>
    </w:p>
    <w:p w14:paraId="05234DEB">
      <w:pPr>
        <w:pStyle w:val="3"/>
        <w:spacing w:before="85" w:line="266" w:lineRule="auto"/>
        <w:ind w:left="1" w:right="18" w:firstLine="10"/>
      </w:pPr>
    </w:p>
    <w:sectPr>
      <w:footerReference r:id="rId7" w:type="default"/>
      <w:pgSz w:w="12240" w:h="15840"/>
      <w:pgMar w:top="400" w:right="1527"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0911A4">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4D5E0E">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5BC93B">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0596CDB"/>
    <w:rsid w:val="1DE91AE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1496</Pages>
  <Words>7741</Words>
  <Characters>19185</Characters>
  <TotalTime>0</TotalTime>
  <ScaleCrop>false</ScaleCrop>
  <LinksUpToDate>false</LinksUpToDate>
  <CharactersWithSpaces>21892</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2023-08-02T18:31:00Z</dcterms:created>
  <dc:creator>B. B. Warfield</dc:creator>
  <cp:lastModifiedBy>Gd一生戊卉</cp:lastModifiedBy>
  <dcterms:modified xsi:type="dcterms:W3CDTF">2025-12-22T17:25:48Z</dcterms:modified>
  <dc:title>Calvin and Calvinism</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2025-11-21T18:39:01Z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26CAAFCB27E1485E96B9D9C6C970CF3D_12</vt:lpwstr>
  </property>
</Properties>
</file>