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DDE0C7">
      <w:pPr>
        <w:pStyle w:val="4"/>
        <w:spacing w:before="4"/>
        <w:ind w:left="0" w:right="0" w:firstLine="0"/>
        <w:jc w:val="left"/>
        <w:rPr>
          <w:sz w:val="17"/>
        </w:rPr>
      </w:pPr>
      <w:r>
        <w:drawing>
          <wp:inline distT="0" distB="0" distL="114300" distR="114300">
            <wp:extent cx="5852160" cy="7802880"/>
            <wp:effectExtent l="0" t="0" r="0" b="0"/>
            <wp:docPr id="2" name="图片 2" descr="图怪兽_iuuo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iuuo (24)"/>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69635429">
      <w:pPr>
        <w:spacing w:after="0"/>
        <w:jc w:val="left"/>
        <w:rPr>
          <w:sz w:val="17"/>
        </w:rPr>
        <w:sectPr>
          <w:type w:val="continuous"/>
          <w:pgSz w:w="12240" w:h="15840"/>
          <w:pgMar w:top="1820" w:right="1420" w:bottom="280" w:left="1420" w:header="720" w:footer="720" w:gutter="0"/>
          <w:cols w:space="720" w:num="1"/>
        </w:sectPr>
      </w:pPr>
    </w:p>
    <w:p w14:paraId="5D07A9AA">
      <w:pPr>
        <w:spacing w:before="64" w:line="395" w:lineRule="exact"/>
        <w:ind w:left="933" w:right="797" w:firstLine="0"/>
        <w:jc w:val="center"/>
        <w:rPr>
          <w:sz w:val="36"/>
        </w:rPr>
      </w:pPr>
      <w:r>
        <w:rPr>
          <w:color w:val="130C08"/>
          <w:w w:val="115"/>
          <w:sz w:val="36"/>
        </w:rPr>
        <w:t>RICHARD</w:t>
      </w:r>
      <w:r>
        <w:rPr>
          <w:color w:val="130C08"/>
          <w:spacing w:val="55"/>
          <w:w w:val="150"/>
          <w:sz w:val="36"/>
        </w:rPr>
        <w:t xml:space="preserve"> </w:t>
      </w:r>
      <w:r>
        <w:rPr>
          <w:color w:val="130C08"/>
          <w:spacing w:val="-2"/>
          <w:w w:val="115"/>
          <w:sz w:val="36"/>
        </w:rPr>
        <w:t>BAXTER</w:t>
      </w:r>
    </w:p>
    <w:p w14:paraId="7F513950">
      <w:pPr>
        <w:spacing w:before="0" w:line="268" w:lineRule="exact"/>
        <w:ind w:left="933" w:right="803" w:firstLine="0"/>
        <w:jc w:val="center"/>
        <w:rPr>
          <w:sz w:val="22"/>
        </w:rPr>
      </w:pPr>
      <w:r>
        <w:rPr>
          <w:color w:val="261D15"/>
          <w:w w:val="120"/>
          <w:sz w:val="22"/>
        </w:rPr>
        <w:t>ON</w:t>
      </w:r>
      <w:r>
        <w:rPr>
          <w:color w:val="261D15"/>
          <w:spacing w:val="76"/>
          <w:w w:val="150"/>
          <w:sz w:val="22"/>
        </w:rPr>
        <w:t xml:space="preserve"> </w:t>
      </w:r>
      <w:r>
        <w:rPr>
          <w:color w:val="261D15"/>
          <w:w w:val="120"/>
          <w:sz w:val="22"/>
        </w:rPr>
        <w:t>WORSHIP</w:t>
      </w:r>
      <w:r>
        <w:rPr>
          <w:color w:val="261D15"/>
          <w:spacing w:val="40"/>
          <w:w w:val="120"/>
          <w:sz w:val="22"/>
        </w:rPr>
        <w:t xml:space="preserve"> </w:t>
      </w:r>
      <w:r>
        <w:rPr>
          <w:color w:val="261D15"/>
          <w:w w:val="120"/>
          <w:sz w:val="25"/>
        </w:rPr>
        <w:t>&amp;</w:t>
      </w:r>
      <w:r>
        <w:rPr>
          <w:color w:val="261D15"/>
          <w:spacing w:val="-24"/>
          <w:w w:val="120"/>
          <w:sz w:val="25"/>
        </w:rPr>
        <w:t xml:space="preserve"> </w:t>
      </w:r>
      <w:r>
        <w:rPr>
          <w:color w:val="261D15"/>
          <w:spacing w:val="-2"/>
          <w:w w:val="120"/>
          <w:sz w:val="22"/>
        </w:rPr>
        <w:t>CATHOLICITY</w:t>
      </w:r>
    </w:p>
    <w:p w14:paraId="3CD643D8">
      <w:pPr>
        <w:spacing w:before="32"/>
        <w:ind w:left="933" w:right="834" w:firstLine="0"/>
        <w:jc w:val="center"/>
        <w:rPr>
          <w:sz w:val="22"/>
        </w:rPr>
      </w:pPr>
      <w:r>
        <w:rPr>
          <w:color w:val="261D15"/>
          <w:w w:val="120"/>
          <w:sz w:val="22"/>
        </w:rPr>
        <w:t>AGAINST</w:t>
      </w:r>
      <w:r>
        <w:rPr>
          <w:color w:val="261D15"/>
          <w:spacing w:val="63"/>
          <w:w w:val="120"/>
          <w:sz w:val="22"/>
        </w:rPr>
        <w:t xml:space="preserve"> </w:t>
      </w:r>
      <w:r>
        <w:rPr>
          <w:color w:val="261D15"/>
          <w:spacing w:val="-2"/>
          <w:w w:val="120"/>
          <w:sz w:val="22"/>
        </w:rPr>
        <w:t>SEPARATISM</w:t>
      </w:r>
    </w:p>
    <w:p w14:paraId="01F8DBF1">
      <w:pPr>
        <w:spacing w:before="11"/>
        <w:ind w:left="933" w:right="804" w:firstLine="0"/>
        <w:jc w:val="center"/>
        <w:rPr>
          <w:rFonts w:ascii="Arial"/>
          <w:sz w:val="22"/>
        </w:rPr>
      </w:pPr>
      <w:r>
        <w:rPr>
          <w:color w:val="261D15"/>
          <w:w w:val="120"/>
          <w:sz w:val="25"/>
        </w:rPr>
        <w:t>&amp;</w:t>
      </w:r>
      <w:r>
        <w:rPr>
          <w:color w:val="261D15"/>
          <w:spacing w:val="8"/>
          <w:w w:val="120"/>
          <w:sz w:val="25"/>
        </w:rPr>
        <w:t xml:space="preserve"> </w:t>
      </w:r>
      <w:r>
        <w:rPr>
          <w:color w:val="130C08"/>
          <w:w w:val="120"/>
          <w:sz w:val="23"/>
        </w:rPr>
        <w:t>JOHN</w:t>
      </w:r>
      <w:r>
        <w:rPr>
          <w:color w:val="130C08"/>
          <w:spacing w:val="54"/>
          <w:w w:val="120"/>
          <w:sz w:val="23"/>
        </w:rPr>
        <w:t xml:space="preserve"> </w:t>
      </w:r>
      <w:r>
        <w:rPr>
          <w:rFonts w:ascii="Arial"/>
          <w:color w:val="261D15"/>
          <w:spacing w:val="-4"/>
          <w:w w:val="120"/>
          <w:sz w:val="22"/>
        </w:rPr>
        <w:t>OWEN</w:t>
      </w:r>
    </w:p>
    <w:p w14:paraId="5C889810">
      <w:pPr>
        <w:pStyle w:val="4"/>
        <w:spacing w:before="9"/>
        <w:ind w:left="0" w:right="0" w:firstLine="0"/>
        <w:jc w:val="left"/>
        <w:rPr>
          <w:rFonts w:ascii="Arial"/>
          <w:sz w:val="6"/>
        </w:rPr>
      </w:pPr>
      <w:r>
        <w:drawing>
          <wp:anchor distT="0" distB="0" distL="0" distR="0" simplePos="0" relativeHeight="251659264" behindDoc="0" locked="0" layoutInCell="1" allowOverlap="1">
            <wp:simplePos x="0" y="0"/>
            <wp:positionH relativeFrom="page">
              <wp:posOffset>2443480</wp:posOffset>
            </wp:positionH>
            <wp:positionV relativeFrom="paragraph">
              <wp:posOffset>64770</wp:posOffset>
            </wp:positionV>
            <wp:extent cx="2856230" cy="365760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7" cstate="print"/>
                    <a:stretch>
                      <a:fillRect/>
                    </a:stretch>
                  </pic:blipFill>
                  <pic:spPr>
                    <a:xfrm>
                      <a:off x="0" y="0"/>
                      <a:ext cx="2855996" cy="3657600"/>
                    </a:xfrm>
                    <a:prstGeom prst="rect">
                      <a:avLst/>
                    </a:prstGeom>
                  </pic:spPr>
                </pic:pic>
              </a:graphicData>
            </a:graphic>
          </wp:anchor>
        </w:drawing>
      </w:r>
    </w:p>
    <w:p w14:paraId="532A7585">
      <w:pPr>
        <w:spacing w:after="0"/>
        <w:jc w:val="left"/>
        <w:rPr>
          <w:rFonts w:ascii="Arial"/>
          <w:sz w:val="28"/>
          <w:szCs w:val="28"/>
        </w:rPr>
      </w:pPr>
      <w:bookmarkStart w:id="1" w:name="_GoBack"/>
      <w:bookmarkEnd w:id="1"/>
    </w:p>
    <w:p w14:paraId="471AB2D0">
      <w:pPr>
        <w:spacing w:after="0"/>
        <w:jc w:val="left"/>
        <w:rPr>
          <w:rFonts w:hint="eastAsia" w:ascii="Arial"/>
          <w:sz w:val="28"/>
          <w:szCs w:val="28"/>
        </w:rPr>
      </w:pPr>
      <w:r>
        <w:rPr>
          <w:rFonts w:hint="eastAsia" w:ascii="Arial"/>
          <w:sz w:val="28"/>
          <w:szCs w:val="28"/>
        </w:rPr>
        <w:t>翻译来源：ai</w:t>
      </w:r>
    </w:p>
    <w:p w14:paraId="327E3F7F">
      <w:pPr>
        <w:spacing w:after="0"/>
        <w:jc w:val="left"/>
        <w:rPr>
          <w:rFonts w:hint="eastAsia" w:ascii="Arial"/>
          <w:sz w:val="28"/>
          <w:szCs w:val="28"/>
        </w:rPr>
      </w:pPr>
      <w:r>
        <w:rPr>
          <w:rFonts w:hint="eastAsia" w:ascii="Arial"/>
          <w:sz w:val="28"/>
          <w:szCs w:val="28"/>
        </w:rPr>
        <w:t> </w:t>
      </w:r>
    </w:p>
    <w:p w14:paraId="12F5187F">
      <w:pPr>
        <w:spacing w:after="0"/>
        <w:jc w:val="left"/>
        <w:rPr>
          <w:rFonts w:hint="eastAsia" w:ascii="Arial"/>
          <w:sz w:val="28"/>
          <w:szCs w:val="28"/>
        </w:rPr>
      </w:pPr>
      <w:r>
        <w:rPr>
          <w:rFonts w:hint="eastAsia" w:ascii="Arial"/>
          <w:sz w:val="28"/>
          <w:szCs w:val="28"/>
        </w:rPr>
        <w:t> </w:t>
      </w:r>
    </w:p>
    <w:p w14:paraId="5F6D74CB">
      <w:pPr>
        <w:spacing w:after="0"/>
        <w:jc w:val="left"/>
        <w:rPr>
          <w:rFonts w:hint="eastAsia" w:ascii="Arial"/>
          <w:sz w:val="28"/>
          <w:szCs w:val="28"/>
        </w:rPr>
      </w:pPr>
      <w:r>
        <w:rPr>
          <w:rFonts w:hint="eastAsia" w:ascii="Arial"/>
          <w:sz w:val="28"/>
          <w:szCs w:val="28"/>
        </w:rPr>
        <w:t>注说明：</w:t>
      </w:r>
    </w:p>
    <w:p w14:paraId="3029134C">
      <w:pPr>
        <w:spacing w:after="0"/>
        <w:jc w:val="left"/>
        <w:rPr>
          <w:rFonts w:hint="eastAsia" w:ascii="Arial"/>
          <w:sz w:val="28"/>
          <w:szCs w:val="28"/>
        </w:rPr>
      </w:pPr>
      <w:r>
        <w:rPr>
          <w:rFonts w:hint="eastAsia" w:ascii="Arial"/>
          <w:sz w:val="28"/>
          <w:szCs w:val="28"/>
        </w:rPr>
        <w:t>1、以下文字使用人工智能ai翻译，请以原文为准。</w:t>
      </w:r>
    </w:p>
    <w:p w14:paraId="1B10D14D">
      <w:pPr>
        <w:spacing w:after="0"/>
        <w:jc w:val="left"/>
        <w:rPr>
          <w:rFonts w:hint="eastAsia" w:ascii="Arial"/>
          <w:sz w:val="28"/>
          <w:szCs w:val="28"/>
        </w:rPr>
      </w:pPr>
      <w:r>
        <w:rPr>
          <w:rFonts w:hint="eastAsia" w:ascii="Arial"/>
          <w:sz w:val="28"/>
          <w:szCs w:val="28"/>
        </w:rPr>
        <w:t>2、原文和翻译都可以免费使用，转发，传阅，复制，但不能商用，若商用，只能收回成本费。</w:t>
      </w:r>
    </w:p>
    <w:p w14:paraId="23110DF3">
      <w:pPr>
        <w:spacing w:after="0"/>
        <w:jc w:val="left"/>
        <w:rPr>
          <w:rFonts w:hint="eastAsia" w:ascii="Arial"/>
          <w:sz w:val="28"/>
          <w:szCs w:val="28"/>
        </w:rPr>
      </w:pPr>
      <w:r>
        <w:rPr>
          <w:rFonts w:hint="eastAsia" w:ascii="Arial"/>
          <w:sz w:val="28"/>
          <w:szCs w:val="28"/>
        </w:rPr>
        <w:t>3、若有更好的翻译，请来信指正，一同分享清教徒书籍与其他宝藏书籍，谢谢！</w:t>
      </w:r>
    </w:p>
    <w:p w14:paraId="124D3CCD">
      <w:pPr>
        <w:spacing w:after="0"/>
        <w:jc w:val="left"/>
        <w:rPr>
          <w:rFonts w:hint="eastAsia" w:ascii="Arial"/>
          <w:sz w:val="28"/>
          <w:szCs w:val="28"/>
        </w:rPr>
      </w:pPr>
      <w:r>
        <w:rPr>
          <w:rFonts w:hint="eastAsia" w:ascii="Arial"/>
          <w:sz w:val="28"/>
          <w:szCs w:val="28"/>
        </w:rPr>
        <w:t> </w:t>
      </w:r>
    </w:p>
    <w:p w14:paraId="41B4EF31">
      <w:pPr>
        <w:spacing w:after="0"/>
        <w:jc w:val="left"/>
        <w:rPr>
          <w:rFonts w:hint="eastAsia" w:ascii="Arial"/>
          <w:sz w:val="28"/>
          <w:szCs w:val="28"/>
        </w:rPr>
      </w:pPr>
      <w:r>
        <w:rPr>
          <w:rFonts w:hint="eastAsia" w:ascii="Arial"/>
          <w:sz w:val="28"/>
          <w:szCs w:val="28"/>
        </w:rPr>
        <w:t>邮箱：xuanjiao789@outlook.com若商用，只能收回成本费。</w:t>
      </w:r>
    </w:p>
    <w:p w14:paraId="542016D0">
      <w:pPr>
        <w:spacing w:after="0"/>
        <w:jc w:val="left"/>
        <w:rPr>
          <w:rFonts w:hint="eastAsia" w:ascii="Arial"/>
          <w:sz w:val="28"/>
          <w:szCs w:val="28"/>
        </w:rPr>
      </w:pPr>
      <w:r>
        <w:rPr>
          <w:rFonts w:hint="eastAsia" w:ascii="Arial"/>
          <w:sz w:val="28"/>
          <w:szCs w:val="28"/>
        </w:rPr>
        <w:t>3、若有更好的翻译，请来信指正，一同分享清教徒书籍，谢谢！</w:t>
      </w:r>
    </w:p>
    <w:p w14:paraId="54B44B3A">
      <w:pPr>
        <w:spacing w:after="0"/>
        <w:jc w:val="left"/>
        <w:rPr>
          <w:rFonts w:hint="eastAsia" w:ascii="Arial"/>
          <w:sz w:val="28"/>
          <w:szCs w:val="28"/>
        </w:rPr>
      </w:pPr>
      <w:r>
        <w:rPr>
          <w:rFonts w:hint="eastAsia" w:ascii="Arial"/>
          <w:sz w:val="28"/>
          <w:szCs w:val="28"/>
        </w:rPr>
        <w:t> </w:t>
      </w:r>
    </w:p>
    <w:p w14:paraId="56CCC281">
      <w:pPr>
        <w:spacing w:after="0"/>
        <w:jc w:val="left"/>
        <w:rPr>
          <w:rFonts w:ascii="Arial"/>
          <w:sz w:val="28"/>
          <w:szCs w:val="28"/>
        </w:rPr>
        <w:sectPr>
          <w:pgSz w:w="12240" w:h="15840"/>
          <w:pgMar w:top="1420" w:right="1420" w:bottom="280" w:left="1420" w:header="720" w:footer="720" w:gutter="0"/>
          <w:cols w:space="720" w:num="1"/>
        </w:sectPr>
      </w:pPr>
      <w:r>
        <w:rPr>
          <w:rFonts w:hint="eastAsia" w:ascii="Arial"/>
          <w:sz w:val="28"/>
          <w:szCs w:val="28"/>
        </w:rPr>
        <w:t>邮箱：xuanjiao789@outlook.com</w:t>
      </w:r>
    </w:p>
    <w:p w14:paraId="1BC55B14">
      <w:pPr>
        <w:pStyle w:val="4"/>
        <w:ind w:left="0" w:right="0" w:firstLine="0"/>
        <w:jc w:val="left"/>
        <w:rPr>
          <w:rFonts w:ascii="Arial"/>
          <w:sz w:val="20"/>
        </w:rPr>
      </w:pPr>
    </w:p>
    <w:p w14:paraId="17F58F7A">
      <w:pPr>
        <w:pStyle w:val="2"/>
        <w:bidi w:val="0"/>
        <w:ind w:left="119" w:leftChars="0" w:right="0" w:rightChars="0"/>
        <w:outlineLvl w:val="9"/>
        <w:rPr>
          <w:rFonts w:hint="eastAsia"/>
        </w:rPr>
      </w:pPr>
      <w:r>
        <w:rPr>
          <w:rFonts w:hint="eastAsia"/>
        </w:rPr>
        <w:t>Richard Baxter On Worship &amp; Catholicity Against Separatism &amp; John Owen</w:t>
      </w:r>
    </w:p>
    <w:p w14:paraId="42974CB3">
      <w:pPr>
        <w:pStyle w:val="2"/>
        <w:bidi w:val="0"/>
        <w:ind w:left="119" w:leftChars="0" w:right="0" w:rightChars="0"/>
        <w:outlineLvl w:val="9"/>
        <w:rPr>
          <w:rFonts w:hint="eastAsia"/>
        </w:rPr>
      </w:pPr>
      <w:r>
        <w:rPr>
          <w:rFonts w:hint="eastAsia"/>
          <w:lang w:eastAsia="zh-CN"/>
        </w:rPr>
        <w:t>《</w:t>
      </w:r>
      <w:r>
        <w:rPr>
          <w:rFonts w:hint="eastAsia"/>
        </w:rPr>
        <w:t>理查德·巴克斯特 论敬拜与大公性 反对分离主义与约翰·欧文</w:t>
      </w:r>
      <w:r>
        <w:rPr>
          <w:rFonts w:hint="eastAsia"/>
          <w:lang w:eastAsia="zh-CN"/>
        </w:rPr>
        <w:t>》</w:t>
      </w:r>
    </w:p>
    <w:p w14:paraId="625DA7F0">
      <w:pPr>
        <w:pStyle w:val="4"/>
        <w:spacing w:before="4"/>
        <w:ind w:left="0" w:right="0" w:firstLine="0"/>
        <w:jc w:val="left"/>
        <w:rPr>
          <w:rFonts w:hint="eastAsia" w:ascii="Arial"/>
          <w:sz w:val="30"/>
          <w:szCs w:val="30"/>
        </w:rPr>
      </w:pPr>
    </w:p>
    <w:p w14:paraId="32DCDAC2">
      <w:pPr>
        <w:pStyle w:val="4"/>
        <w:spacing w:before="4"/>
        <w:ind w:left="0" w:right="0" w:firstLine="0"/>
        <w:jc w:val="left"/>
        <w:rPr>
          <w:rFonts w:hint="eastAsia" w:ascii="Arial"/>
          <w:sz w:val="30"/>
          <w:szCs w:val="30"/>
        </w:rPr>
      </w:pPr>
      <w:r>
        <w:rPr>
          <w:rFonts w:hint="eastAsia" w:ascii="Arial"/>
          <w:sz w:val="30"/>
          <w:szCs w:val="30"/>
        </w:rPr>
        <w:t>Richard Baxter</w:t>
      </w:r>
    </w:p>
    <w:p w14:paraId="2CE83F3A">
      <w:pPr>
        <w:pStyle w:val="4"/>
        <w:spacing w:before="4"/>
        <w:ind w:left="0" w:right="0" w:firstLine="0"/>
        <w:jc w:val="left"/>
        <w:rPr>
          <w:rFonts w:hint="eastAsia" w:ascii="Arial"/>
          <w:sz w:val="30"/>
          <w:szCs w:val="30"/>
        </w:rPr>
      </w:pPr>
      <w:r>
        <w:rPr>
          <w:rFonts w:hint="eastAsia" w:ascii="Arial"/>
          <w:sz w:val="30"/>
          <w:szCs w:val="30"/>
        </w:rPr>
        <w:t>理查德·巴克斯特</w:t>
      </w:r>
    </w:p>
    <w:p w14:paraId="60A7BD27">
      <w:pPr>
        <w:pStyle w:val="4"/>
        <w:spacing w:before="4"/>
        <w:ind w:left="0" w:right="0" w:firstLine="0"/>
        <w:jc w:val="left"/>
        <w:rPr>
          <w:rFonts w:hint="eastAsia" w:ascii="Arial"/>
          <w:sz w:val="30"/>
          <w:szCs w:val="30"/>
        </w:rPr>
      </w:pPr>
    </w:p>
    <w:p w14:paraId="108C051E">
      <w:pPr>
        <w:pStyle w:val="4"/>
        <w:spacing w:before="4"/>
        <w:ind w:left="0" w:right="0" w:firstLine="0"/>
        <w:jc w:val="left"/>
        <w:rPr>
          <w:rFonts w:hint="eastAsia" w:ascii="Arial"/>
          <w:sz w:val="30"/>
          <w:szCs w:val="30"/>
        </w:rPr>
      </w:pPr>
      <w:r>
        <w:rPr>
          <w:rFonts w:hint="eastAsia" w:ascii="Arial"/>
          <w:sz w:val="30"/>
          <w:szCs w:val="30"/>
        </w:rPr>
        <w:t>Monergism Books</w:t>
      </w:r>
    </w:p>
    <w:p w14:paraId="1A104065">
      <w:pPr>
        <w:pStyle w:val="4"/>
        <w:spacing w:before="4"/>
        <w:ind w:left="0" w:right="0" w:firstLine="0"/>
        <w:jc w:val="left"/>
        <w:rPr>
          <w:rFonts w:hint="eastAsia" w:ascii="Arial"/>
          <w:sz w:val="30"/>
          <w:szCs w:val="30"/>
        </w:rPr>
      </w:pPr>
      <w:r>
        <w:rPr>
          <w:rFonts w:hint="eastAsia" w:ascii="Arial"/>
          <w:sz w:val="30"/>
          <w:szCs w:val="30"/>
        </w:rPr>
        <w:t>Monergism 图书馆</w:t>
      </w:r>
    </w:p>
    <w:p w14:paraId="2C3AA074">
      <w:pPr>
        <w:pStyle w:val="4"/>
        <w:spacing w:before="4"/>
        <w:ind w:left="0" w:right="0" w:firstLine="0"/>
        <w:jc w:val="left"/>
        <w:rPr>
          <w:rFonts w:hint="eastAsia" w:ascii="Arial"/>
          <w:sz w:val="30"/>
          <w:szCs w:val="30"/>
        </w:rPr>
      </w:pPr>
    </w:p>
    <w:p w14:paraId="065BEFC8">
      <w:pPr>
        <w:pStyle w:val="4"/>
        <w:spacing w:before="4"/>
        <w:ind w:left="0" w:right="0" w:firstLine="0"/>
        <w:jc w:val="left"/>
        <w:rPr>
          <w:rFonts w:hint="eastAsia" w:ascii="Arial"/>
          <w:sz w:val="30"/>
          <w:szCs w:val="30"/>
        </w:rPr>
      </w:pPr>
    </w:p>
    <w:p w14:paraId="68E6408B">
      <w:pPr>
        <w:pStyle w:val="4"/>
        <w:spacing w:before="4"/>
        <w:ind w:left="0" w:right="0" w:firstLine="0"/>
        <w:jc w:val="left"/>
        <w:rPr>
          <w:rFonts w:hint="eastAsia" w:ascii="Arial"/>
          <w:sz w:val="30"/>
          <w:szCs w:val="30"/>
        </w:rPr>
      </w:pPr>
      <w:r>
        <w:rPr>
          <w:rFonts w:hint="eastAsia" w:ascii="Arial"/>
          <w:sz w:val="30"/>
          <w:szCs w:val="30"/>
        </w:rPr>
        <w:t>This text was edited by Travis Fentiman &amp; Brought to you by Reformed Books Online ReformedBooksOnline.com</w:t>
      </w:r>
    </w:p>
    <w:p w14:paraId="7C37285C">
      <w:pPr>
        <w:pStyle w:val="4"/>
        <w:spacing w:before="4"/>
        <w:ind w:left="0" w:right="0" w:firstLine="0"/>
        <w:jc w:val="left"/>
        <w:rPr>
          <w:rFonts w:hint="eastAsia" w:ascii="Arial"/>
          <w:sz w:val="30"/>
          <w:szCs w:val="30"/>
        </w:rPr>
      </w:pPr>
      <w:r>
        <w:rPr>
          <w:rFonts w:hint="eastAsia" w:ascii="Arial"/>
          <w:sz w:val="30"/>
          <w:szCs w:val="30"/>
        </w:rPr>
        <w:t>本文由特拉维斯·芬蒂曼编辑并由改革宗在线图书网 ReformedBooksOnline.com 提供</w:t>
      </w:r>
    </w:p>
    <w:p w14:paraId="1ADD5738">
      <w:pPr>
        <w:pStyle w:val="4"/>
        <w:spacing w:before="4"/>
        <w:ind w:left="0" w:right="0" w:firstLine="0"/>
        <w:jc w:val="left"/>
        <w:rPr>
          <w:rFonts w:hint="eastAsia" w:ascii="Arial"/>
          <w:sz w:val="30"/>
          <w:szCs w:val="30"/>
        </w:rPr>
      </w:pPr>
    </w:p>
    <w:p w14:paraId="21C3D381">
      <w:pPr>
        <w:pStyle w:val="4"/>
        <w:spacing w:before="4"/>
        <w:ind w:left="0" w:right="0" w:firstLine="0"/>
        <w:jc w:val="left"/>
        <w:rPr>
          <w:rFonts w:hint="eastAsia" w:ascii="Arial"/>
          <w:sz w:val="30"/>
          <w:szCs w:val="30"/>
        </w:rPr>
      </w:pPr>
      <w:r>
        <w:rPr>
          <w:rFonts w:hint="eastAsia" w:ascii="Arial"/>
          <w:sz w:val="30"/>
          <w:szCs w:val="30"/>
        </w:rPr>
        <w:t>We hope this work helps you to enjoy &amp; glorify God.</w:t>
      </w:r>
    </w:p>
    <w:p w14:paraId="15A03876">
      <w:pPr>
        <w:pStyle w:val="4"/>
        <w:spacing w:before="4"/>
        <w:ind w:left="0" w:right="0" w:firstLine="0"/>
        <w:jc w:val="left"/>
        <w:rPr>
          <w:rFonts w:hint="eastAsia" w:ascii="Arial"/>
          <w:sz w:val="30"/>
          <w:szCs w:val="30"/>
        </w:rPr>
      </w:pPr>
      <w:r>
        <w:rPr>
          <w:rFonts w:hint="eastAsia" w:ascii="Arial"/>
          <w:sz w:val="30"/>
          <w:szCs w:val="30"/>
        </w:rPr>
        <w:t>我们希望这部作品能帮助你享受并荣耀神。</w:t>
      </w:r>
    </w:p>
    <w:p w14:paraId="00A4B452">
      <w:pPr>
        <w:pStyle w:val="4"/>
        <w:spacing w:before="4"/>
        <w:ind w:left="0" w:right="0" w:firstLine="0"/>
        <w:jc w:val="left"/>
        <w:rPr>
          <w:rFonts w:hint="eastAsia" w:ascii="Arial"/>
          <w:sz w:val="30"/>
          <w:szCs w:val="30"/>
        </w:rPr>
      </w:pPr>
    </w:p>
    <w:p w14:paraId="3C9FDE60">
      <w:pPr>
        <w:pStyle w:val="4"/>
        <w:spacing w:before="4"/>
        <w:ind w:left="0" w:right="0" w:firstLine="0"/>
        <w:jc w:val="left"/>
        <w:rPr>
          <w:rFonts w:hint="eastAsia" w:ascii="Arial"/>
          <w:sz w:val="30"/>
          <w:szCs w:val="30"/>
        </w:rPr>
      </w:pPr>
      <w:r>
        <w:rPr>
          <w:rFonts w:hint="eastAsia" w:ascii="Arial"/>
          <w:sz w:val="30"/>
          <w:szCs w:val="30"/>
        </w:rPr>
        <w:t>Copyright Monergism via universal text usage permission from the above.</w:t>
      </w:r>
    </w:p>
    <w:p w14:paraId="48A1BCFA">
      <w:pPr>
        <w:pStyle w:val="4"/>
        <w:spacing w:before="4"/>
        <w:ind w:left="0" w:right="0" w:firstLine="0"/>
        <w:jc w:val="left"/>
        <w:rPr>
          <w:rFonts w:hint="eastAsia" w:ascii="Arial"/>
          <w:sz w:val="30"/>
          <w:szCs w:val="30"/>
        </w:rPr>
      </w:pPr>
      <w:r>
        <w:rPr>
          <w:rFonts w:hint="eastAsia" w:ascii="Arial"/>
          <w:sz w:val="30"/>
          <w:szCs w:val="30"/>
        </w:rPr>
        <w:t>版权所有 Monergism，经上述机构授权普遍使用文本。</w:t>
      </w:r>
    </w:p>
    <w:p w14:paraId="648F5914">
      <w:pPr>
        <w:pStyle w:val="4"/>
        <w:spacing w:before="4"/>
        <w:ind w:left="0" w:right="0" w:firstLine="0"/>
        <w:jc w:val="left"/>
        <w:rPr>
          <w:rFonts w:hint="eastAsia" w:ascii="Arial"/>
          <w:sz w:val="30"/>
          <w:szCs w:val="30"/>
        </w:rPr>
      </w:pPr>
    </w:p>
    <w:p w14:paraId="056C0C27">
      <w:pPr>
        <w:pStyle w:val="4"/>
        <w:spacing w:before="4"/>
        <w:ind w:left="0" w:right="0" w:firstLine="0"/>
        <w:jc w:val="left"/>
        <w:rPr>
          <w:rFonts w:hint="eastAsia" w:ascii="Arial"/>
          <w:sz w:val="30"/>
          <w:szCs w:val="30"/>
        </w:rPr>
      </w:pPr>
      <w:r>
        <w:rPr>
          <w:rFonts w:hint="eastAsia" w:ascii="Arial"/>
          <w:sz w:val="30"/>
          <w:szCs w:val="30"/>
        </w:rPr>
        <w:t>Copyright © 2025</w:t>
      </w:r>
    </w:p>
    <w:p w14:paraId="2D3CA11D">
      <w:pPr>
        <w:pStyle w:val="4"/>
        <w:spacing w:before="4"/>
        <w:ind w:left="0" w:right="0" w:firstLine="0"/>
        <w:jc w:val="left"/>
        <w:rPr>
          <w:rFonts w:hint="eastAsia" w:ascii="Arial"/>
          <w:sz w:val="30"/>
          <w:szCs w:val="30"/>
        </w:rPr>
      </w:pPr>
      <w:r>
        <w:rPr>
          <w:rFonts w:hint="eastAsia" w:ascii="Arial"/>
          <w:sz w:val="30"/>
          <w:szCs w:val="30"/>
        </w:rPr>
        <w:t>版权所有 © 2025</w:t>
      </w:r>
    </w:p>
    <w:p w14:paraId="4BE24D92">
      <w:pPr>
        <w:pStyle w:val="4"/>
        <w:spacing w:before="4"/>
        <w:ind w:left="0" w:right="0" w:firstLine="0"/>
        <w:jc w:val="left"/>
        <w:rPr>
          <w:rFonts w:hint="eastAsia" w:ascii="Arial"/>
          <w:sz w:val="30"/>
          <w:szCs w:val="30"/>
        </w:rPr>
      </w:pPr>
    </w:p>
    <w:p w14:paraId="28E39F84">
      <w:pPr>
        <w:pStyle w:val="4"/>
        <w:spacing w:before="4"/>
        <w:ind w:left="0" w:right="0" w:firstLine="0"/>
        <w:jc w:val="left"/>
        <w:rPr>
          <w:rFonts w:hint="eastAsia" w:ascii="Arial"/>
          <w:sz w:val="30"/>
          <w:szCs w:val="30"/>
        </w:rPr>
      </w:pPr>
      <w:r>
        <w:rPr>
          <w:rFonts w:hint="eastAsia" w:ascii="Arial"/>
          <w:sz w:val="30"/>
          <w:szCs w:val="30"/>
        </w:rPr>
        <w:t>Published by Monergism Books</w:t>
      </w:r>
    </w:p>
    <w:p w14:paraId="6E895599">
      <w:pPr>
        <w:pStyle w:val="4"/>
        <w:spacing w:before="4"/>
        <w:ind w:left="0" w:right="0" w:firstLine="0"/>
        <w:jc w:val="left"/>
        <w:rPr>
          <w:rFonts w:hint="eastAsia" w:ascii="Arial"/>
          <w:sz w:val="30"/>
          <w:szCs w:val="30"/>
        </w:rPr>
      </w:pPr>
      <w:r>
        <w:rPr>
          <w:rFonts w:hint="eastAsia" w:ascii="Arial"/>
          <w:sz w:val="30"/>
          <w:szCs w:val="30"/>
        </w:rPr>
        <w:t>由 Monergism Books 出版</w:t>
      </w:r>
    </w:p>
    <w:p w14:paraId="2038688D">
      <w:pPr>
        <w:pStyle w:val="4"/>
        <w:spacing w:before="4"/>
        <w:ind w:left="0" w:right="0" w:firstLine="0"/>
        <w:jc w:val="left"/>
        <w:rPr>
          <w:rFonts w:hint="eastAsia" w:ascii="Arial"/>
          <w:sz w:val="30"/>
          <w:szCs w:val="30"/>
        </w:rPr>
      </w:pPr>
    </w:p>
    <w:p w14:paraId="6BC03BCA">
      <w:pPr>
        <w:pStyle w:val="4"/>
        <w:spacing w:before="4"/>
        <w:ind w:left="0" w:right="0" w:firstLine="0"/>
        <w:jc w:val="left"/>
        <w:rPr>
          <w:rFonts w:hint="eastAsia" w:ascii="Arial"/>
          <w:sz w:val="30"/>
          <w:szCs w:val="30"/>
        </w:rPr>
      </w:pPr>
      <w:r>
        <w:rPr>
          <w:rFonts w:hint="eastAsia" w:ascii="Arial"/>
          <w:sz w:val="30"/>
          <w:szCs w:val="30"/>
        </w:rPr>
        <w:t>P.O. Box 491</w:t>
      </w:r>
    </w:p>
    <w:p w14:paraId="59307891">
      <w:pPr>
        <w:pStyle w:val="4"/>
        <w:spacing w:before="4"/>
        <w:ind w:left="0" w:right="0" w:firstLine="0"/>
        <w:jc w:val="left"/>
        <w:rPr>
          <w:rFonts w:hint="eastAsia" w:ascii="Arial"/>
          <w:sz w:val="30"/>
          <w:szCs w:val="30"/>
        </w:rPr>
      </w:pPr>
      <w:r>
        <w:rPr>
          <w:rFonts w:hint="eastAsia" w:ascii="Arial"/>
          <w:sz w:val="30"/>
          <w:szCs w:val="30"/>
        </w:rPr>
        <w:t>邮政信箱 491</w:t>
      </w:r>
    </w:p>
    <w:p w14:paraId="620954AE">
      <w:pPr>
        <w:pStyle w:val="4"/>
        <w:spacing w:before="4"/>
        <w:ind w:left="0" w:right="0" w:firstLine="0"/>
        <w:jc w:val="left"/>
        <w:rPr>
          <w:rFonts w:hint="eastAsia" w:ascii="Arial"/>
          <w:sz w:val="30"/>
          <w:szCs w:val="30"/>
        </w:rPr>
      </w:pPr>
    </w:p>
    <w:p w14:paraId="0F696612">
      <w:pPr>
        <w:pStyle w:val="4"/>
        <w:spacing w:before="4"/>
        <w:ind w:left="0" w:right="0" w:firstLine="0"/>
        <w:jc w:val="left"/>
        <w:rPr>
          <w:rFonts w:hint="eastAsia" w:ascii="Arial"/>
          <w:sz w:val="30"/>
          <w:szCs w:val="30"/>
        </w:rPr>
      </w:pPr>
      <w:r>
        <w:rPr>
          <w:rFonts w:hint="eastAsia" w:ascii="Arial"/>
          <w:sz w:val="30"/>
          <w:szCs w:val="30"/>
        </w:rPr>
        <w:t>West Linn Oregon 97068 www.monergism.com</w:t>
      </w:r>
    </w:p>
    <w:p w14:paraId="330D5EA9">
      <w:pPr>
        <w:pStyle w:val="4"/>
        <w:spacing w:before="4"/>
        <w:ind w:left="0" w:right="0" w:firstLine="0"/>
        <w:jc w:val="left"/>
        <w:rPr>
          <w:rFonts w:hint="eastAsia" w:ascii="Arial"/>
          <w:sz w:val="30"/>
          <w:szCs w:val="30"/>
        </w:rPr>
      </w:pPr>
      <w:r>
        <w:rPr>
          <w:rFonts w:hint="eastAsia" w:ascii="Arial"/>
          <w:sz w:val="30"/>
          <w:szCs w:val="30"/>
        </w:rPr>
        <w:t>俄勒冈州西林市 97068 www.monergism.com</w:t>
      </w:r>
    </w:p>
    <w:p w14:paraId="18FB6E54">
      <w:pPr>
        <w:pStyle w:val="4"/>
        <w:spacing w:before="4"/>
        <w:ind w:left="0" w:right="0" w:firstLine="0"/>
        <w:jc w:val="left"/>
        <w:rPr>
          <w:rFonts w:hint="eastAsia" w:ascii="Arial"/>
          <w:sz w:val="30"/>
          <w:szCs w:val="30"/>
        </w:rPr>
      </w:pPr>
    </w:p>
    <w:p w14:paraId="65DB6BFA">
      <w:pPr>
        <w:pStyle w:val="4"/>
        <w:spacing w:before="4"/>
        <w:ind w:left="0" w:right="0" w:firstLine="0"/>
        <w:jc w:val="left"/>
        <w:rPr>
          <w:rFonts w:hint="eastAsia" w:ascii="Arial"/>
          <w:sz w:val="30"/>
          <w:szCs w:val="30"/>
        </w:rPr>
      </w:pPr>
      <w:r>
        <w:rPr>
          <w:rFonts w:hint="eastAsia" w:ascii="Arial"/>
          <w:sz w:val="30"/>
          <w:szCs w:val="30"/>
        </w:rPr>
        <w:t>All rights reserved.</w:t>
      </w:r>
    </w:p>
    <w:p w14:paraId="4D71B44D">
      <w:pPr>
        <w:pStyle w:val="4"/>
        <w:spacing w:before="4"/>
        <w:ind w:left="0" w:right="0" w:firstLine="0"/>
        <w:jc w:val="left"/>
        <w:rPr>
          <w:rFonts w:hint="eastAsia" w:ascii="Arial"/>
          <w:sz w:val="30"/>
          <w:szCs w:val="30"/>
        </w:rPr>
      </w:pPr>
      <w:r>
        <w:rPr>
          <w:rFonts w:hint="eastAsia" w:ascii="Arial"/>
          <w:sz w:val="30"/>
          <w:szCs w:val="30"/>
        </w:rPr>
        <w:t>版权所有。</w:t>
      </w:r>
    </w:p>
    <w:p w14:paraId="66E3A72B">
      <w:pPr>
        <w:pStyle w:val="4"/>
        <w:spacing w:before="4"/>
        <w:ind w:left="0" w:right="0" w:firstLine="0"/>
        <w:jc w:val="left"/>
        <w:rPr>
          <w:rFonts w:hint="eastAsia" w:ascii="Arial"/>
          <w:sz w:val="30"/>
          <w:szCs w:val="30"/>
        </w:rPr>
      </w:pPr>
    </w:p>
    <w:p w14:paraId="3319CD8E">
      <w:pPr>
        <w:pStyle w:val="4"/>
        <w:spacing w:before="4"/>
        <w:ind w:left="0" w:right="0" w:firstLine="0"/>
        <w:jc w:val="left"/>
        <w:rPr>
          <w:rFonts w:hint="eastAsia" w:ascii="Arial"/>
          <w:sz w:val="30"/>
          <w:szCs w:val="30"/>
        </w:rPr>
      </w:pPr>
      <w:r>
        <w:rPr>
          <w:rFonts w:hint="eastAsia" w:ascii="Arial"/>
          <w:sz w:val="30"/>
          <w:szCs w:val="30"/>
        </w:rPr>
        <w:t>No portion of this book may be reproduced in any form without written permission from the publisher or author, except as permitted by U.S. copyright law.</w:t>
      </w:r>
    </w:p>
    <w:p w14:paraId="744AE33D">
      <w:pPr>
        <w:pStyle w:val="4"/>
        <w:spacing w:before="4"/>
        <w:ind w:left="0" w:right="0" w:firstLine="0"/>
        <w:jc w:val="left"/>
        <w:rPr>
          <w:rFonts w:hint="eastAsia" w:ascii="Arial"/>
          <w:sz w:val="30"/>
          <w:szCs w:val="30"/>
        </w:rPr>
      </w:pPr>
      <w:r>
        <w:rPr>
          <w:rFonts w:hint="eastAsia" w:ascii="Arial"/>
          <w:sz w:val="30"/>
          <w:szCs w:val="30"/>
        </w:rPr>
        <w:t>未经出版商或作者书面许可，本书任何部分不得以任何形式复制，美国版权法允许的情况除外。</w:t>
      </w:r>
    </w:p>
    <w:p w14:paraId="54C050DA">
      <w:pPr>
        <w:pStyle w:val="4"/>
        <w:spacing w:before="4"/>
        <w:ind w:left="0" w:right="0" w:firstLine="0"/>
        <w:jc w:val="left"/>
        <w:rPr>
          <w:rFonts w:hint="eastAsia" w:ascii="Arial"/>
          <w:sz w:val="30"/>
          <w:szCs w:val="30"/>
        </w:rPr>
      </w:pPr>
    </w:p>
    <w:p w14:paraId="11EBF586">
      <w:pPr>
        <w:pStyle w:val="2"/>
        <w:bidi w:val="0"/>
        <w:rPr>
          <w:rFonts w:hint="eastAsia"/>
        </w:rPr>
      </w:pPr>
      <w:r>
        <w:rPr>
          <w:rFonts w:hint="eastAsia"/>
        </w:rPr>
        <w:t>Contents</w:t>
      </w:r>
    </w:p>
    <w:p w14:paraId="5B5D57D0">
      <w:pPr>
        <w:pStyle w:val="2"/>
        <w:bidi w:val="0"/>
        <w:rPr>
          <w:rFonts w:hint="eastAsia"/>
        </w:rPr>
      </w:pPr>
      <w:r>
        <w:rPr>
          <w:rFonts w:hint="eastAsia"/>
        </w:rPr>
        <w:t>目录</w:t>
      </w:r>
    </w:p>
    <w:p w14:paraId="02ECE148">
      <w:pPr>
        <w:pStyle w:val="4"/>
        <w:spacing w:before="4"/>
        <w:ind w:left="0" w:right="0" w:firstLine="0"/>
        <w:jc w:val="left"/>
        <w:rPr>
          <w:rFonts w:hint="eastAsia" w:ascii="Arial"/>
          <w:sz w:val="30"/>
          <w:szCs w:val="30"/>
        </w:rPr>
      </w:pPr>
    </w:p>
    <w:p w14:paraId="1C8D7DE2">
      <w:pPr>
        <w:pStyle w:val="2"/>
        <w:bidi w:val="0"/>
        <w:rPr>
          <w:rFonts w:hint="eastAsia"/>
        </w:rPr>
      </w:pPr>
      <w:r>
        <w:rPr>
          <w:rFonts w:hint="eastAsia"/>
        </w:rPr>
        <w:t>Editor’s Introduction.</w:t>
      </w:r>
    </w:p>
    <w:p w14:paraId="7DF33F7D">
      <w:pPr>
        <w:pStyle w:val="2"/>
        <w:bidi w:val="0"/>
        <w:rPr>
          <w:rFonts w:hint="eastAsia"/>
        </w:rPr>
      </w:pPr>
      <w:r>
        <w:rPr>
          <w:rFonts w:hint="eastAsia"/>
        </w:rPr>
        <w:t>编者导言。</w:t>
      </w:r>
    </w:p>
    <w:p w14:paraId="5A105FEE">
      <w:pPr>
        <w:pStyle w:val="4"/>
        <w:spacing w:before="4"/>
        <w:ind w:left="0" w:right="0" w:firstLine="0"/>
        <w:jc w:val="left"/>
        <w:rPr>
          <w:rFonts w:hint="eastAsia" w:ascii="Arial"/>
          <w:sz w:val="30"/>
          <w:szCs w:val="30"/>
        </w:rPr>
      </w:pPr>
    </w:p>
    <w:p w14:paraId="1161F06A">
      <w:pPr>
        <w:pStyle w:val="4"/>
        <w:spacing w:before="4"/>
        <w:ind w:left="0" w:right="0" w:firstLine="0"/>
        <w:jc w:val="left"/>
        <w:rPr>
          <w:rFonts w:hint="eastAsia" w:ascii="Arial"/>
          <w:sz w:val="30"/>
          <w:szCs w:val="30"/>
        </w:rPr>
      </w:pPr>
      <w:r>
        <w:rPr>
          <w:rFonts w:hint="eastAsia" w:ascii="Arial"/>
          <w:sz w:val="30"/>
          <w:szCs w:val="30"/>
        </w:rPr>
        <w:t>Preface: An Account of the Reasons why the Twelve Arguments said to be Dr. John Owen’s change not my Judgment about Communion with Parish-Churches.</w:t>
      </w:r>
    </w:p>
    <w:p w14:paraId="69796F39">
      <w:pPr>
        <w:pStyle w:val="4"/>
        <w:spacing w:before="4"/>
        <w:ind w:left="0" w:right="0" w:firstLine="0"/>
        <w:jc w:val="left"/>
        <w:rPr>
          <w:rFonts w:hint="eastAsia" w:ascii="Arial"/>
          <w:sz w:val="30"/>
          <w:szCs w:val="30"/>
        </w:rPr>
      </w:pPr>
      <w:r>
        <w:rPr>
          <w:rFonts w:hint="eastAsia" w:ascii="Arial"/>
          <w:sz w:val="30"/>
          <w:szCs w:val="30"/>
        </w:rPr>
        <w:t>前言：关于据称是约翰·欧文博士的十二个论点未能改变我对与教区教会交通的判断之原因的说明。</w:t>
      </w:r>
    </w:p>
    <w:p w14:paraId="5A96F7A8">
      <w:pPr>
        <w:pStyle w:val="4"/>
        <w:spacing w:before="4"/>
        <w:ind w:left="0" w:right="0" w:firstLine="0"/>
        <w:jc w:val="left"/>
        <w:rPr>
          <w:rFonts w:hint="eastAsia" w:ascii="Arial"/>
          <w:sz w:val="30"/>
          <w:szCs w:val="30"/>
        </w:rPr>
      </w:pPr>
    </w:p>
    <w:p w14:paraId="52B153E3">
      <w:pPr>
        <w:pStyle w:val="4"/>
        <w:spacing w:before="4"/>
        <w:ind w:left="0" w:leftChars="0" w:right="0" w:rightChars="0" w:firstLine="0" w:firstLineChars="0"/>
        <w:jc w:val="left"/>
        <w:outlineLvl w:val="0"/>
        <w:rPr>
          <w:rFonts w:hint="eastAsia" w:ascii="Arial"/>
          <w:sz w:val="30"/>
          <w:szCs w:val="30"/>
        </w:rPr>
      </w:pPr>
      <w:r>
        <w:rPr>
          <w:rFonts w:hint="eastAsia" w:ascii="Arial"/>
          <w:sz w:val="30"/>
          <w:szCs w:val="30"/>
        </w:rPr>
        <w:t>1.Positions: The Twelve Arguments said to be Dr. Owen's, Impartially Considered.</w:t>
      </w:r>
    </w:p>
    <w:p w14:paraId="2728C400">
      <w:pPr>
        <w:pStyle w:val="4"/>
        <w:spacing w:before="4"/>
        <w:ind w:left="0" w:right="0" w:firstLine="0"/>
        <w:jc w:val="left"/>
        <w:rPr>
          <w:rFonts w:hint="eastAsia" w:ascii="Arial"/>
          <w:sz w:val="30"/>
          <w:szCs w:val="30"/>
        </w:rPr>
      </w:pPr>
      <w:r>
        <w:rPr>
          <w:rFonts w:hint="eastAsia" w:ascii="Arial"/>
          <w:sz w:val="30"/>
          <w:szCs w:val="30"/>
        </w:rPr>
        <w:t>1.立场：对据称是欧文博士的十二个论点的公正思考。</w:t>
      </w:r>
    </w:p>
    <w:p w14:paraId="75B59432">
      <w:pPr>
        <w:pStyle w:val="4"/>
        <w:spacing w:before="4"/>
        <w:ind w:left="0" w:right="0" w:firstLine="0"/>
        <w:jc w:val="left"/>
        <w:rPr>
          <w:rFonts w:hint="eastAsia" w:ascii="Arial"/>
          <w:sz w:val="30"/>
          <w:szCs w:val="30"/>
        </w:rPr>
      </w:pPr>
    </w:p>
    <w:p w14:paraId="108FE7A8">
      <w:pPr>
        <w:pStyle w:val="4"/>
        <w:spacing w:before="4"/>
        <w:ind w:left="0" w:right="0" w:firstLine="0"/>
        <w:jc w:val="left"/>
        <w:rPr>
          <w:rFonts w:hint="eastAsia" w:ascii="Arial"/>
          <w:sz w:val="30"/>
          <w:szCs w:val="30"/>
        </w:rPr>
      </w:pPr>
      <w:r>
        <w:rPr>
          <w:rFonts w:hint="eastAsia" w:ascii="Arial"/>
          <w:sz w:val="30"/>
          <w:szCs w:val="30"/>
        </w:rPr>
        <w:t>2.Argument 1. Worship not divinely instituted is false and not accepted.</w:t>
      </w:r>
    </w:p>
    <w:p w14:paraId="00344C62">
      <w:pPr>
        <w:pStyle w:val="4"/>
        <w:spacing w:before="4"/>
        <w:ind w:left="0" w:right="0" w:firstLine="0"/>
        <w:jc w:val="left"/>
        <w:rPr>
          <w:rFonts w:hint="eastAsia" w:ascii="Arial"/>
          <w:sz w:val="30"/>
          <w:szCs w:val="30"/>
        </w:rPr>
      </w:pPr>
      <w:r>
        <w:rPr>
          <w:rFonts w:hint="eastAsia" w:ascii="Arial"/>
          <w:sz w:val="30"/>
          <w:szCs w:val="30"/>
        </w:rPr>
        <w:t>2.论点一：非神所设立的敬拜是虚假的，不被悦纳。</w:t>
      </w:r>
    </w:p>
    <w:p w14:paraId="6BC6D715">
      <w:pPr>
        <w:pStyle w:val="4"/>
        <w:spacing w:before="4"/>
        <w:ind w:left="0" w:right="0" w:firstLine="0"/>
        <w:jc w:val="left"/>
        <w:rPr>
          <w:rFonts w:hint="eastAsia" w:ascii="Arial"/>
          <w:sz w:val="30"/>
          <w:szCs w:val="30"/>
        </w:rPr>
      </w:pPr>
    </w:p>
    <w:p w14:paraId="41CF9362">
      <w:pPr>
        <w:pStyle w:val="4"/>
        <w:spacing w:before="4"/>
        <w:ind w:left="0" w:right="0" w:firstLine="0"/>
        <w:jc w:val="left"/>
        <w:rPr>
          <w:rFonts w:hint="eastAsia" w:ascii="Arial"/>
          <w:sz w:val="30"/>
          <w:szCs w:val="30"/>
        </w:rPr>
      </w:pPr>
      <w:r>
        <w:rPr>
          <w:rFonts w:hint="eastAsia" w:ascii="Arial"/>
          <w:sz w:val="30"/>
          <w:szCs w:val="30"/>
        </w:rPr>
        <w:t>3.Argument 2. Inventions rendering the Spirit useless for worship are not to be complied with.</w:t>
      </w:r>
    </w:p>
    <w:p w14:paraId="5503F08C">
      <w:pPr>
        <w:pStyle w:val="4"/>
        <w:spacing w:before="4"/>
        <w:ind w:left="0" w:right="0" w:firstLine="0"/>
        <w:jc w:val="left"/>
        <w:rPr>
          <w:rFonts w:hint="eastAsia" w:ascii="Arial"/>
          <w:sz w:val="30"/>
          <w:szCs w:val="30"/>
        </w:rPr>
      </w:pPr>
      <w:r>
        <w:rPr>
          <w:rFonts w:hint="eastAsia" w:ascii="Arial"/>
          <w:sz w:val="30"/>
          <w:szCs w:val="30"/>
        </w:rPr>
        <w:t>3.论点二：使圣灵在敬拜中无用的发明，不应遵从。</w:t>
      </w:r>
    </w:p>
    <w:p w14:paraId="399B67C5">
      <w:pPr>
        <w:pStyle w:val="4"/>
        <w:spacing w:before="4"/>
        <w:ind w:left="0" w:right="0" w:firstLine="0"/>
        <w:jc w:val="left"/>
        <w:rPr>
          <w:rFonts w:hint="eastAsia" w:ascii="Arial"/>
          <w:sz w:val="30"/>
          <w:szCs w:val="30"/>
        </w:rPr>
      </w:pPr>
    </w:p>
    <w:p w14:paraId="72B3F423">
      <w:pPr>
        <w:pStyle w:val="4"/>
        <w:spacing w:before="4"/>
        <w:ind w:left="0" w:right="0" w:firstLine="0"/>
        <w:jc w:val="left"/>
        <w:rPr>
          <w:rFonts w:hint="eastAsia" w:ascii="Arial"/>
          <w:sz w:val="30"/>
          <w:szCs w:val="30"/>
        </w:rPr>
      </w:pPr>
      <w:r>
        <w:rPr>
          <w:rFonts w:hint="eastAsia" w:ascii="Arial"/>
          <w:sz w:val="30"/>
          <w:szCs w:val="30"/>
        </w:rPr>
        <w:t>4.Argument 3. Christ is the sole lawgiver for worship.</w:t>
      </w:r>
    </w:p>
    <w:p w14:paraId="20FBEDE3">
      <w:pPr>
        <w:pStyle w:val="4"/>
        <w:spacing w:before="4"/>
        <w:ind w:left="0" w:right="0" w:firstLine="0"/>
        <w:jc w:val="left"/>
        <w:rPr>
          <w:rFonts w:hint="eastAsia" w:ascii="Arial"/>
          <w:sz w:val="30"/>
          <w:szCs w:val="30"/>
        </w:rPr>
      </w:pPr>
      <w:r>
        <w:rPr>
          <w:rFonts w:hint="eastAsia" w:ascii="Arial"/>
          <w:sz w:val="30"/>
          <w:szCs w:val="30"/>
        </w:rPr>
        <w:t>4.论点三：基督是敬拜唯一的立法者。</w:t>
      </w:r>
    </w:p>
    <w:p w14:paraId="1359312F">
      <w:pPr>
        <w:pStyle w:val="4"/>
        <w:spacing w:before="4"/>
        <w:ind w:left="0" w:right="0" w:firstLine="0"/>
        <w:jc w:val="left"/>
        <w:rPr>
          <w:rFonts w:hint="eastAsia" w:ascii="Arial"/>
          <w:sz w:val="30"/>
          <w:szCs w:val="30"/>
        </w:rPr>
      </w:pPr>
    </w:p>
    <w:p w14:paraId="20B8A204">
      <w:pPr>
        <w:pStyle w:val="4"/>
        <w:spacing w:before="4"/>
        <w:ind w:left="0" w:right="0" w:firstLine="0"/>
        <w:jc w:val="left"/>
        <w:rPr>
          <w:rFonts w:hint="eastAsia" w:ascii="Arial"/>
          <w:sz w:val="30"/>
          <w:szCs w:val="30"/>
        </w:rPr>
      </w:pPr>
      <w:r>
        <w:rPr>
          <w:rFonts w:hint="eastAsia" w:ascii="Arial"/>
          <w:sz w:val="30"/>
          <w:szCs w:val="30"/>
        </w:rPr>
        <w:t>5.Argument 4. What arises from a supposed defect in Christ’s faithfulness is not to be yielded.</w:t>
      </w:r>
    </w:p>
    <w:p w14:paraId="281EA278">
      <w:pPr>
        <w:pStyle w:val="4"/>
        <w:spacing w:before="4"/>
        <w:ind w:left="0" w:right="0" w:firstLine="0"/>
        <w:jc w:val="left"/>
        <w:rPr>
          <w:rFonts w:hint="eastAsia" w:ascii="Arial"/>
          <w:sz w:val="30"/>
          <w:szCs w:val="30"/>
        </w:rPr>
      </w:pPr>
      <w:r>
        <w:rPr>
          <w:rFonts w:hint="eastAsia" w:ascii="Arial"/>
          <w:sz w:val="30"/>
          <w:szCs w:val="30"/>
        </w:rPr>
        <w:t>5.论点四：源于基督信实上假定缺陷的事物，不应屈服。</w:t>
      </w:r>
    </w:p>
    <w:p w14:paraId="79026500">
      <w:pPr>
        <w:pStyle w:val="4"/>
        <w:spacing w:before="4"/>
        <w:ind w:left="0" w:right="0" w:firstLine="0"/>
        <w:jc w:val="left"/>
        <w:rPr>
          <w:rFonts w:hint="eastAsia" w:ascii="Arial"/>
          <w:sz w:val="30"/>
          <w:szCs w:val="30"/>
        </w:rPr>
      </w:pPr>
    </w:p>
    <w:p w14:paraId="0D47CF38">
      <w:pPr>
        <w:pStyle w:val="4"/>
        <w:spacing w:before="4"/>
        <w:ind w:left="0" w:right="0" w:firstLine="0"/>
        <w:jc w:val="left"/>
        <w:rPr>
          <w:rFonts w:hint="eastAsia" w:ascii="Arial"/>
          <w:sz w:val="30"/>
          <w:szCs w:val="30"/>
        </w:rPr>
      </w:pPr>
      <w:r>
        <w:rPr>
          <w:rFonts w:hint="eastAsia" w:ascii="Arial"/>
          <w:sz w:val="30"/>
          <w:szCs w:val="30"/>
        </w:rPr>
        <w:t>6.Argument 5. A humanly invented means exclusive of Christ’s is not to be complied with.</w:t>
      </w:r>
    </w:p>
    <w:p w14:paraId="367FB7A6">
      <w:pPr>
        <w:pStyle w:val="4"/>
        <w:spacing w:before="4"/>
        <w:ind w:left="0" w:right="0" w:firstLine="0"/>
        <w:jc w:val="left"/>
        <w:rPr>
          <w:rFonts w:hint="eastAsia" w:ascii="Arial"/>
          <w:sz w:val="30"/>
          <w:szCs w:val="30"/>
        </w:rPr>
      </w:pPr>
      <w:r>
        <w:rPr>
          <w:rFonts w:hint="eastAsia" w:ascii="Arial"/>
          <w:sz w:val="30"/>
          <w:szCs w:val="30"/>
        </w:rPr>
        <w:t>6.论点五：排斥基督方法的人为发明的方法，不应遵从。</w:t>
      </w:r>
    </w:p>
    <w:p w14:paraId="6557E3D0">
      <w:pPr>
        <w:pStyle w:val="4"/>
        <w:spacing w:before="4"/>
        <w:ind w:left="0" w:right="0" w:firstLine="0"/>
        <w:jc w:val="left"/>
        <w:rPr>
          <w:rFonts w:hint="eastAsia" w:ascii="Arial"/>
          <w:sz w:val="30"/>
          <w:szCs w:val="30"/>
        </w:rPr>
      </w:pPr>
    </w:p>
    <w:p w14:paraId="69A48398">
      <w:pPr>
        <w:pStyle w:val="4"/>
        <w:spacing w:before="4"/>
        <w:ind w:left="0" w:right="0" w:firstLine="0"/>
        <w:jc w:val="left"/>
        <w:rPr>
          <w:rFonts w:hint="eastAsia" w:ascii="Arial"/>
          <w:sz w:val="30"/>
          <w:szCs w:val="30"/>
        </w:rPr>
      </w:pPr>
      <w:r>
        <w:rPr>
          <w:rFonts w:hint="eastAsia" w:ascii="Arial"/>
          <w:sz w:val="30"/>
          <w:szCs w:val="30"/>
        </w:rPr>
        <w:t>7.Argument 6. It is unlawful to participate in obstructions to edification in worship.</w:t>
      </w:r>
    </w:p>
    <w:p w14:paraId="46CE1DE8">
      <w:pPr>
        <w:pStyle w:val="4"/>
        <w:spacing w:before="4"/>
        <w:ind w:left="0" w:right="0" w:firstLine="0"/>
        <w:jc w:val="left"/>
        <w:rPr>
          <w:rFonts w:hint="eastAsia" w:ascii="Arial"/>
          <w:sz w:val="30"/>
          <w:szCs w:val="30"/>
        </w:rPr>
      </w:pPr>
      <w:r>
        <w:rPr>
          <w:rFonts w:hint="eastAsia" w:ascii="Arial"/>
          <w:sz w:val="30"/>
          <w:szCs w:val="30"/>
        </w:rPr>
        <w:t>7.论点六：参与敬拜中妨碍造就的行为是非法的。</w:t>
      </w:r>
    </w:p>
    <w:p w14:paraId="2B0BFB4A">
      <w:pPr>
        <w:pStyle w:val="4"/>
        <w:spacing w:before="4"/>
        <w:ind w:left="0" w:right="0" w:firstLine="0"/>
        <w:jc w:val="left"/>
        <w:rPr>
          <w:rFonts w:hint="eastAsia" w:ascii="Arial"/>
          <w:sz w:val="30"/>
          <w:szCs w:val="30"/>
        </w:rPr>
      </w:pPr>
    </w:p>
    <w:p w14:paraId="23429244">
      <w:pPr>
        <w:pStyle w:val="4"/>
        <w:spacing w:before="4"/>
        <w:ind w:left="0" w:right="0" w:firstLine="0"/>
        <w:jc w:val="left"/>
        <w:rPr>
          <w:rFonts w:hint="eastAsia" w:ascii="Arial"/>
          <w:sz w:val="30"/>
          <w:szCs w:val="30"/>
        </w:rPr>
      </w:pPr>
      <w:r>
        <w:rPr>
          <w:rFonts w:hint="eastAsia" w:ascii="Arial"/>
          <w:sz w:val="30"/>
          <w:szCs w:val="30"/>
        </w:rPr>
        <w:t>8.Argument 7. Practices whereby we condemn suffering saints unnecessarily are unlawful.</w:t>
      </w:r>
    </w:p>
    <w:p w14:paraId="0B81C935">
      <w:pPr>
        <w:pStyle w:val="4"/>
        <w:spacing w:before="4"/>
        <w:ind w:left="0" w:right="0" w:firstLine="0"/>
        <w:jc w:val="left"/>
        <w:rPr>
          <w:rFonts w:hint="eastAsia" w:ascii="Arial"/>
          <w:sz w:val="30"/>
          <w:szCs w:val="30"/>
        </w:rPr>
      </w:pPr>
      <w:r>
        <w:rPr>
          <w:rFonts w:hint="eastAsia" w:ascii="Arial"/>
          <w:sz w:val="30"/>
          <w:szCs w:val="30"/>
        </w:rPr>
        <w:t>8.论点七：那些使我们不必要地谴责受苦圣徒的做法是非法的。</w:t>
      </w:r>
    </w:p>
    <w:p w14:paraId="4EA626D1">
      <w:pPr>
        <w:pStyle w:val="4"/>
        <w:spacing w:before="4"/>
        <w:ind w:left="0" w:right="0" w:firstLine="0"/>
        <w:jc w:val="left"/>
        <w:rPr>
          <w:rFonts w:hint="eastAsia" w:ascii="Arial"/>
          <w:sz w:val="30"/>
          <w:szCs w:val="30"/>
        </w:rPr>
      </w:pPr>
    </w:p>
    <w:p w14:paraId="3298C27D">
      <w:pPr>
        <w:pStyle w:val="4"/>
        <w:spacing w:before="4"/>
        <w:ind w:left="0" w:right="0" w:firstLine="0"/>
        <w:jc w:val="left"/>
        <w:rPr>
          <w:rFonts w:hint="eastAsia" w:ascii="Arial"/>
          <w:sz w:val="30"/>
          <w:szCs w:val="30"/>
        </w:rPr>
      </w:pPr>
      <w:r>
        <w:rPr>
          <w:rFonts w:hint="eastAsia" w:ascii="Arial"/>
          <w:sz w:val="30"/>
          <w:szCs w:val="30"/>
        </w:rPr>
        <w:t>9.Argument 8. That which, apart from necessity, entails unavoidable scandal is unlawful.</w:t>
      </w:r>
    </w:p>
    <w:p w14:paraId="7EBD0629">
      <w:pPr>
        <w:pStyle w:val="4"/>
        <w:spacing w:before="4"/>
        <w:ind w:left="0" w:right="0" w:firstLine="0"/>
        <w:jc w:val="left"/>
        <w:rPr>
          <w:rFonts w:hint="eastAsia" w:ascii="Arial"/>
          <w:sz w:val="30"/>
          <w:szCs w:val="30"/>
        </w:rPr>
      </w:pPr>
      <w:r>
        <w:rPr>
          <w:rFonts w:hint="eastAsia" w:ascii="Arial"/>
          <w:sz w:val="30"/>
          <w:szCs w:val="30"/>
        </w:rPr>
        <w:t>9.论点八：凡在非必要情况下导致不可避免丑闻的事物，都是非法的。</w:t>
      </w:r>
    </w:p>
    <w:p w14:paraId="304F2BB5">
      <w:pPr>
        <w:pStyle w:val="4"/>
        <w:spacing w:before="4"/>
        <w:ind w:left="0" w:right="0" w:firstLine="0"/>
        <w:jc w:val="left"/>
        <w:rPr>
          <w:rFonts w:hint="eastAsia" w:ascii="Arial"/>
          <w:sz w:val="30"/>
          <w:szCs w:val="30"/>
        </w:rPr>
      </w:pPr>
    </w:p>
    <w:p w14:paraId="6EC25D46">
      <w:pPr>
        <w:pStyle w:val="4"/>
        <w:spacing w:before="4"/>
        <w:ind w:left="0" w:right="0" w:firstLine="0"/>
        <w:jc w:val="left"/>
        <w:rPr>
          <w:rFonts w:hint="eastAsia" w:ascii="Arial"/>
          <w:sz w:val="30"/>
          <w:szCs w:val="30"/>
        </w:rPr>
      </w:pPr>
      <w:r>
        <w:rPr>
          <w:rFonts w:hint="eastAsia" w:ascii="Arial"/>
          <w:sz w:val="30"/>
          <w:szCs w:val="30"/>
        </w:rPr>
        <w:t>10.Argument 9. That which is inconsistent with the Spirit in prayer is unlawful.</w:t>
      </w:r>
    </w:p>
    <w:p w14:paraId="2354D1E7">
      <w:pPr>
        <w:pStyle w:val="4"/>
        <w:spacing w:before="4"/>
        <w:ind w:left="0" w:right="0" w:firstLine="0"/>
        <w:jc w:val="left"/>
        <w:rPr>
          <w:rFonts w:hint="eastAsia" w:ascii="Arial"/>
          <w:sz w:val="30"/>
          <w:szCs w:val="30"/>
        </w:rPr>
      </w:pPr>
      <w:r>
        <w:rPr>
          <w:rFonts w:hint="eastAsia" w:ascii="Arial"/>
          <w:sz w:val="30"/>
          <w:szCs w:val="30"/>
        </w:rPr>
        <w:t>10.论点九：凡与祷告中圣灵不一致的事物，都是非法的。</w:t>
      </w:r>
    </w:p>
    <w:p w14:paraId="5454CE29">
      <w:pPr>
        <w:pStyle w:val="4"/>
        <w:spacing w:before="4"/>
        <w:ind w:left="0" w:right="0" w:firstLine="0"/>
        <w:jc w:val="left"/>
        <w:rPr>
          <w:rFonts w:hint="eastAsia" w:ascii="Arial"/>
          <w:sz w:val="30"/>
          <w:szCs w:val="30"/>
        </w:rPr>
      </w:pPr>
    </w:p>
    <w:p w14:paraId="5242428F">
      <w:pPr>
        <w:pStyle w:val="4"/>
        <w:spacing w:before="4"/>
        <w:ind w:left="0" w:right="0" w:firstLine="0"/>
        <w:jc w:val="left"/>
        <w:rPr>
          <w:rFonts w:hint="eastAsia" w:ascii="Arial"/>
          <w:sz w:val="30"/>
          <w:szCs w:val="30"/>
        </w:rPr>
      </w:pPr>
      <w:r>
        <w:rPr>
          <w:rFonts w:hint="eastAsia" w:ascii="Arial"/>
          <w:sz w:val="30"/>
          <w:szCs w:val="30"/>
        </w:rPr>
        <w:t>11.Argument 10. That which overthrows the principal ends of a church-covenant is unlawful.</w:t>
      </w:r>
    </w:p>
    <w:p w14:paraId="5A7016C1">
      <w:pPr>
        <w:pStyle w:val="4"/>
        <w:spacing w:before="4"/>
        <w:ind w:left="0" w:right="0" w:firstLine="0"/>
        <w:jc w:val="left"/>
        <w:rPr>
          <w:rFonts w:hint="eastAsia" w:ascii="Arial"/>
          <w:sz w:val="30"/>
          <w:szCs w:val="30"/>
        </w:rPr>
      </w:pPr>
      <w:r>
        <w:rPr>
          <w:rFonts w:hint="eastAsia" w:ascii="Arial"/>
          <w:sz w:val="30"/>
          <w:szCs w:val="30"/>
        </w:rPr>
        <w:t>11.论点十：凡推翻教会盟约主要目的的事物，都是非法的。</w:t>
      </w:r>
    </w:p>
    <w:p w14:paraId="11512F38">
      <w:pPr>
        <w:pStyle w:val="4"/>
        <w:spacing w:before="4"/>
        <w:ind w:left="0" w:right="0" w:firstLine="0"/>
        <w:jc w:val="left"/>
        <w:rPr>
          <w:rFonts w:hint="eastAsia" w:ascii="Arial"/>
          <w:sz w:val="30"/>
          <w:szCs w:val="30"/>
        </w:rPr>
      </w:pPr>
    </w:p>
    <w:p w14:paraId="4B0573B8">
      <w:pPr>
        <w:pStyle w:val="4"/>
        <w:spacing w:before="4"/>
        <w:ind w:left="0" w:right="0" w:firstLine="0"/>
        <w:jc w:val="left"/>
        <w:rPr>
          <w:rFonts w:hint="eastAsia" w:ascii="Arial"/>
          <w:sz w:val="30"/>
          <w:szCs w:val="30"/>
        </w:rPr>
      </w:pPr>
      <w:r>
        <w:rPr>
          <w:rFonts w:hint="eastAsia" w:ascii="Arial"/>
          <w:sz w:val="30"/>
          <w:szCs w:val="30"/>
        </w:rPr>
        <w:t>12.Argument 11. That which contains a virtual renunciation of our church-state is not allowed.</w:t>
      </w:r>
    </w:p>
    <w:p w14:paraId="4C1A5C4A">
      <w:pPr>
        <w:pStyle w:val="4"/>
        <w:spacing w:before="4"/>
        <w:ind w:left="0" w:right="0" w:firstLine="0"/>
        <w:jc w:val="left"/>
        <w:rPr>
          <w:rFonts w:hint="eastAsia" w:ascii="Arial"/>
          <w:sz w:val="30"/>
          <w:szCs w:val="30"/>
        </w:rPr>
      </w:pPr>
      <w:r>
        <w:rPr>
          <w:rFonts w:hint="eastAsia" w:ascii="Arial"/>
          <w:sz w:val="30"/>
          <w:szCs w:val="30"/>
        </w:rPr>
        <w:t>12.论点十一：凡包含对我们教会状况的实际弃绝的事物，都是不被允许的。</w:t>
      </w:r>
    </w:p>
    <w:p w14:paraId="1A3BAC1B">
      <w:pPr>
        <w:pStyle w:val="4"/>
        <w:spacing w:before="4"/>
        <w:ind w:left="0" w:right="0" w:firstLine="0"/>
        <w:jc w:val="left"/>
        <w:rPr>
          <w:rFonts w:hint="eastAsia" w:ascii="Arial"/>
          <w:sz w:val="30"/>
          <w:szCs w:val="30"/>
        </w:rPr>
      </w:pPr>
    </w:p>
    <w:p w14:paraId="0B8CADA2">
      <w:pPr>
        <w:pStyle w:val="4"/>
        <w:spacing w:before="4"/>
        <w:ind w:left="0" w:right="0" w:firstLine="0"/>
        <w:jc w:val="left"/>
        <w:rPr>
          <w:rFonts w:hint="eastAsia" w:ascii="Arial"/>
          <w:sz w:val="30"/>
          <w:szCs w:val="30"/>
        </w:rPr>
      </w:pPr>
      <w:r>
        <w:rPr>
          <w:rFonts w:hint="eastAsia" w:ascii="Arial"/>
          <w:sz w:val="30"/>
          <w:szCs w:val="30"/>
        </w:rPr>
        <w:t>13.Argument 12. What deprives of the principal plea for separation from the Church of England in its present state ought not to be admitted.</w:t>
      </w:r>
    </w:p>
    <w:p w14:paraId="330219E0">
      <w:pPr>
        <w:pStyle w:val="4"/>
        <w:spacing w:before="4"/>
        <w:ind w:left="0" w:right="0" w:firstLine="0"/>
        <w:jc w:val="left"/>
        <w:rPr>
          <w:rFonts w:hint="eastAsia" w:ascii="Arial"/>
          <w:sz w:val="30"/>
          <w:szCs w:val="30"/>
        </w:rPr>
      </w:pPr>
      <w:r>
        <w:rPr>
          <w:rFonts w:hint="eastAsia" w:ascii="Arial"/>
          <w:sz w:val="30"/>
          <w:szCs w:val="30"/>
        </w:rPr>
        <w:t>13.论点十二：凡剥夺了在目前状况下与英格兰教会分离的主要理由的事物，都不应被接纳。</w:t>
      </w:r>
    </w:p>
    <w:p w14:paraId="7BB1426C">
      <w:pPr>
        <w:pStyle w:val="4"/>
        <w:spacing w:before="4"/>
        <w:ind w:left="0" w:right="0" w:firstLine="0"/>
        <w:jc w:val="left"/>
        <w:rPr>
          <w:rFonts w:hint="eastAsia" w:ascii="Arial"/>
          <w:sz w:val="30"/>
          <w:szCs w:val="30"/>
        </w:rPr>
      </w:pPr>
    </w:p>
    <w:p w14:paraId="6CE33C87">
      <w:pPr>
        <w:pStyle w:val="4"/>
        <w:spacing w:before="4"/>
        <w:ind w:left="0" w:right="0" w:firstLine="0"/>
        <w:jc w:val="left"/>
        <w:rPr>
          <w:rFonts w:hint="eastAsia" w:ascii="Arial"/>
          <w:sz w:val="30"/>
          <w:szCs w:val="30"/>
        </w:rPr>
      </w:pPr>
      <w:r>
        <w:rPr>
          <w:rFonts w:hint="eastAsia" w:ascii="Arial"/>
          <w:sz w:val="30"/>
          <w:szCs w:val="30"/>
        </w:rPr>
        <w:t>14.Conclusion.</w:t>
      </w:r>
    </w:p>
    <w:p w14:paraId="0BCB0F98">
      <w:pPr>
        <w:pStyle w:val="4"/>
        <w:spacing w:before="4"/>
        <w:ind w:left="0" w:right="0" w:firstLine="0"/>
        <w:jc w:val="left"/>
        <w:rPr>
          <w:rFonts w:hint="eastAsia" w:ascii="Arial"/>
          <w:sz w:val="30"/>
          <w:szCs w:val="30"/>
        </w:rPr>
      </w:pPr>
      <w:r>
        <w:rPr>
          <w:rFonts w:hint="eastAsia" w:ascii="Arial"/>
          <w:sz w:val="30"/>
          <w:szCs w:val="30"/>
        </w:rPr>
        <w:t>14.结论。</w:t>
      </w:r>
    </w:p>
    <w:p w14:paraId="55DECC27">
      <w:pPr>
        <w:pStyle w:val="4"/>
        <w:spacing w:before="4"/>
        <w:ind w:left="0" w:right="0" w:firstLine="0"/>
        <w:jc w:val="left"/>
        <w:rPr>
          <w:rFonts w:hint="eastAsia" w:ascii="Arial"/>
          <w:sz w:val="30"/>
          <w:szCs w:val="30"/>
        </w:rPr>
      </w:pPr>
    </w:p>
    <w:p w14:paraId="30A1A800">
      <w:pPr>
        <w:pStyle w:val="4"/>
        <w:spacing w:before="4"/>
        <w:ind w:left="0" w:leftChars="0" w:right="0" w:rightChars="0" w:firstLine="0" w:firstLineChars="0"/>
        <w:jc w:val="left"/>
        <w:outlineLvl w:val="0"/>
        <w:rPr>
          <w:rFonts w:hint="eastAsia" w:ascii="Arial"/>
          <w:sz w:val="30"/>
          <w:szCs w:val="30"/>
        </w:rPr>
      </w:pPr>
      <w:r>
        <w:rPr>
          <w:rFonts w:hint="eastAsia" w:ascii="Arial"/>
          <w:sz w:val="30"/>
          <w:szCs w:val="30"/>
        </w:rPr>
        <w:t>Editor’s Introduction.</w:t>
      </w:r>
    </w:p>
    <w:p w14:paraId="57D172D4">
      <w:pPr>
        <w:pStyle w:val="4"/>
        <w:spacing w:before="4"/>
        <w:ind w:left="0" w:right="0" w:firstLine="0"/>
        <w:jc w:val="left"/>
        <w:rPr>
          <w:rFonts w:hint="eastAsia" w:ascii="Arial"/>
          <w:sz w:val="30"/>
          <w:szCs w:val="30"/>
        </w:rPr>
      </w:pPr>
      <w:r>
        <w:rPr>
          <w:rFonts w:hint="eastAsia" w:ascii="Arial"/>
          <w:sz w:val="30"/>
          <w:szCs w:val="30"/>
        </w:rPr>
        <w:t>编者导言。</w:t>
      </w:r>
    </w:p>
    <w:p w14:paraId="4EB3C969">
      <w:pPr>
        <w:pStyle w:val="4"/>
        <w:spacing w:before="4"/>
        <w:ind w:left="0" w:right="0" w:firstLine="0"/>
        <w:jc w:val="left"/>
        <w:rPr>
          <w:rFonts w:hint="eastAsia" w:ascii="Arial"/>
          <w:sz w:val="30"/>
          <w:szCs w:val="30"/>
        </w:rPr>
      </w:pPr>
    </w:p>
    <w:p w14:paraId="0CBF66F6">
      <w:pPr>
        <w:pStyle w:val="4"/>
        <w:spacing w:before="4"/>
        <w:ind w:left="0" w:right="0" w:firstLine="0"/>
        <w:jc w:val="left"/>
        <w:rPr>
          <w:rFonts w:hint="eastAsia" w:ascii="Arial"/>
          <w:sz w:val="30"/>
          <w:szCs w:val="30"/>
        </w:rPr>
      </w:pPr>
      <w:r>
        <w:rPr>
          <w:rFonts w:hint="eastAsia" w:ascii="Arial"/>
          <w:sz w:val="30"/>
          <w:szCs w:val="30"/>
        </w:rPr>
        <w:t>Travis Fentiman 1, ReformedBooksOnline.com</w:t>
      </w:r>
    </w:p>
    <w:p w14:paraId="51C54693">
      <w:pPr>
        <w:pStyle w:val="4"/>
        <w:spacing w:before="4"/>
        <w:ind w:left="0" w:right="0" w:firstLine="0"/>
        <w:jc w:val="left"/>
        <w:rPr>
          <w:rFonts w:hint="eastAsia" w:ascii="Arial"/>
          <w:sz w:val="30"/>
          <w:szCs w:val="30"/>
        </w:rPr>
      </w:pPr>
      <w:r>
        <w:rPr>
          <w:rFonts w:hint="eastAsia" w:ascii="Arial"/>
          <w:sz w:val="30"/>
          <w:szCs w:val="30"/>
        </w:rPr>
        <w:t>特拉维斯·芬蒂曼 1, ReformedBooksOnline.com</w:t>
      </w:r>
    </w:p>
    <w:p w14:paraId="6AC857B5">
      <w:pPr>
        <w:pStyle w:val="4"/>
        <w:spacing w:before="4"/>
        <w:ind w:left="0" w:right="0" w:firstLine="0"/>
        <w:jc w:val="left"/>
        <w:rPr>
          <w:rFonts w:hint="eastAsia" w:ascii="Arial"/>
          <w:sz w:val="30"/>
          <w:szCs w:val="30"/>
        </w:rPr>
      </w:pPr>
    </w:p>
    <w:p w14:paraId="4C380253">
      <w:pPr>
        <w:pStyle w:val="4"/>
        <w:spacing w:before="4"/>
        <w:ind w:left="0" w:right="0" w:firstLine="0"/>
        <w:jc w:val="left"/>
        <w:rPr>
          <w:rFonts w:hint="eastAsia" w:ascii="Arial"/>
          <w:sz w:val="30"/>
          <w:szCs w:val="30"/>
        </w:rPr>
      </w:pPr>
      <w:r>
        <w:rPr>
          <w:rFonts w:hint="eastAsia" w:ascii="Arial"/>
          <w:sz w:val="30"/>
          <w:szCs w:val="30"/>
        </w:rPr>
        <w:t>The great value of this work by the English puritan Richard Baxter is its thorough demolishing of separatistic tendencies and principles.</w:t>
      </w:r>
    </w:p>
    <w:p w14:paraId="4DACB905">
      <w:pPr>
        <w:pStyle w:val="4"/>
        <w:spacing w:before="4"/>
        <w:ind w:left="0" w:right="0" w:firstLine="0"/>
        <w:jc w:val="left"/>
        <w:rPr>
          <w:rFonts w:hint="eastAsia" w:ascii="Arial"/>
          <w:sz w:val="30"/>
          <w:szCs w:val="30"/>
        </w:rPr>
      </w:pPr>
      <w:r>
        <w:rPr>
          <w:rFonts w:hint="eastAsia" w:ascii="Arial"/>
          <w:sz w:val="30"/>
          <w:szCs w:val="30"/>
        </w:rPr>
        <w:t>英国清教徒理查德·巴克斯特这部著作的巨大价值在于其彻底摧毁了分离主义的倾向和原则。</w:t>
      </w:r>
    </w:p>
    <w:p w14:paraId="28B5638B">
      <w:pPr>
        <w:pStyle w:val="4"/>
        <w:spacing w:before="4"/>
        <w:ind w:left="0" w:right="0" w:firstLine="0"/>
        <w:jc w:val="left"/>
        <w:rPr>
          <w:rFonts w:hint="eastAsia" w:ascii="Arial"/>
          <w:sz w:val="30"/>
          <w:szCs w:val="30"/>
        </w:rPr>
      </w:pPr>
    </w:p>
    <w:p w14:paraId="08BC4064">
      <w:pPr>
        <w:pStyle w:val="4"/>
        <w:spacing w:before="4"/>
        <w:ind w:left="0" w:right="0" w:firstLine="0"/>
        <w:jc w:val="left"/>
        <w:rPr>
          <w:rFonts w:hint="eastAsia" w:ascii="Arial"/>
          <w:sz w:val="30"/>
          <w:szCs w:val="30"/>
        </w:rPr>
      </w:pPr>
      <w:r>
        <w:rPr>
          <w:rFonts w:hint="eastAsia" w:ascii="Arial"/>
          <w:sz w:val="30"/>
          <w:szCs w:val="30"/>
        </w:rPr>
        <w:t>Separatism, that one must separate from (nearly) every Church or worship- impurity, rarely goes under that name and often expresses itself in tendencies and shades of varying degrees.</w:t>
      </w:r>
    </w:p>
    <w:p w14:paraId="38D15EA5">
      <w:pPr>
        <w:pStyle w:val="4"/>
        <w:spacing w:before="4"/>
        <w:ind w:left="0" w:right="0" w:firstLine="0"/>
        <w:jc w:val="left"/>
        <w:rPr>
          <w:rFonts w:hint="eastAsia" w:ascii="Arial"/>
          <w:sz w:val="30"/>
          <w:szCs w:val="30"/>
        </w:rPr>
      </w:pPr>
      <w:r>
        <w:rPr>
          <w:rFonts w:hint="eastAsia" w:ascii="Arial"/>
          <w:sz w:val="30"/>
          <w:szCs w:val="30"/>
        </w:rPr>
        <w:t>分离主义，即人必须与（几乎）每一个教会或敬拜上的不洁分离，这种主张很少以这个名称出现，而常常以不同程度的倾向和细微差别表现出来。</w:t>
      </w:r>
    </w:p>
    <w:p w14:paraId="5687C82B">
      <w:pPr>
        <w:pStyle w:val="4"/>
        <w:spacing w:before="4"/>
        <w:ind w:left="0" w:right="0" w:firstLine="0"/>
        <w:jc w:val="left"/>
        <w:rPr>
          <w:rFonts w:hint="eastAsia" w:ascii="Arial"/>
          <w:sz w:val="30"/>
          <w:szCs w:val="30"/>
        </w:rPr>
      </w:pPr>
    </w:p>
    <w:p w14:paraId="7618F690">
      <w:pPr>
        <w:pStyle w:val="4"/>
        <w:spacing w:before="4"/>
        <w:ind w:left="0" w:right="0" w:firstLine="0"/>
        <w:jc w:val="left"/>
        <w:rPr>
          <w:rFonts w:hint="eastAsia" w:ascii="Arial"/>
          <w:sz w:val="30"/>
          <w:szCs w:val="30"/>
        </w:rPr>
      </w:pPr>
      <w:r>
        <w:rPr>
          <w:rFonts w:hint="eastAsia" w:ascii="Arial"/>
          <w:sz w:val="30"/>
          <w:szCs w:val="30"/>
        </w:rPr>
        <w:t>Many Christians who do not think of themselves as Separatists may yet be separatistic.</w:t>
      </w:r>
    </w:p>
    <w:p w14:paraId="42ABDFB9">
      <w:pPr>
        <w:pStyle w:val="4"/>
        <w:spacing w:before="4"/>
        <w:ind w:left="0" w:right="0" w:firstLine="0"/>
        <w:jc w:val="left"/>
        <w:rPr>
          <w:rFonts w:hint="eastAsia" w:ascii="Arial"/>
          <w:sz w:val="30"/>
          <w:szCs w:val="30"/>
        </w:rPr>
      </w:pPr>
      <w:r>
        <w:rPr>
          <w:rFonts w:hint="eastAsia" w:ascii="Arial"/>
          <w:sz w:val="30"/>
          <w:szCs w:val="30"/>
        </w:rPr>
        <w:t>许多不认为自己是分离主义者的基督徒，实际上可能具有分离主义倾向。</w:t>
      </w:r>
    </w:p>
    <w:p w14:paraId="404F8719">
      <w:pPr>
        <w:pStyle w:val="4"/>
        <w:spacing w:before="4"/>
        <w:ind w:left="0" w:right="0" w:firstLine="0"/>
        <w:jc w:val="left"/>
        <w:rPr>
          <w:rFonts w:hint="eastAsia" w:ascii="Arial"/>
          <w:sz w:val="30"/>
          <w:szCs w:val="30"/>
        </w:rPr>
      </w:pPr>
    </w:p>
    <w:p w14:paraId="4B378642">
      <w:pPr>
        <w:pStyle w:val="4"/>
        <w:spacing w:before="4"/>
        <w:ind w:left="0" w:right="0" w:firstLine="0"/>
        <w:jc w:val="left"/>
        <w:rPr>
          <w:rFonts w:hint="eastAsia" w:ascii="Arial"/>
          <w:sz w:val="30"/>
          <w:szCs w:val="30"/>
        </w:rPr>
      </w:pPr>
      <w:r>
        <w:rPr>
          <w:rFonts w:hint="eastAsia" w:ascii="Arial"/>
          <w:sz w:val="30"/>
          <w:szCs w:val="30"/>
        </w:rPr>
        <w:t>Separatism’s principles and conclusions are often promoted as the very standard of Christian piety and righteousness, yet the separatistic tendency is a vice, thoroughly contrary to the Scriptures and the love of Christ for his body, and is schismatic.</w:t>
      </w:r>
    </w:p>
    <w:p w14:paraId="3268613D">
      <w:pPr>
        <w:pStyle w:val="4"/>
        <w:spacing w:before="4"/>
        <w:ind w:left="0" w:right="0" w:firstLine="0"/>
        <w:jc w:val="left"/>
        <w:rPr>
          <w:rFonts w:hint="eastAsia" w:ascii="Arial"/>
          <w:sz w:val="30"/>
          <w:szCs w:val="30"/>
        </w:rPr>
      </w:pPr>
      <w:r>
        <w:rPr>
          <w:rFonts w:hint="eastAsia" w:ascii="Arial"/>
          <w:sz w:val="30"/>
          <w:szCs w:val="30"/>
        </w:rPr>
        <w:t>分离主义的原则和结论常常被宣传为基督徒敬虔和公义的最高标准，然而分离主义倾向是一种恶习，它完全违背圣经和基督对其身体的爱，并且是分裂性的。</w:t>
      </w:r>
    </w:p>
    <w:p w14:paraId="7AF60EC8">
      <w:pPr>
        <w:pStyle w:val="4"/>
        <w:spacing w:before="4"/>
        <w:ind w:left="0" w:right="0" w:firstLine="0"/>
        <w:jc w:val="left"/>
        <w:rPr>
          <w:rFonts w:hint="eastAsia" w:ascii="Arial"/>
          <w:sz w:val="30"/>
          <w:szCs w:val="30"/>
        </w:rPr>
      </w:pPr>
    </w:p>
    <w:p w14:paraId="0DD280A6">
      <w:pPr>
        <w:pStyle w:val="4"/>
        <w:spacing w:before="4"/>
        <w:ind w:left="0" w:right="0" w:firstLine="0"/>
        <w:jc w:val="left"/>
        <w:rPr>
          <w:rFonts w:hint="eastAsia" w:ascii="Arial"/>
          <w:sz w:val="30"/>
          <w:szCs w:val="30"/>
        </w:rPr>
      </w:pPr>
      <w:r>
        <w:rPr>
          <w:rFonts w:hint="eastAsia" w:ascii="Arial"/>
          <w:sz w:val="30"/>
          <w:szCs w:val="30"/>
        </w:rPr>
        <w:t>2 Once separatistic principles take root in one’s way of thinking, they are very hard to root out.</w:t>
      </w:r>
    </w:p>
    <w:p w14:paraId="419EC3E9">
      <w:pPr>
        <w:pStyle w:val="4"/>
        <w:spacing w:before="4"/>
        <w:ind w:left="0" w:right="0" w:firstLine="0"/>
        <w:jc w:val="left"/>
        <w:rPr>
          <w:rFonts w:hint="eastAsia" w:ascii="Arial"/>
          <w:sz w:val="30"/>
          <w:szCs w:val="30"/>
        </w:rPr>
      </w:pPr>
      <w:r>
        <w:rPr>
          <w:rFonts w:hint="eastAsia" w:ascii="Arial"/>
          <w:sz w:val="30"/>
          <w:szCs w:val="30"/>
        </w:rPr>
        <w:t>2 一旦分离主义原则在一个人的思维方式中扎根，就很难根除。</w:t>
      </w:r>
    </w:p>
    <w:p w14:paraId="4C58A6DB">
      <w:pPr>
        <w:pStyle w:val="4"/>
        <w:spacing w:before="4"/>
        <w:ind w:left="0" w:right="0" w:firstLine="0"/>
        <w:jc w:val="left"/>
        <w:rPr>
          <w:rFonts w:hint="eastAsia" w:ascii="Arial"/>
          <w:sz w:val="30"/>
          <w:szCs w:val="30"/>
        </w:rPr>
      </w:pPr>
    </w:p>
    <w:p w14:paraId="65E8B026">
      <w:pPr>
        <w:pStyle w:val="4"/>
        <w:spacing w:before="4"/>
        <w:ind w:left="0" w:right="0" w:firstLine="0"/>
        <w:jc w:val="left"/>
        <w:rPr>
          <w:rFonts w:hint="eastAsia" w:ascii="Arial"/>
          <w:sz w:val="30"/>
          <w:szCs w:val="30"/>
        </w:rPr>
      </w:pPr>
      <w:r>
        <w:rPr>
          <w:rFonts w:hint="eastAsia" w:ascii="Arial"/>
          <w:sz w:val="30"/>
          <w:szCs w:val="30"/>
        </w:rPr>
        <w:t>Baxter will help you do just that.</w:t>
      </w:r>
    </w:p>
    <w:p w14:paraId="4C0DA22D">
      <w:pPr>
        <w:pStyle w:val="4"/>
        <w:spacing w:before="4"/>
        <w:ind w:left="0" w:right="0" w:firstLine="0"/>
        <w:jc w:val="left"/>
        <w:rPr>
          <w:rFonts w:hint="eastAsia" w:ascii="Arial"/>
          <w:sz w:val="30"/>
          <w:szCs w:val="30"/>
        </w:rPr>
      </w:pPr>
      <w:r>
        <w:rPr>
          <w:rFonts w:hint="eastAsia" w:ascii="Arial"/>
          <w:sz w:val="30"/>
          <w:szCs w:val="30"/>
        </w:rPr>
        <w:t>巴克斯特将帮助你做到这一点。</w:t>
      </w:r>
    </w:p>
    <w:p w14:paraId="74E6D7BF">
      <w:pPr>
        <w:pStyle w:val="4"/>
        <w:spacing w:before="4"/>
        <w:ind w:left="0" w:right="0" w:firstLine="0"/>
        <w:jc w:val="left"/>
        <w:rPr>
          <w:rFonts w:hint="eastAsia" w:ascii="Arial"/>
          <w:sz w:val="30"/>
          <w:szCs w:val="30"/>
        </w:rPr>
      </w:pPr>
    </w:p>
    <w:p w14:paraId="4D579C7F">
      <w:pPr>
        <w:pStyle w:val="3"/>
        <w:bidi w:val="0"/>
        <w:rPr>
          <w:rFonts w:hint="eastAsia"/>
        </w:rPr>
      </w:pPr>
      <w:r>
        <w:rPr>
          <w:rFonts w:hint="eastAsia"/>
        </w:rPr>
        <w:t>Owen’s Manuscript</w:t>
      </w:r>
    </w:p>
    <w:p w14:paraId="02B48BB1">
      <w:pPr>
        <w:pStyle w:val="3"/>
        <w:bidi w:val="0"/>
        <w:rPr>
          <w:rFonts w:hint="eastAsia"/>
        </w:rPr>
      </w:pPr>
      <w:r>
        <w:rPr>
          <w:rFonts w:hint="eastAsia"/>
        </w:rPr>
        <w:t>欧文的手稿</w:t>
      </w:r>
    </w:p>
    <w:p w14:paraId="7A18F8F2">
      <w:pPr>
        <w:pStyle w:val="4"/>
        <w:spacing w:before="4"/>
        <w:ind w:left="0" w:right="0" w:firstLine="0"/>
        <w:jc w:val="left"/>
        <w:rPr>
          <w:rFonts w:hint="eastAsia" w:ascii="Arial"/>
          <w:sz w:val="30"/>
          <w:szCs w:val="30"/>
        </w:rPr>
      </w:pPr>
    </w:p>
    <w:p w14:paraId="157D33C5">
      <w:pPr>
        <w:pStyle w:val="4"/>
        <w:spacing w:before="4"/>
        <w:ind w:left="0" w:right="0" w:firstLine="0"/>
        <w:jc w:val="left"/>
        <w:rPr>
          <w:rFonts w:hint="eastAsia" w:ascii="Arial"/>
          <w:sz w:val="30"/>
          <w:szCs w:val="30"/>
        </w:rPr>
      </w:pPr>
      <w:r>
        <w:rPr>
          <w:rFonts w:hint="eastAsia" w:ascii="Arial"/>
          <w:sz w:val="30"/>
          <w:szCs w:val="30"/>
        </w:rPr>
        <w:t>The separatistic tendencies and conclusions of John Owen, a famed English puritan, are little known or appreciated.</w:t>
      </w:r>
    </w:p>
    <w:p w14:paraId="1424870D">
      <w:pPr>
        <w:pStyle w:val="4"/>
        <w:spacing w:before="4"/>
        <w:ind w:left="0" w:right="0" w:firstLine="0"/>
        <w:jc w:val="left"/>
        <w:rPr>
          <w:rFonts w:hint="eastAsia" w:ascii="Arial"/>
          <w:sz w:val="30"/>
          <w:szCs w:val="30"/>
        </w:rPr>
      </w:pPr>
      <w:r>
        <w:rPr>
          <w:rFonts w:hint="eastAsia" w:ascii="Arial"/>
          <w:sz w:val="30"/>
          <w:szCs w:val="30"/>
        </w:rPr>
        <w:t>著名的英国清教徒约翰·欧文的分离主义倾向和结论，鲜为人知或不受重视。</w:t>
      </w:r>
    </w:p>
    <w:p w14:paraId="70065B18">
      <w:pPr>
        <w:pStyle w:val="4"/>
        <w:spacing w:before="4"/>
        <w:ind w:left="0" w:right="0" w:firstLine="0"/>
        <w:jc w:val="left"/>
        <w:rPr>
          <w:rFonts w:hint="eastAsia" w:ascii="Arial"/>
          <w:sz w:val="30"/>
          <w:szCs w:val="30"/>
        </w:rPr>
      </w:pPr>
    </w:p>
    <w:p w14:paraId="02F2D40F">
      <w:pPr>
        <w:pStyle w:val="4"/>
        <w:spacing w:before="4"/>
        <w:ind w:left="0" w:right="0" w:firstLine="0"/>
        <w:jc w:val="left"/>
        <w:rPr>
          <w:rFonts w:hint="eastAsia" w:ascii="Arial"/>
          <w:sz w:val="30"/>
          <w:szCs w:val="30"/>
        </w:rPr>
      </w:pPr>
      <w:r>
        <w:rPr>
          <w:rFonts w:hint="eastAsia" w:ascii="Arial"/>
          <w:sz w:val="30"/>
          <w:szCs w:val="30"/>
        </w:rPr>
        <w:t>Shortly after Owen died in 1683, Baxter received from someone a manuscript with “twelve arguments, famed to be Dr. John Owen's.”</w:t>
      </w:r>
    </w:p>
    <w:p w14:paraId="4322B6A6">
      <w:pPr>
        <w:pStyle w:val="4"/>
        <w:spacing w:before="4"/>
        <w:ind w:left="0" w:right="0" w:firstLine="0"/>
        <w:jc w:val="left"/>
        <w:rPr>
          <w:rFonts w:hint="eastAsia" w:ascii="Arial"/>
          <w:sz w:val="30"/>
          <w:szCs w:val="30"/>
        </w:rPr>
      </w:pPr>
      <w:r>
        <w:rPr>
          <w:rFonts w:hint="eastAsia" w:ascii="Arial"/>
          <w:sz w:val="30"/>
          <w:szCs w:val="30"/>
        </w:rPr>
        <w:t>欧文于1683年去世后不久，巴克斯特从某人那里收到一份手稿，其中包含“据称是约翰·欧文博士的十二个论点”。</w:t>
      </w:r>
    </w:p>
    <w:p w14:paraId="33FBA2DB">
      <w:pPr>
        <w:pStyle w:val="4"/>
        <w:spacing w:before="4"/>
        <w:ind w:left="0" w:right="0" w:firstLine="0"/>
        <w:jc w:val="left"/>
        <w:rPr>
          <w:rFonts w:hint="eastAsia" w:ascii="Arial"/>
          <w:sz w:val="30"/>
          <w:szCs w:val="30"/>
        </w:rPr>
      </w:pPr>
    </w:p>
    <w:p w14:paraId="501F0CFB">
      <w:pPr>
        <w:pStyle w:val="4"/>
        <w:spacing w:before="4"/>
        <w:ind w:left="0" w:right="0" w:firstLine="0"/>
        <w:jc w:val="left"/>
        <w:rPr>
          <w:rFonts w:hint="eastAsia" w:ascii="Arial"/>
          <w:sz w:val="30"/>
          <w:szCs w:val="30"/>
        </w:rPr>
      </w:pPr>
      <w:r>
        <w:rPr>
          <w:rFonts w:hint="eastAsia" w:ascii="Arial"/>
          <w:sz w:val="30"/>
          <w:szCs w:val="30"/>
        </w:rPr>
        <w:t>Baxter said, “Whether fame truly or falsely father them, I know not.”</w:t>
      </w:r>
    </w:p>
    <w:p w14:paraId="66047B25">
      <w:pPr>
        <w:pStyle w:val="4"/>
        <w:spacing w:before="4"/>
        <w:ind w:left="0" w:right="0" w:firstLine="0"/>
        <w:jc w:val="left"/>
        <w:rPr>
          <w:rFonts w:hint="eastAsia" w:ascii="Arial"/>
          <w:sz w:val="30"/>
          <w:szCs w:val="30"/>
        </w:rPr>
      </w:pPr>
      <w:r>
        <w:rPr>
          <w:rFonts w:hint="eastAsia" w:ascii="Arial"/>
          <w:sz w:val="30"/>
          <w:szCs w:val="30"/>
        </w:rPr>
        <w:t>巴克斯特说：“这名声是真是假，我不知道。”</w:t>
      </w:r>
    </w:p>
    <w:p w14:paraId="75696220">
      <w:pPr>
        <w:pStyle w:val="4"/>
        <w:spacing w:before="4"/>
        <w:ind w:left="0" w:right="0" w:firstLine="0"/>
        <w:jc w:val="left"/>
        <w:rPr>
          <w:rFonts w:hint="eastAsia" w:ascii="Arial"/>
          <w:sz w:val="30"/>
          <w:szCs w:val="30"/>
        </w:rPr>
      </w:pPr>
    </w:p>
    <w:p w14:paraId="21F81BCB">
      <w:pPr>
        <w:pStyle w:val="4"/>
        <w:spacing w:before="4"/>
        <w:ind w:left="0" w:right="0" w:firstLine="0"/>
        <w:jc w:val="left"/>
        <w:rPr>
          <w:rFonts w:hint="eastAsia" w:ascii="Arial"/>
          <w:sz w:val="30"/>
          <w:szCs w:val="30"/>
        </w:rPr>
      </w:pPr>
      <w:r>
        <w:rPr>
          <w:rFonts w:hint="eastAsia" w:ascii="Arial"/>
          <w:sz w:val="30"/>
          <w:szCs w:val="30"/>
        </w:rPr>
        <w:t>3 The arguments were first published a generation later in 1720 under the printer’s general title, “An Answer unto Two Questions by the late Judicious John Owen, D.D., with Twelve Arguments against any Conformity to Worship not of Divine Institution”.</w:t>
      </w:r>
    </w:p>
    <w:p w14:paraId="7DB1A1E4">
      <w:pPr>
        <w:pStyle w:val="4"/>
        <w:spacing w:before="4"/>
        <w:ind w:left="0" w:right="0" w:firstLine="0"/>
        <w:jc w:val="left"/>
        <w:rPr>
          <w:rFonts w:hint="eastAsia" w:ascii="Arial"/>
          <w:sz w:val="30"/>
          <w:szCs w:val="30"/>
        </w:rPr>
      </w:pPr>
      <w:r>
        <w:rPr>
          <w:rFonts w:hint="eastAsia" w:ascii="Arial"/>
          <w:sz w:val="30"/>
          <w:szCs w:val="30"/>
        </w:rPr>
        <w:t>3 这些论点在整整一代人之后，即1720年，才首次以印刷商的总标题出版：“已故明智的约翰·欧文博士对两个问题的回答，附有十二个反对任何遵从非神所设立之敬拜的论点”。</w:t>
      </w:r>
    </w:p>
    <w:p w14:paraId="13FE2902">
      <w:pPr>
        <w:pStyle w:val="4"/>
        <w:spacing w:before="4"/>
        <w:ind w:left="0" w:right="0" w:firstLine="0"/>
        <w:jc w:val="left"/>
        <w:rPr>
          <w:rFonts w:hint="eastAsia" w:ascii="Arial"/>
          <w:sz w:val="30"/>
          <w:szCs w:val="30"/>
        </w:rPr>
      </w:pPr>
    </w:p>
    <w:p w14:paraId="6CCB8726">
      <w:pPr>
        <w:pStyle w:val="4"/>
        <w:spacing w:before="4"/>
        <w:ind w:left="0" w:right="0" w:firstLine="0"/>
        <w:jc w:val="left"/>
        <w:rPr>
          <w:rFonts w:hint="eastAsia" w:ascii="Arial"/>
          <w:sz w:val="30"/>
          <w:szCs w:val="30"/>
        </w:rPr>
      </w:pPr>
      <w:r>
        <w:rPr>
          <w:rFonts w:hint="eastAsia" w:ascii="Arial"/>
          <w:sz w:val="30"/>
          <w:szCs w:val="30"/>
        </w:rPr>
        <w:t>4 Baxter had written:</w:t>
      </w:r>
    </w:p>
    <w:p w14:paraId="3BEA9582">
      <w:pPr>
        <w:pStyle w:val="4"/>
        <w:spacing w:before="4"/>
        <w:ind w:left="0" w:right="0" w:firstLine="0"/>
        <w:jc w:val="left"/>
        <w:rPr>
          <w:rFonts w:hint="eastAsia" w:ascii="Arial"/>
          <w:sz w:val="30"/>
          <w:szCs w:val="30"/>
        </w:rPr>
      </w:pPr>
      <w:r>
        <w:rPr>
          <w:rFonts w:hint="eastAsia" w:ascii="Arial"/>
          <w:sz w:val="30"/>
          <w:szCs w:val="30"/>
        </w:rPr>
        <w:t>4 巴克斯特曾写道：</w:t>
      </w:r>
    </w:p>
    <w:p w14:paraId="68E119E3">
      <w:pPr>
        <w:pStyle w:val="4"/>
        <w:spacing w:before="4"/>
        <w:ind w:left="0" w:right="0" w:firstLine="0"/>
        <w:jc w:val="left"/>
        <w:rPr>
          <w:rFonts w:hint="eastAsia" w:ascii="Arial"/>
          <w:sz w:val="30"/>
          <w:szCs w:val="30"/>
        </w:rPr>
      </w:pPr>
    </w:p>
    <w:p w14:paraId="1A0FC852">
      <w:pPr>
        <w:pStyle w:val="4"/>
        <w:spacing w:before="4"/>
        <w:ind w:left="0" w:right="0" w:firstLine="0"/>
        <w:jc w:val="left"/>
        <w:rPr>
          <w:rFonts w:hint="eastAsia" w:ascii="Arial"/>
          <w:sz w:val="30"/>
          <w:szCs w:val="30"/>
        </w:rPr>
      </w:pPr>
      <w:r>
        <w:rPr>
          <w:rFonts w:hint="eastAsia" w:ascii="Arial"/>
          <w:sz w:val="30"/>
          <w:szCs w:val="30"/>
        </w:rPr>
        <w:t>“I was willing, as long as I could, to believe that they were not his; they being as fallacious and frivolous as any… But… his own friends that have more of his on the same subject (chiding me for answering them) professed that they are his…” 5</w:t>
      </w:r>
    </w:p>
    <w:p w14:paraId="437F029D">
      <w:pPr>
        <w:pStyle w:val="4"/>
        <w:spacing w:before="4"/>
        <w:ind w:left="0" w:right="0" w:firstLine="0"/>
        <w:jc w:val="left"/>
        <w:rPr>
          <w:rFonts w:hint="eastAsia" w:ascii="Arial"/>
          <w:sz w:val="30"/>
          <w:szCs w:val="30"/>
        </w:rPr>
      </w:pPr>
      <w:r>
        <w:rPr>
          <w:rFonts w:hint="eastAsia" w:ascii="Arial"/>
          <w:sz w:val="30"/>
          <w:szCs w:val="30"/>
        </w:rPr>
        <w:t>“只要我能，我就愿意相信那些不是他的；因为它们和任何……一样谬误和琐碎。但是……他自己的朋友们，那些在同一主题上拥有他更多著作的人（因我回答了那些问题而责备我），却声称那些是他的……” 5</w:t>
      </w:r>
    </w:p>
    <w:p w14:paraId="30E9C475">
      <w:pPr>
        <w:pStyle w:val="4"/>
        <w:spacing w:before="4"/>
        <w:ind w:left="0" w:right="0" w:firstLine="0"/>
        <w:jc w:val="left"/>
        <w:rPr>
          <w:rFonts w:hint="eastAsia" w:ascii="Arial"/>
          <w:sz w:val="30"/>
          <w:szCs w:val="30"/>
        </w:rPr>
      </w:pPr>
    </w:p>
    <w:p w14:paraId="1DECE258">
      <w:pPr>
        <w:pStyle w:val="4"/>
        <w:spacing w:before="4"/>
        <w:ind w:left="0" w:right="0" w:firstLine="0"/>
        <w:jc w:val="left"/>
        <w:rPr>
          <w:rFonts w:hint="eastAsia" w:ascii="Arial"/>
          <w:sz w:val="30"/>
          <w:szCs w:val="30"/>
        </w:rPr>
      </w:pPr>
      <w:r>
        <w:rPr>
          <w:rFonts w:hint="eastAsia" w:ascii="Arial"/>
          <w:sz w:val="30"/>
          <w:szCs w:val="30"/>
        </w:rPr>
        <w:t>All the evidence, it appears, is consistent with and points toward Owen as the manuscript’s author.</w:t>
      </w:r>
    </w:p>
    <w:p w14:paraId="6564CE48">
      <w:pPr>
        <w:pStyle w:val="4"/>
        <w:spacing w:before="4"/>
        <w:ind w:left="0" w:right="0" w:firstLine="0"/>
        <w:jc w:val="left"/>
        <w:rPr>
          <w:rFonts w:hint="eastAsia" w:ascii="Arial"/>
          <w:sz w:val="30"/>
          <w:szCs w:val="30"/>
        </w:rPr>
      </w:pPr>
      <w:r>
        <w:rPr>
          <w:rFonts w:hint="eastAsia" w:ascii="Arial"/>
          <w:sz w:val="30"/>
          <w:szCs w:val="30"/>
        </w:rPr>
        <w:t>所有的证据，看起来，都与欧文是手稿作者的说法一致，并指向这一点。</w:t>
      </w:r>
    </w:p>
    <w:p w14:paraId="490FC167">
      <w:pPr>
        <w:pStyle w:val="4"/>
        <w:spacing w:before="4"/>
        <w:ind w:left="0" w:right="0" w:firstLine="0"/>
        <w:jc w:val="left"/>
        <w:rPr>
          <w:rFonts w:hint="eastAsia" w:ascii="Arial"/>
          <w:sz w:val="30"/>
          <w:szCs w:val="30"/>
        </w:rPr>
      </w:pPr>
    </w:p>
    <w:p w14:paraId="5E55FF14">
      <w:pPr>
        <w:pStyle w:val="4"/>
        <w:spacing w:before="4"/>
        <w:ind w:left="0" w:right="0" w:firstLine="0"/>
        <w:jc w:val="left"/>
        <w:rPr>
          <w:rFonts w:hint="eastAsia" w:ascii="Arial"/>
          <w:sz w:val="30"/>
          <w:szCs w:val="30"/>
        </w:rPr>
      </w:pPr>
      <w:r>
        <w:rPr>
          <w:rFonts w:hint="eastAsia" w:ascii="Arial"/>
          <w:sz w:val="30"/>
          <w:szCs w:val="30"/>
        </w:rPr>
        <w:t>6 Due to Owen’s fame, backlash to any who might reply would be inevitable.</w:t>
      </w:r>
    </w:p>
    <w:p w14:paraId="5F5D150A">
      <w:pPr>
        <w:pStyle w:val="4"/>
        <w:spacing w:before="4"/>
        <w:ind w:left="0" w:right="0" w:firstLine="0"/>
        <w:jc w:val="left"/>
        <w:rPr>
          <w:rFonts w:hint="eastAsia" w:ascii="Arial"/>
          <w:sz w:val="30"/>
          <w:szCs w:val="30"/>
        </w:rPr>
      </w:pPr>
      <w:r>
        <w:rPr>
          <w:rFonts w:hint="eastAsia" w:ascii="Arial"/>
          <w:sz w:val="30"/>
          <w:szCs w:val="30"/>
        </w:rPr>
        <w:t>6 由于欧文的名声，任何回应者都不可避免地会遭到强烈反对。</w:t>
      </w:r>
    </w:p>
    <w:p w14:paraId="4331F05F">
      <w:pPr>
        <w:pStyle w:val="4"/>
        <w:spacing w:before="4"/>
        <w:ind w:left="0" w:right="0" w:firstLine="0"/>
        <w:jc w:val="left"/>
        <w:rPr>
          <w:rFonts w:hint="eastAsia" w:ascii="Arial"/>
          <w:sz w:val="30"/>
          <w:szCs w:val="30"/>
        </w:rPr>
      </w:pPr>
    </w:p>
    <w:p w14:paraId="211CFA59">
      <w:pPr>
        <w:pStyle w:val="4"/>
        <w:spacing w:before="4"/>
        <w:ind w:left="0" w:right="0" w:firstLine="0"/>
        <w:jc w:val="left"/>
        <w:rPr>
          <w:rFonts w:hint="eastAsia" w:ascii="Arial"/>
          <w:sz w:val="30"/>
          <w:szCs w:val="30"/>
        </w:rPr>
      </w:pPr>
      <w:r>
        <w:rPr>
          <w:rFonts w:hint="eastAsia" w:ascii="Arial"/>
          <w:sz w:val="30"/>
          <w:szCs w:val="30"/>
        </w:rPr>
        <w:t>7 Baxter chose to, in part because he, in his own words:</w:t>
      </w:r>
    </w:p>
    <w:p w14:paraId="10B7E272">
      <w:pPr>
        <w:pStyle w:val="4"/>
        <w:spacing w:before="4"/>
        <w:ind w:left="0" w:right="0" w:firstLine="0"/>
        <w:jc w:val="left"/>
        <w:rPr>
          <w:rFonts w:hint="eastAsia" w:ascii="Arial"/>
          <w:sz w:val="30"/>
          <w:szCs w:val="30"/>
        </w:rPr>
      </w:pPr>
      <w:r>
        <w:rPr>
          <w:rFonts w:hint="eastAsia" w:ascii="Arial"/>
          <w:sz w:val="30"/>
          <w:szCs w:val="30"/>
        </w:rPr>
        <w:t>7 巴克斯特之所以选择这样做，部分原因在于，用他自己的话说：</w:t>
      </w:r>
    </w:p>
    <w:p w14:paraId="2CAA5225">
      <w:pPr>
        <w:pStyle w:val="4"/>
        <w:spacing w:before="4"/>
        <w:ind w:left="0" w:right="0" w:firstLine="0"/>
        <w:jc w:val="left"/>
        <w:rPr>
          <w:rFonts w:hint="eastAsia" w:ascii="Arial"/>
          <w:sz w:val="30"/>
          <w:szCs w:val="30"/>
        </w:rPr>
      </w:pPr>
    </w:p>
    <w:p w14:paraId="199AC93F">
      <w:pPr>
        <w:pStyle w:val="4"/>
        <w:spacing w:before="4"/>
        <w:ind w:left="0" w:right="0" w:firstLine="0"/>
        <w:jc w:val="left"/>
        <w:rPr>
          <w:rFonts w:hint="eastAsia" w:ascii="Arial"/>
          <w:sz w:val="30"/>
          <w:szCs w:val="30"/>
        </w:rPr>
      </w:pPr>
      <w:r>
        <w:rPr>
          <w:rFonts w:hint="eastAsia" w:ascii="Arial"/>
          <w:sz w:val="30"/>
          <w:szCs w:val="30"/>
        </w:rPr>
        <w:t>“was going out of the world in pain and languor, did think that I was fittest to bear men's censures, and to take that reproach on myself which my brethren were less fit to bear, who might live for further service.” 8</w:t>
      </w:r>
    </w:p>
    <w:p w14:paraId="2D91126B">
      <w:pPr>
        <w:pStyle w:val="4"/>
        <w:spacing w:before="4"/>
        <w:ind w:left="0" w:right="0" w:firstLine="0"/>
        <w:jc w:val="left"/>
        <w:rPr>
          <w:rFonts w:hint="eastAsia" w:ascii="Arial"/>
          <w:sz w:val="30"/>
          <w:szCs w:val="30"/>
        </w:rPr>
      </w:pPr>
      <w:r>
        <w:rPr>
          <w:rFonts w:hint="eastAsia" w:ascii="Arial"/>
          <w:sz w:val="30"/>
          <w:szCs w:val="30"/>
        </w:rPr>
        <w:t>“当时我正带着痛苦和倦怠离开这个世界，我认为我最适合承受人们的指责，并把我的弟兄们不太适合承受的责备担在自己身上，他们或许可以活下来作进一步的事奉。”8</w:t>
      </w:r>
    </w:p>
    <w:p w14:paraId="1B729166">
      <w:pPr>
        <w:pStyle w:val="4"/>
        <w:spacing w:before="4"/>
        <w:ind w:left="0" w:right="0" w:firstLine="0"/>
        <w:jc w:val="left"/>
        <w:rPr>
          <w:rFonts w:hint="eastAsia" w:ascii="Arial"/>
          <w:sz w:val="30"/>
          <w:szCs w:val="30"/>
        </w:rPr>
      </w:pPr>
    </w:p>
    <w:p w14:paraId="25A68DCC">
      <w:pPr>
        <w:pStyle w:val="3"/>
        <w:bidi w:val="0"/>
        <w:rPr>
          <w:rFonts w:hint="eastAsia"/>
        </w:rPr>
      </w:pPr>
      <w:r>
        <w:rPr>
          <w:rFonts w:hint="eastAsia"/>
        </w:rPr>
        <w:t>The Non-Conformist Controversy</w:t>
      </w:r>
    </w:p>
    <w:p w14:paraId="48C6A52D">
      <w:pPr>
        <w:pStyle w:val="3"/>
        <w:bidi w:val="0"/>
        <w:rPr>
          <w:rFonts w:hint="eastAsia"/>
        </w:rPr>
      </w:pPr>
      <w:r>
        <w:rPr>
          <w:rFonts w:hint="eastAsia"/>
        </w:rPr>
        <w:t>不从国教者之争</w:t>
      </w:r>
    </w:p>
    <w:p w14:paraId="5FDEC59A">
      <w:pPr>
        <w:pStyle w:val="4"/>
        <w:spacing w:before="4"/>
        <w:ind w:left="0" w:right="0" w:firstLine="0"/>
        <w:jc w:val="left"/>
        <w:rPr>
          <w:rFonts w:hint="eastAsia" w:ascii="Arial"/>
          <w:sz w:val="30"/>
          <w:szCs w:val="30"/>
        </w:rPr>
      </w:pPr>
    </w:p>
    <w:p w14:paraId="0C5A295A">
      <w:pPr>
        <w:pStyle w:val="4"/>
        <w:spacing w:before="4"/>
        <w:ind w:left="0" w:right="0" w:firstLine="0"/>
        <w:jc w:val="left"/>
        <w:rPr>
          <w:rFonts w:hint="eastAsia" w:ascii="Arial"/>
          <w:sz w:val="30"/>
          <w:szCs w:val="30"/>
        </w:rPr>
      </w:pPr>
      <w:r>
        <w:rPr>
          <w:rFonts w:hint="eastAsia" w:ascii="Arial"/>
          <w:sz w:val="30"/>
          <w:szCs w:val="30"/>
        </w:rPr>
        <w:t>The Owen-Baxter exchange was part of a larger controversy amidst the English non-conformists after the strict civil imposition of the impure Anglican Church Liturgy in 1662.</w:t>
      </w:r>
    </w:p>
    <w:p w14:paraId="0744A279">
      <w:pPr>
        <w:pStyle w:val="4"/>
        <w:spacing w:before="4"/>
        <w:ind w:left="0" w:right="0" w:firstLine="0"/>
        <w:jc w:val="left"/>
        <w:rPr>
          <w:rFonts w:hint="eastAsia" w:ascii="Arial"/>
          <w:sz w:val="30"/>
          <w:szCs w:val="30"/>
        </w:rPr>
      </w:pPr>
      <w:r>
        <w:rPr>
          <w:rFonts w:hint="eastAsia" w:ascii="Arial"/>
          <w:sz w:val="30"/>
          <w:szCs w:val="30"/>
        </w:rPr>
        <w:t>欧文与巴克斯特的交流，是1662年英国国教不纯洁的礼拜仪式被严格的民事法令强加之后，英国不从国教者中间一场更大规模争论的一部分。</w:t>
      </w:r>
    </w:p>
    <w:p w14:paraId="31E49649">
      <w:pPr>
        <w:pStyle w:val="4"/>
        <w:spacing w:before="4"/>
        <w:ind w:left="0" w:right="0" w:firstLine="0"/>
        <w:jc w:val="left"/>
        <w:rPr>
          <w:rFonts w:hint="eastAsia" w:ascii="Arial"/>
          <w:sz w:val="30"/>
          <w:szCs w:val="30"/>
        </w:rPr>
      </w:pPr>
    </w:p>
    <w:p w14:paraId="3AAD3929">
      <w:pPr>
        <w:pStyle w:val="4"/>
        <w:spacing w:before="4"/>
        <w:ind w:left="0" w:right="0" w:firstLine="0"/>
        <w:jc w:val="left"/>
        <w:rPr>
          <w:rFonts w:hint="eastAsia" w:ascii="Arial"/>
          <w:sz w:val="30"/>
          <w:szCs w:val="30"/>
        </w:rPr>
      </w:pPr>
      <w:r>
        <w:rPr>
          <w:rFonts w:hint="eastAsia" w:ascii="Arial"/>
          <w:sz w:val="30"/>
          <w:szCs w:val="30"/>
        </w:rPr>
        <w:t>The dispute was known by one side of the non-conformists as the “occasional conformity controversy”.</w:t>
      </w:r>
    </w:p>
    <w:p w14:paraId="207A862F">
      <w:pPr>
        <w:pStyle w:val="4"/>
        <w:spacing w:before="4"/>
        <w:ind w:left="0" w:right="0" w:firstLine="0"/>
        <w:jc w:val="left"/>
        <w:rPr>
          <w:rFonts w:hint="eastAsia" w:ascii="Arial"/>
          <w:sz w:val="30"/>
          <w:szCs w:val="30"/>
        </w:rPr>
      </w:pPr>
      <w:r>
        <w:rPr>
          <w:rFonts w:hint="eastAsia" w:ascii="Arial"/>
          <w:sz w:val="30"/>
          <w:szCs w:val="30"/>
        </w:rPr>
        <w:t>这场争论被不从国教者的一方称为“偶尔遵从国教之争”。</w:t>
      </w:r>
    </w:p>
    <w:p w14:paraId="1E056F9B">
      <w:pPr>
        <w:pStyle w:val="4"/>
        <w:spacing w:before="4"/>
        <w:ind w:left="0" w:right="0" w:firstLine="0"/>
        <w:jc w:val="left"/>
        <w:rPr>
          <w:rFonts w:hint="eastAsia" w:ascii="Arial"/>
          <w:sz w:val="30"/>
          <w:szCs w:val="30"/>
        </w:rPr>
      </w:pPr>
    </w:p>
    <w:p w14:paraId="3590F66F">
      <w:pPr>
        <w:pStyle w:val="4"/>
        <w:spacing w:before="4"/>
        <w:ind w:left="0" w:right="0" w:firstLine="0"/>
        <w:jc w:val="left"/>
        <w:rPr>
          <w:rFonts w:hint="eastAsia" w:ascii="Arial"/>
          <w:sz w:val="30"/>
          <w:szCs w:val="30"/>
        </w:rPr>
      </w:pPr>
      <w:r>
        <w:rPr>
          <w:rFonts w:hint="eastAsia" w:ascii="Arial"/>
          <w:sz w:val="30"/>
          <w:szCs w:val="30"/>
        </w:rPr>
        <w:t>9 However that title is itself biased, making the question to be, from the default perspective of remaining separate: Whether laypersons should occasionally conform and attend the Liturgy or not?</w:t>
      </w:r>
    </w:p>
    <w:p w14:paraId="100BBCEE">
      <w:pPr>
        <w:pStyle w:val="4"/>
        <w:spacing w:before="4"/>
        <w:ind w:left="0" w:right="0" w:firstLine="0"/>
        <w:jc w:val="left"/>
        <w:rPr>
          <w:rFonts w:hint="eastAsia" w:ascii="Arial"/>
          <w:sz w:val="30"/>
          <w:szCs w:val="30"/>
        </w:rPr>
      </w:pPr>
      <w:r>
        <w:rPr>
          <w:rFonts w:hint="eastAsia" w:ascii="Arial"/>
          <w:sz w:val="30"/>
          <w:szCs w:val="30"/>
        </w:rPr>
        <w:t>9 然而，这个标题本身就带有偏见，它从默认保持分离的立场出发，把问题设定为：平信徒是否应该偶尔遵从并参加礼拜仪式？</w:t>
      </w:r>
    </w:p>
    <w:p w14:paraId="74289EBA">
      <w:pPr>
        <w:pStyle w:val="4"/>
        <w:spacing w:before="4"/>
        <w:ind w:left="0" w:right="0" w:firstLine="0"/>
        <w:jc w:val="left"/>
        <w:rPr>
          <w:rFonts w:hint="eastAsia" w:ascii="Arial"/>
          <w:sz w:val="30"/>
          <w:szCs w:val="30"/>
        </w:rPr>
      </w:pPr>
    </w:p>
    <w:p w14:paraId="40E05BBF">
      <w:pPr>
        <w:pStyle w:val="4"/>
        <w:spacing w:before="4"/>
        <w:ind w:left="0" w:right="0" w:firstLine="0"/>
        <w:jc w:val="left"/>
        <w:rPr>
          <w:rFonts w:hint="eastAsia" w:ascii="Arial"/>
          <w:sz w:val="30"/>
          <w:szCs w:val="30"/>
        </w:rPr>
      </w:pPr>
      <w:r>
        <w:rPr>
          <w:rFonts w:hint="eastAsia" w:ascii="Arial"/>
          <w:sz w:val="30"/>
          <w:szCs w:val="30"/>
        </w:rPr>
        <w:t>Rather, from Baxter’s side, the question may be more aptly put: Whether one must totally and always separate from God’s worship in the established churches and the Liturgy?</w:t>
      </w:r>
    </w:p>
    <w:p w14:paraId="47E5991F">
      <w:pPr>
        <w:pStyle w:val="4"/>
        <w:spacing w:before="4"/>
        <w:ind w:left="0" w:right="0" w:firstLine="0"/>
        <w:jc w:val="left"/>
        <w:rPr>
          <w:rFonts w:hint="eastAsia" w:ascii="Arial"/>
          <w:sz w:val="30"/>
          <w:szCs w:val="30"/>
        </w:rPr>
      </w:pPr>
      <w:r>
        <w:rPr>
          <w:rFonts w:hint="eastAsia" w:ascii="Arial"/>
          <w:sz w:val="30"/>
          <w:szCs w:val="30"/>
        </w:rPr>
        <w:t>相反，从巴克斯特的角度来看，问题或许可以更恰当地表述为：人是否必须完全且永远地与既定教会中的神的敬拜和礼拜仪式分离？</w:t>
      </w:r>
    </w:p>
    <w:p w14:paraId="1E3950F7">
      <w:pPr>
        <w:pStyle w:val="4"/>
        <w:spacing w:before="4"/>
        <w:ind w:left="0" w:right="0" w:firstLine="0"/>
        <w:jc w:val="left"/>
        <w:rPr>
          <w:rFonts w:hint="eastAsia" w:ascii="Arial"/>
          <w:sz w:val="30"/>
          <w:szCs w:val="30"/>
        </w:rPr>
      </w:pPr>
    </w:p>
    <w:p w14:paraId="6A4D0BCC">
      <w:pPr>
        <w:pStyle w:val="4"/>
        <w:spacing w:before="4"/>
        <w:ind w:left="0" w:right="0" w:firstLine="0"/>
        <w:jc w:val="left"/>
        <w:rPr>
          <w:rFonts w:hint="eastAsia" w:ascii="Arial"/>
          <w:sz w:val="30"/>
          <w:szCs w:val="30"/>
        </w:rPr>
      </w:pPr>
      <w:r>
        <w:rPr>
          <w:rFonts w:hint="eastAsia" w:ascii="Arial"/>
          <w:sz w:val="30"/>
          <w:szCs w:val="30"/>
        </w:rPr>
        <w:t>To refine the issue further: the point at hand only necessarily respected the service for the Lord’s Day, 10 which was less objectionable than other parts of the Service-Book, and that in the parish-churches, which had a more simple and Biblical service compared to the diocesan, city churches, which had many more man-made, showy additions in worship.</w:t>
      </w:r>
    </w:p>
    <w:p w14:paraId="3B61E1B9">
      <w:pPr>
        <w:pStyle w:val="4"/>
        <w:spacing w:before="4"/>
        <w:ind w:left="0" w:right="0" w:firstLine="0"/>
        <w:jc w:val="left"/>
        <w:rPr>
          <w:rFonts w:hint="eastAsia" w:ascii="Arial"/>
          <w:sz w:val="30"/>
          <w:szCs w:val="30"/>
        </w:rPr>
      </w:pPr>
      <w:r>
        <w:rPr>
          <w:rFonts w:hint="eastAsia" w:ascii="Arial"/>
          <w:sz w:val="30"/>
          <w:szCs w:val="30"/>
        </w:rPr>
        <w:t>为了进一步明确问题：手头的问题仅仅必然涉及主日的礼拜仪式，10 这个礼拜仪式比礼拜仪文书的其他部分更少受到反对，而且是在教区教会中进行的，与教区、城市教会相比，教区教会的礼拜仪式更简单、更符合圣经，而教区、城市教会在敬拜中则有更多人为的、华而不实的添加物。</w:t>
      </w:r>
    </w:p>
    <w:p w14:paraId="347DCB8C">
      <w:pPr>
        <w:pStyle w:val="4"/>
        <w:spacing w:before="4"/>
        <w:ind w:left="0" w:right="0" w:firstLine="0"/>
        <w:jc w:val="left"/>
        <w:rPr>
          <w:rFonts w:hint="eastAsia" w:ascii="Arial"/>
          <w:sz w:val="30"/>
          <w:szCs w:val="30"/>
        </w:rPr>
      </w:pPr>
    </w:p>
    <w:p w14:paraId="2170634A">
      <w:pPr>
        <w:pStyle w:val="4"/>
        <w:spacing w:before="4"/>
        <w:ind w:left="0" w:right="0" w:firstLine="0"/>
        <w:jc w:val="left"/>
        <w:rPr>
          <w:rFonts w:hint="eastAsia" w:ascii="Arial"/>
          <w:sz w:val="30"/>
          <w:szCs w:val="30"/>
        </w:rPr>
      </w:pPr>
      <w:r>
        <w:rPr>
          <w:rFonts w:hint="eastAsia" w:ascii="Arial"/>
          <w:sz w:val="30"/>
          <w:szCs w:val="30"/>
        </w:rPr>
        <w:t>Nor was the issue necessarily participation in any specific part of the Liturgy-service, but solely one’s presence at it.</w:t>
      </w:r>
    </w:p>
    <w:p w14:paraId="3A3F5E98">
      <w:pPr>
        <w:pStyle w:val="4"/>
        <w:spacing w:before="4"/>
        <w:ind w:left="0" w:right="0" w:firstLine="0"/>
        <w:jc w:val="left"/>
        <w:rPr>
          <w:rFonts w:hint="eastAsia" w:ascii="Arial"/>
          <w:sz w:val="30"/>
          <w:szCs w:val="30"/>
        </w:rPr>
      </w:pPr>
      <w:r>
        <w:rPr>
          <w:rFonts w:hint="eastAsia" w:ascii="Arial"/>
          <w:sz w:val="30"/>
          <w:szCs w:val="30"/>
        </w:rPr>
        <w:t>问题也并非必然在于参与礼拜仪式的任何特定部分，而仅仅在于出席。</w:t>
      </w:r>
    </w:p>
    <w:p w14:paraId="74CE6D64">
      <w:pPr>
        <w:pStyle w:val="4"/>
        <w:spacing w:before="4"/>
        <w:ind w:left="0" w:right="0" w:firstLine="0"/>
        <w:jc w:val="left"/>
        <w:rPr>
          <w:rFonts w:hint="eastAsia" w:ascii="Arial"/>
          <w:sz w:val="30"/>
          <w:szCs w:val="30"/>
        </w:rPr>
      </w:pPr>
    </w:p>
    <w:p w14:paraId="65B65CC3">
      <w:pPr>
        <w:pStyle w:val="4"/>
        <w:spacing w:before="4"/>
        <w:ind w:left="0" w:right="0" w:firstLine="0"/>
        <w:jc w:val="left"/>
        <w:rPr>
          <w:rFonts w:hint="eastAsia" w:ascii="Arial"/>
          <w:sz w:val="30"/>
          <w:szCs w:val="30"/>
        </w:rPr>
      </w:pPr>
      <w:r>
        <w:rPr>
          <w:rFonts w:hint="eastAsia" w:ascii="Arial"/>
          <w:sz w:val="30"/>
          <w:szCs w:val="30"/>
        </w:rPr>
        <w:t>11 Those who answered the question(s) with the necessity of perpetual separation were in continuity with the Separatists, whose cause had been being continued in England since at least the late- 1500’s.</w:t>
      </w:r>
    </w:p>
    <w:p w14:paraId="2D64EE6E">
      <w:pPr>
        <w:pStyle w:val="4"/>
        <w:spacing w:before="4"/>
        <w:ind w:left="0" w:right="0" w:firstLine="0"/>
        <w:jc w:val="left"/>
        <w:rPr>
          <w:rFonts w:hint="eastAsia" w:ascii="Arial"/>
          <w:sz w:val="30"/>
          <w:szCs w:val="30"/>
        </w:rPr>
      </w:pPr>
      <w:r>
        <w:rPr>
          <w:rFonts w:hint="eastAsia" w:ascii="Arial"/>
          <w:sz w:val="30"/>
          <w:szCs w:val="30"/>
        </w:rPr>
        <w:t>11 那些以永远分离的必要性来回答这个问题（些问题）的人，与分离派一脉相承，分离派的事业至少从16世纪晚期开始就在英格兰持续着。</w:t>
      </w:r>
    </w:p>
    <w:p w14:paraId="4BF29433">
      <w:pPr>
        <w:pStyle w:val="4"/>
        <w:spacing w:before="4"/>
        <w:ind w:left="0" w:right="0" w:firstLine="0"/>
        <w:jc w:val="left"/>
        <w:rPr>
          <w:rFonts w:hint="eastAsia" w:ascii="Arial"/>
          <w:sz w:val="30"/>
          <w:szCs w:val="30"/>
        </w:rPr>
      </w:pPr>
    </w:p>
    <w:p w14:paraId="35484FEE">
      <w:pPr>
        <w:pStyle w:val="3"/>
        <w:bidi w:val="0"/>
        <w:rPr>
          <w:rFonts w:hint="eastAsia"/>
        </w:rPr>
      </w:pPr>
      <w:r>
        <w:rPr>
          <w:rFonts w:hint="eastAsia"/>
        </w:rPr>
        <w:t>Owen’s Moderation 12</w:t>
      </w:r>
    </w:p>
    <w:p w14:paraId="6155DF2A">
      <w:pPr>
        <w:pStyle w:val="3"/>
        <w:bidi w:val="0"/>
        <w:rPr>
          <w:rFonts w:hint="eastAsia"/>
        </w:rPr>
      </w:pPr>
      <w:r>
        <w:rPr>
          <w:rFonts w:hint="eastAsia"/>
        </w:rPr>
        <w:t>欧文的温和 12</w:t>
      </w:r>
    </w:p>
    <w:p w14:paraId="1F66F92E">
      <w:pPr>
        <w:pStyle w:val="4"/>
        <w:spacing w:before="4"/>
        <w:ind w:left="0" w:right="0" w:firstLine="0"/>
        <w:jc w:val="left"/>
        <w:rPr>
          <w:rFonts w:hint="eastAsia" w:ascii="Arial"/>
          <w:sz w:val="30"/>
          <w:szCs w:val="30"/>
        </w:rPr>
      </w:pPr>
    </w:p>
    <w:p w14:paraId="40DE2F74">
      <w:pPr>
        <w:pStyle w:val="4"/>
        <w:spacing w:before="4"/>
        <w:ind w:left="0" w:right="0" w:firstLine="0"/>
        <w:jc w:val="left"/>
        <w:rPr>
          <w:rFonts w:hint="eastAsia" w:ascii="Arial"/>
          <w:sz w:val="30"/>
          <w:szCs w:val="30"/>
        </w:rPr>
      </w:pPr>
      <w:r>
        <w:rPr>
          <w:rFonts w:hint="eastAsia" w:ascii="Arial"/>
          <w:sz w:val="30"/>
          <w:szCs w:val="30"/>
        </w:rPr>
        <w:t>On the one hand it appears Owen was less separatistic than many today and did not advocate the necessity of separation upon (nearly) any impurity.</w:t>
      </w:r>
    </w:p>
    <w:p w14:paraId="67DEDD20">
      <w:pPr>
        <w:pStyle w:val="4"/>
        <w:spacing w:before="4"/>
        <w:ind w:left="0" w:right="0" w:firstLine="0"/>
        <w:jc w:val="left"/>
        <w:rPr>
          <w:rFonts w:hint="eastAsia" w:ascii="Arial"/>
          <w:sz w:val="30"/>
          <w:szCs w:val="30"/>
        </w:rPr>
      </w:pPr>
      <w:r>
        <w:rPr>
          <w:rFonts w:hint="eastAsia" w:ascii="Arial"/>
          <w:sz w:val="30"/>
          <w:szCs w:val="30"/>
        </w:rPr>
        <w:t>一方面，欧文似乎比今天许多人更不具分离主义倾向，并且没有主张（几乎）任何不洁都必须分离的必要性。</w:t>
      </w:r>
    </w:p>
    <w:p w14:paraId="7B55BD7B">
      <w:pPr>
        <w:pStyle w:val="4"/>
        <w:spacing w:before="4"/>
        <w:ind w:left="0" w:right="0" w:firstLine="0"/>
        <w:jc w:val="left"/>
        <w:rPr>
          <w:rFonts w:hint="eastAsia" w:ascii="Arial"/>
          <w:sz w:val="30"/>
          <w:szCs w:val="30"/>
        </w:rPr>
      </w:pPr>
    </w:p>
    <w:p w14:paraId="53D55AA1">
      <w:pPr>
        <w:pStyle w:val="4"/>
        <w:spacing w:before="4"/>
        <w:ind w:left="0" w:right="0" w:firstLine="0"/>
        <w:jc w:val="left"/>
        <w:rPr>
          <w:rFonts w:hint="eastAsia" w:ascii="Arial"/>
          <w:sz w:val="30"/>
          <w:szCs w:val="30"/>
        </w:rPr>
      </w:pPr>
      <w:r>
        <w:rPr>
          <w:rFonts w:hint="eastAsia" w:ascii="Arial"/>
          <w:sz w:val="30"/>
          <w:szCs w:val="30"/>
        </w:rPr>
        <w:t>The eighteenth-century printer’s specific title for Owen’s piece read, “Twelve Arguments against any Conformity of Members of Separate Churches, to the National Church”.</w:t>
      </w:r>
    </w:p>
    <w:p w14:paraId="35994653">
      <w:pPr>
        <w:pStyle w:val="4"/>
        <w:spacing w:before="4"/>
        <w:ind w:left="0" w:right="0" w:firstLine="0"/>
        <w:jc w:val="left"/>
        <w:rPr>
          <w:rFonts w:hint="eastAsia" w:ascii="Arial"/>
          <w:sz w:val="30"/>
          <w:szCs w:val="30"/>
        </w:rPr>
      </w:pPr>
      <w:r>
        <w:rPr>
          <w:rFonts w:hint="eastAsia" w:ascii="Arial"/>
          <w:sz w:val="30"/>
          <w:szCs w:val="30"/>
        </w:rPr>
        <w:t>十八世纪印刷商为欧文的文章所取的特定标题是：“十二个反对分离教会成员任何遵从国教的论点”。</w:t>
      </w:r>
    </w:p>
    <w:p w14:paraId="3528B350">
      <w:pPr>
        <w:pStyle w:val="4"/>
        <w:spacing w:before="4"/>
        <w:ind w:left="0" w:right="0" w:firstLine="0"/>
        <w:jc w:val="left"/>
        <w:rPr>
          <w:rFonts w:hint="eastAsia" w:ascii="Arial"/>
          <w:sz w:val="30"/>
          <w:szCs w:val="30"/>
        </w:rPr>
      </w:pPr>
    </w:p>
    <w:p w14:paraId="6921531D">
      <w:pPr>
        <w:pStyle w:val="4"/>
        <w:spacing w:before="4"/>
        <w:ind w:left="0" w:right="0" w:firstLine="0"/>
        <w:jc w:val="left"/>
        <w:rPr>
          <w:rFonts w:hint="eastAsia" w:ascii="Arial"/>
          <w:sz w:val="30"/>
          <w:szCs w:val="30"/>
        </w:rPr>
      </w:pPr>
      <w:r>
        <w:rPr>
          <w:rFonts w:hint="eastAsia" w:ascii="Arial"/>
          <w:sz w:val="30"/>
          <w:szCs w:val="30"/>
        </w:rPr>
        <w:t>13 In laying down his position, Owen writes, “It is not lawful for us to go to, and join in public worship by the Common-Prayer”.</w:t>
      </w:r>
    </w:p>
    <w:p w14:paraId="4724F3E1">
      <w:pPr>
        <w:pStyle w:val="4"/>
        <w:spacing w:before="4"/>
        <w:ind w:left="0" w:right="0" w:firstLine="0"/>
        <w:jc w:val="left"/>
        <w:rPr>
          <w:rFonts w:hint="eastAsia" w:ascii="Arial"/>
          <w:sz w:val="30"/>
          <w:szCs w:val="30"/>
        </w:rPr>
      </w:pPr>
      <w:r>
        <w:rPr>
          <w:rFonts w:hint="eastAsia" w:ascii="Arial"/>
          <w:sz w:val="30"/>
          <w:szCs w:val="30"/>
        </w:rPr>
        <w:t>13 在阐述自己的立场时，欧文写道：“我们去参加并加入以公祷书进行的公共敬拜是不合法的。”</w:t>
      </w:r>
    </w:p>
    <w:p w14:paraId="12ABE7C4">
      <w:pPr>
        <w:pStyle w:val="4"/>
        <w:spacing w:before="4"/>
        <w:ind w:left="0" w:right="0" w:firstLine="0"/>
        <w:jc w:val="left"/>
        <w:rPr>
          <w:rFonts w:hint="eastAsia" w:ascii="Arial"/>
          <w:sz w:val="30"/>
          <w:szCs w:val="30"/>
        </w:rPr>
      </w:pPr>
    </w:p>
    <w:p w14:paraId="2C24A97A">
      <w:pPr>
        <w:pStyle w:val="4"/>
        <w:spacing w:before="4"/>
        <w:ind w:left="0" w:right="0" w:firstLine="0"/>
        <w:jc w:val="left"/>
        <w:rPr>
          <w:rFonts w:hint="eastAsia" w:ascii="Arial"/>
          <w:sz w:val="30"/>
          <w:szCs w:val="30"/>
        </w:rPr>
      </w:pPr>
      <w:r>
        <w:rPr>
          <w:rFonts w:hint="eastAsia" w:ascii="Arial"/>
          <w:sz w:val="30"/>
          <w:szCs w:val="30"/>
        </w:rPr>
        <w:t>That “us” may likely refer back to those persons mentioned in the first question that had preceded the twelve arguments as printed: “persons, who have engaged unto reformation and another way of divine worship, according to the Word of God”.</w:t>
      </w:r>
    </w:p>
    <w:p w14:paraId="2CC1CC17">
      <w:pPr>
        <w:pStyle w:val="4"/>
        <w:spacing w:before="4"/>
        <w:ind w:left="0" w:right="0" w:firstLine="0"/>
        <w:jc w:val="left"/>
        <w:rPr>
          <w:rFonts w:hint="eastAsia" w:ascii="Arial"/>
          <w:sz w:val="30"/>
          <w:szCs w:val="30"/>
        </w:rPr>
      </w:pPr>
      <w:r>
        <w:rPr>
          <w:rFonts w:hint="eastAsia" w:ascii="Arial"/>
          <w:sz w:val="30"/>
          <w:szCs w:val="30"/>
        </w:rPr>
        <w:t>那个“我们”很可能指的正是印行时十二个论点之前第一个问题中提到的人：“那些已经致力于改革并按照神的话语采取另一种神圣敬拜方式的人”。</w:t>
      </w:r>
    </w:p>
    <w:p w14:paraId="54FBD4F1">
      <w:pPr>
        <w:pStyle w:val="4"/>
        <w:spacing w:before="4"/>
        <w:ind w:left="0" w:right="0" w:firstLine="0"/>
        <w:jc w:val="left"/>
        <w:rPr>
          <w:rFonts w:hint="eastAsia" w:ascii="Arial"/>
          <w:sz w:val="30"/>
          <w:szCs w:val="30"/>
        </w:rPr>
      </w:pPr>
    </w:p>
    <w:p w14:paraId="443AAB72">
      <w:pPr>
        <w:pStyle w:val="4"/>
        <w:spacing w:before="4"/>
        <w:ind w:left="0" w:right="0" w:firstLine="0"/>
        <w:jc w:val="left"/>
        <w:rPr>
          <w:rFonts w:hint="eastAsia" w:ascii="Arial"/>
          <w:sz w:val="30"/>
          <w:szCs w:val="30"/>
        </w:rPr>
      </w:pPr>
      <w:r>
        <w:rPr>
          <w:rFonts w:hint="eastAsia" w:ascii="Arial"/>
          <w:sz w:val="30"/>
          <w:szCs w:val="30"/>
        </w:rPr>
        <w:t>14 Hence Owen was not intending to necessarily argue regarding persons in the established Church who continued to attend the Liturgy, but only regarding those who had “engaged unto reformation,” and, according to the printer, were already a part of separate, more outwardly pure congregations.</w:t>
      </w:r>
    </w:p>
    <w:p w14:paraId="2171A30E">
      <w:pPr>
        <w:pStyle w:val="4"/>
        <w:spacing w:before="4"/>
        <w:ind w:left="0" w:right="0" w:firstLine="0"/>
        <w:jc w:val="left"/>
        <w:rPr>
          <w:rFonts w:hint="eastAsia" w:ascii="Arial"/>
          <w:sz w:val="30"/>
          <w:szCs w:val="30"/>
        </w:rPr>
      </w:pPr>
      <w:r>
        <w:rPr>
          <w:rFonts w:hint="eastAsia" w:ascii="Arial"/>
          <w:sz w:val="30"/>
          <w:szCs w:val="30"/>
        </w:rPr>
        <w:t>14 因此，欧文并非有意要就那些继续参加礼拜仪式的既定教会中的人进行必然的争论，而只是针对那些已经“致力于改革”的人，并且，根据印刷商的说法，他们已经是更外表纯洁的分离会众的一部分。</w:t>
      </w:r>
    </w:p>
    <w:p w14:paraId="1B0D60D2">
      <w:pPr>
        <w:pStyle w:val="4"/>
        <w:spacing w:before="4"/>
        <w:ind w:left="0" w:right="0" w:firstLine="0"/>
        <w:jc w:val="left"/>
        <w:rPr>
          <w:rFonts w:hint="eastAsia" w:ascii="Arial"/>
          <w:sz w:val="30"/>
          <w:szCs w:val="30"/>
        </w:rPr>
      </w:pPr>
    </w:p>
    <w:p w14:paraId="756925D9">
      <w:pPr>
        <w:pStyle w:val="4"/>
        <w:spacing w:before="4"/>
        <w:ind w:left="0" w:right="0" w:firstLine="0"/>
        <w:jc w:val="left"/>
        <w:rPr>
          <w:rFonts w:hint="eastAsia" w:ascii="Arial"/>
          <w:sz w:val="30"/>
          <w:szCs w:val="30"/>
        </w:rPr>
      </w:pPr>
      <w:r>
        <w:rPr>
          <w:rFonts w:hint="eastAsia" w:ascii="Arial"/>
          <w:sz w:val="30"/>
          <w:szCs w:val="30"/>
        </w:rPr>
        <w:t>In a previous work Owen had listed out six accumulated circumstantial grounds for separation that were current in England at that time, 15 which are not all present in America today.</w:t>
      </w:r>
    </w:p>
    <w:p w14:paraId="7FEA79F7">
      <w:pPr>
        <w:pStyle w:val="4"/>
        <w:spacing w:before="4"/>
        <w:ind w:left="0" w:right="0" w:firstLine="0"/>
        <w:jc w:val="left"/>
        <w:rPr>
          <w:rFonts w:hint="eastAsia" w:ascii="Arial"/>
          <w:sz w:val="30"/>
          <w:szCs w:val="30"/>
        </w:rPr>
      </w:pPr>
      <w:r>
        <w:rPr>
          <w:rFonts w:hint="eastAsia" w:ascii="Arial"/>
          <w:sz w:val="30"/>
          <w:szCs w:val="30"/>
        </w:rPr>
        <w:t>在先前的一部著作中，欧文列举了当时英格兰存在的六个累积的情境性分离理由，15 而这些理由并非全部存在于今天的美国。</w:t>
      </w:r>
    </w:p>
    <w:p w14:paraId="73D35E02">
      <w:pPr>
        <w:pStyle w:val="4"/>
        <w:spacing w:before="4"/>
        <w:ind w:left="0" w:right="0" w:firstLine="0"/>
        <w:jc w:val="left"/>
        <w:rPr>
          <w:rFonts w:hint="eastAsia" w:ascii="Arial"/>
          <w:sz w:val="30"/>
          <w:szCs w:val="30"/>
        </w:rPr>
      </w:pPr>
    </w:p>
    <w:p w14:paraId="20D57C02">
      <w:pPr>
        <w:pStyle w:val="4"/>
        <w:spacing w:before="4"/>
        <w:ind w:left="0" w:right="0" w:firstLine="0"/>
        <w:jc w:val="left"/>
        <w:rPr>
          <w:rFonts w:hint="eastAsia" w:ascii="Arial"/>
          <w:sz w:val="30"/>
          <w:szCs w:val="30"/>
        </w:rPr>
      </w:pPr>
      <w:r>
        <w:rPr>
          <w:rFonts w:hint="eastAsia" w:ascii="Arial"/>
          <w:sz w:val="30"/>
          <w:szCs w:val="30"/>
        </w:rPr>
        <w:t>One chief ground was that the Liturgy was imposed by law as exclusive to any other form of worship.</w:t>
      </w:r>
    </w:p>
    <w:p w14:paraId="0F488D0C">
      <w:pPr>
        <w:pStyle w:val="4"/>
        <w:spacing w:before="4"/>
        <w:ind w:left="0" w:right="0" w:firstLine="0"/>
        <w:jc w:val="left"/>
        <w:rPr>
          <w:rFonts w:hint="eastAsia" w:ascii="Arial"/>
          <w:sz w:val="30"/>
          <w:szCs w:val="30"/>
        </w:rPr>
      </w:pPr>
      <w:r>
        <w:rPr>
          <w:rFonts w:hint="eastAsia" w:ascii="Arial"/>
          <w:sz w:val="30"/>
          <w:szCs w:val="30"/>
        </w:rPr>
        <w:t>一个主要理由是，礼拜仪式是法律强加的，排斥任何其他形式的敬拜。</w:t>
      </w:r>
    </w:p>
    <w:p w14:paraId="6A77955C">
      <w:pPr>
        <w:pStyle w:val="4"/>
        <w:spacing w:before="4"/>
        <w:ind w:left="0" w:right="0" w:firstLine="0"/>
        <w:jc w:val="left"/>
        <w:rPr>
          <w:rFonts w:hint="eastAsia" w:ascii="Arial"/>
          <w:sz w:val="30"/>
          <w:szCs w:val="30"/>
        </w:rPr>
      </w:pPr>
    </w:p>
    <w:p w14:paraId="4D46374E">
      <w:pPr>
        <w:pStyle w:val="4"/>
        <w:spacing w:before="4"/>
        <w:ind w:left="0" w:right="0" w:firstLine="0"/>
        <w:jc w:val="left"/>
        <w:rPr>
          <w:rFonts w:hint="eastAsia" w:ascii="Arial"/>
          <w:sz w:val="30"/>
          <w:szCs w:val="30"/>
        </w:rPr>
      </w:pPr>
      <w:r>
        <w:rPr>
          <w:rFonts w:hint="eastAsia" w:ascii="Arial"/>
          <w:sz w:val="30"/>
          <w:szCs w:val="30"/>
        </w:rPr>
        <w:t>16 Given the Liturgy’s impurity, the law’s exclusion of pure-Gospel worship and the appearance of scandal and backsliding for persons attending the Liturgy when they might have better public worship, Owen’s position may seem to be sound divinity.</w:t>
      </w:r>
    </w:p>
    <w:p w14:paraId="1006EE80">
      <w:pPr>
        <w:pStyle w:val="4"/>
        <w:spacing w:before="4"/>
        <w:ind w:left="0" w:right="0" w:firstLine="0"/>
        <w:jc w:val="left"/>
        <w:rPr>
          <w:rFonts w:hint="eastAsia" w:ascii="Arial"/>
          <w:sz w:val="30"/>
          <w:szCs w:val="30"/>
        </w:rPr>
      </w:pPr>
      <w:r>
        <w:rPr>
          <w:rFonts w:hint="eastAsia" w:ascii="Arial"/>
          <w:sz w:val="30"/>
          <w:szCs w:val="30"/>
        </w:rPr>
        <w:t>16 鉴于礼拜仪式的不纯洁，法律排斥纯正福音的敬拜，以及当人们本可以有更好的公共敬拜时，参加礼拜仪式的人却显出丑闻和倒退，欧文的立场似乎是健全的神学。</w:t>
      </w:r>
    </w:p>
    <w:p w14:paraId="4F88EEE1">
      <w:pPr>
        <w:pStyle w:val="4"/>
        <w:spacing w:before="4"/>
        <w:ind w:left="0" w:right="0" w:firstLine="0"/>
        <w:jc w:val="left"/>
        <w:rPr>
          <w:rFonts w:hint="eastAsia" w:ascii="Arial"/>
          <w:sz w:val="30"/>
          <w:szCs w:val="30"/>
        </w:rPr>
      </w:pPr>
    </w:p>
    <w:p w14:paraId="7595FB41">
      <w:pPr>
        <w:pStyle w:val="3"/>
        <w:bidi w:val="0"/>
        <w:rPr>
          <w:rFonts w:hint="eastAsia"/>
        </w:rPr>
      </w:pPr>
      <w:r>
        <w:rPr>
          <w:rFonts w:hint="eastAsia"/>
        </w:rPr>
        <w:t>Owen’s Separatistic Principles</w:t>
      </w:r>
    </w:p>
    <w:p w14:paraId="24BB5F9E">
      <w:pPr>
        <w:pStyle w:val="3"/>
        <w:bidi w:val="0"/>
        <w:rPr>
          <w:rFonts w:hint="eastAsia"/>
        </w:rPr>
      </w:pPr>
      <w:r>
        <w:rPr>
          <w:rFonts w:hint="eastAsia"/>
        </w:rPr>
        <w:t>欧文的分离主义原则</w:t>
      </w:r>
    </w:p>
    <w:p w14:paraId="28A25B20">
      <w:pPr>
        <w:pStyle w:val="4"/>
        <w:spacing w:before="4"/>
        <w:ind w:left="0" w:right="0" w:firstLine="0"/>
        <w:jc w:val="left"/>
        <w:rPr>
          <w:rFonts w:hint="eastAsia" w:ascii="Arial"/>
          <w:sz w:val="30"/>
          <w:szCs w:val="30"/>
        </w:rPr>
      </w:pPr>
    </w:p>
    <w:p w14:paraId="33042758">
      <w:pPr>
        <w:pStyle w:val="4"/>
        <w:spacing w:before="4"/>
        <w:ind w:left="0" w:right="0" w:firstLine="0"/>
        <w:jc w:val="left"/>
        <w:rPr>
          <w:rFonts w:hint="eastAsia" w:ascii="Arial"/>
          <w:sz w:val="30"/>
          <w:szCs w:val="30"/>
        </w:rPr>
      </w:pPr>
      <w:r>
        <w:rPr>
          <w:rFonts w:hint="eastAsia" w:ascii="Arial"/>
          <w:sz w:val="30"/>
          <w:szCs w:val="30"/>
        </w:rPr>
        <w:t>On the other hand, Owen’s six circumstantial grounds for separation, and that the Liturgy was exclusively imposed, equally applied to persons within the established Church.</w:t>
      </w:r>
    </w:p>
    <w:p w14:paraId="582DD53E">
      <w:pPr>
        <w:pStyle w:val="4"/>
        <w:spacing w:before="4"/>
        <w:ind w:left="0" w:right="0" w:firstLine="0"/>
        <w:jc w:val="left"/>
        <w:rPr>
          <w:rFonts w:hint="eastAsia" w:ascii="Arial"/>
          <w:sz w:val="30"/>
          <w:szCs w:val="30"/>
        </w:rPr>
      </w:pPr>
      <w:r>
        <w:rPr>
          <w:rFonts w:hint="eastAsia" w:ascii="Arial"/>
          <w:sz w:val="30"/>
          <w:szCs w:val="30"/>
        </w:rPr>
        <w:t>另一方面，欧文提出的六个情境性分离理由，以及礼拜仪式是排他性强加的这一点，同样适用于既定教会内部的人。</w:t>
      </w:r>
    </w:p>
    <w:p w14:paraId="0FD65109">
      <w:pPr>
        <w:pStyle w:val="4"/>
        <w:spacing w:before="4"/>
        <w:ind w:left="0" w:right="0" w:firstLine="0"/>
        <w:jc w:val="left"/>
        <w:rPr>
          <w:rFonts w:hint="eastAsia" w:ascii="Arial"/>
          <w:sz w:val="30"/>
          <w:szCs w:val="30"/>
        </w:rPr>
      </w:pPr>
    </w:p>
    <w:p w14:paraId="3608588E">
      <w:pPr>
        <w:pStyle w:val="4"/>
        <w:spacing w:before="4"/>
        <w:ind w:left="0" w:right="0" w:firstLine="0"/>
        <w:jc w:val="left"/>
        <w:rPr>
          <w:rFonts w:hint="eastAsia" w:ascii="Arial"/>
          <w:sz w:val="30"/>
          <w:szCs w:val="30"/>
        </w:rPr>
      </w:pPr>
      <w:r>
        <w:rPr>
          <w:rFonts w:hint="eastAsia" w:ascii="Arial"/>
          <w:sz w:val="30"/>
          <w:szCs w:val="30"/>
        </w:rPr>
        <w:t>Owen’s (apparent) attempted application of his principles only to “persons, who have engaged unto reformation” 17 rests on the assumption that such an engagement unto reformation binds one to a higher standard than those who have not so engaged.</w:t>
      </w:r>
    </w:p>
    <w:p w14:paraId="51E4ED33">
      <w:pPr>
        <w:pStyle w:val="4"/>
        <w:spacing w:before="4"/>
        <w:ind w:left="0" w:right="0" w:firstLine="0"/>
        <w:jc w:val="left"/>
        <w:rPr>
          <w:rFonts w:hint="eastAsia" w:ascii="Arial"/>
          <w:sz w:val="30"/>
          <w:szCs w:val="30"/>
        </w:rPr>
      </w:pPr>
      <w:r>
        <w:rPr>
          <w:rFonts w:hint="eastAsia" w:ascii="Arial"/>
          <w:sz w:val="30"/>
          <w:szCs w:val="30"/>
        </w:rPr>
        <w:t>欧文（显然）试图将其原则仅应用于“那些已经致力于改革的人”17，其基础是这样一个假设：这种对改革的承诺使人受到比那些没有如此承诺的人更高的标准的约束。</w:t>
      </w:r>
    </w:p>
    <w:p w14:paraId="02AFC97D">
      <w:pPr>
        <w:pStyle w:val="4"/>
        <w:spacing w:before="4"/>
        <w:ind w:left="0" w:right="0" w:firstLine="0"/>
        <w:jc w:val="left"/>
        <w:rPr>
          <w:rFonts w:hint="eastAsia" w:ascii="Arial"/>
          <w:sz w:val="30"/>
          <w:szCs w:val="30"/>
        </w:rPr>
      </w:pPr>
    </w:p>
    <w:p w14:paraId="5DA9D56F">
      <w:pPr>
        <w:pStyle w:val="4"/>
        <w:spacing w:before="4"/>
        <w:ind w:left="0" w:right="0" w:firstLine="0"/>
        <w:jc w:val="left"/>
        <w:rPr>
          <w:rFonts w:hint="eastAsia" w:ascii="Arial"/>
          <w:sz w:val="30"/>
          <w:szCs w:val="30"/>
        </w:rPr>
      </w:pPr>
      <w:r>
        <w:rPr>
          <w:rFonts w:hint="eastAsia" w:ascii="Arial"/>
          <w:sz w:val="30"/>
          <w:szCs w:val="30"/>
        </w:rPr>
        <w:t>While it is acknowledged such persons have a greater obligation unto God’s Word by such an engagement, it is absolutely impossible for the creature ever to morally bind himself beyond God’s Law (Mt. 15:3-8; Jm. 4:12).</w:t>
      </w:r>
    </w:p>
    <w:p w14:paraId="1F429506">
      <w:pPr>
        <w:pStyle w:val="4"/>
        <w:spacing w:before="4"/>
        <w:ind w:left="0" w:right="0" w:firstLine="0"/>
        <w:jc w:val="left"/>
        <w:rPr>
          <w:rFonts w:hint="eastAsia" w:ascii="Arial"/>
          <w:sz w:val="30"/>
          <w:szCs w:val="30"/>
        </w:rPr>
      </w:pPr>
      <w:r>
        <w:rPr>
          <w:rFonts w:hint="eastAsia" w:ascii="Arial"/>
          <w:sz w:val="30"/>
          <w:szCs w:val="30"/>
        </w:rPr>
        <w:t>虽然承认这样的人因着这样的承诺而对神的话语负有更大的责任，但受造物绝对不可能在道德上使自己受到超出神律法的约束（太15:3-8；雅4:12）。</w:t>
      </w:r>
    </w:p>
    <w:p w14:paraId="5A009702">
      <w:pPr>
        <w:pStyle w:val="4"/>
        <w:spacing w:before="4"/>
        <w:ind w:left="0" w:right="0" w:firstLine="0"/>
        <w:jc w:val="left"/>
        <w:rPr>
          <w:rFonts w:hint="eastAsia" w:ascii="Arial"/>
          <w:sz w:val="30"/>
          <w:szCs w:val="30"/>
        </w:rPr>
      </w:pPr>
    </w:p>
    <w:p w14:paraId="37077DB5">
      <w:pPr>
        <w:pStyle w:val="4"/>
        <w:spacing w:before="4"/>
        <w:ind w:left="0" w:right="0" w:firstLine="0"/>
        <w:jc w:val="left"/>
        <w:rPr>
          <w:rFonts w:hint="eastAsia" w:ascii="Arial"/>
          <w:sz w:val="30"/>
          <w:szCs w:val="30"/>
        </w:rPr>
      </w:pPr>
      <w:r>
        <w:rPr>
          <w:rFonts w:hint="eastAsia" w:ascii="Arial"/>
          <w:sz w:val="30"/>
          <w:szCs w:val="30"/>
        </w:rPr>
        <w:t>18 That puts engagers to reformation and those who have not so engaged under the same standard, and God’s Law is exactly that which Baxter will be arguing below for all alike.</w:t>
      </w:r>
    </w:p>
    <w:p w14:paraId="30CD619F">
      <w:pPr>
        <w:pStyle w:val="4"/>
        <w:spacing w:before="4"/>
        <w:ind w:left="0" w:right="0" w:firstLine="0"/>
        <w:jc w:val="left"/>
        <w:rPr>
          <w:rFonts w:hint="eastAsia" w:ascii="Arial"/>
          <w:sz w:val="30"/>
          <w:szCs w:val="30"/>
        </w:rPr>
      </w:pPr>
      <w:r>
        <w:rPr>
          <w:rFonts w:hint="eastAsia" w:ascii="Arial"/>
          <w:sz w:val="30"/>
          <w:szCs w:val="30"/>
        </w:rPr>
        <w:t>18 这使得致力于改革的人和那些没有如此致力于改革的人都处于同一标准之下，而神的律法正是巴克斯特将在下文为所有人同样论证的。</w:t>
      </w:r>
    </w:p>
    <w:p w14:paraId="7F1F373E">
      <w:pPr>
        <w:pStyle w:val="4"/>
        <w:spacing w:before="4"/>
        <w:ind w:left="0" w:right="0" w:firstLine="0"/>
        <w:jc w:val="left"/>
        <w:rPr>
          <w:rFonts w:hint="eastAsia" w:ascii="Arial"/>
          <w:sz w:val="30"/>
          <w:szCs w:val="30"/>
        </w:rPr>
      </w:pPr>
    </w:p>
    <w:p w14:paraId="4B6EE581">
      <w:pPr>
        <w:pStyle w:val="4"/>
        <w:spacing w:before="4"/>
        <w:ind w:left="0" w:right="0" w:firstLine="0"/>
        <w:jc w:val="left"/>
        <w:rPr>
          <w:rFonts w:hint="eastAsia" w:ascii="Arial"/>
          <w:sz w:val="30"/>
          <w:szCs w:val="30"/>
        </w:rPr>
      </w:pPr>
      <w:r>
        <w:rPr>
          <w:rFonts w:hint="eastAsia" w:ascii="Arial"/>
          <w:sz w:val="30"/>
          <w:szCs w:val="30"/>
        </w:rPr>
        <w:t>But see it in Owen himself: eleven of his twelve arguments below are not specific to persons of separate congregations, but, if they are sound, constrain all Christians.</w:t>
      </w:r>
    </w:p>
    <w:p w14:paraId="4431219F">
      <w:pPr>
        <w:pStyle w:val="4"/>
        <w:spacing w:before="4"/>
        <w:ind w:left="0" w:right="0" w:firstLine="0"/>
        <w:jc w:val="left"/>
        <w:rPr>
          <w:rFonts w:hint="eastAsia" w:ascii="Arial"/>
          <w:sz w:val="30"/>
          <w:szCs w:val="30"/>
        </w:rPr>
      </w:pPr>
      <w:r>
        <w:rPr>
          <w:rFonts w:hint="eastAsia" w:ascii="Arial"/>
          <w:sz w:val="30"/>
          <w:szCs w:val="30"/>
        </w:rPr>
        <w:t>但请看欧文本人：他下面的十二个论点中，有十一个并非针对分离会众的人，但是，如果它们是正确的，就会约束所有的基督徒。</w:t>
      </w:r>
    </w:p>
    <w:p w14:paraId="75B4A7C4">
      <w:pPr>
        <w:pStyle w:val="4"/>
        <w:spacing w:before="4"/>
        <w:ind w:left="0" w:right="0" w:firstLine="0"/>
        <w:jc w:val="left"/>
        <w:rPr>
          <w:rFonts w:hint="eastAsia" w:ascii="Arial"/>
          <w:sz w:val="30"/>
          <w:szCs w:val="30"/>
        </w:rPr>
      </w:pPr>
    </w:p>
    <w:p w14:paraId="4B367419">
      <w:pPr>
        <w:pStyle w:val="4"/>
        <w:spacing w:before="4"/>
        <w:ind w:left="0" w:right="0" w:firstLine="0"/>
        <w:jc w:val="left"/>
        <w:rPr>
          <w:rFonts w:hint="eastAsia" w:ascii="Arial"/>
          <w:sz w:val="30"/>
          <w:szCs w:val="30"/>
        </w:rPr>
      </w:pPr>
      <w:r>
        <w:rPr>
          <w:rFonts w:hint="eastAsia" w:ascii="Arial"/>
          <w:sz w:val="30"/>
          <w:szCs w:val="30"/>
        </w:rPr>
        <w:t>Owen was well aware, with Baxter reminding the reader of the obvious, 19 that some persons who had engaged to reformation and were even members of separate congregations, might one year worship at a dissenting congregation safely, and the next year incur more hurt by it (whether due to employment issues, being imprisoned, persecution, etc.) than benefit received.</w:t>
      </w:r>
    </w:p>
    <w:p w14:paraId="76F2FC54">
      <w:pPr>
        <w:pStyle w:val="4"/>
        <w:spacing w:before="4"/>
        <w:ind w:left="0" w:right="0" w:firstLine="0"/>
        <w:jc w:val="left"/>
        <w:rPr>
          <w:rFonts w:hint="eastAsia" w:ascii="Arial"/>
          <w:sz w:val="30"/>
          <w:szCs w:val="30"/>
        </w:rPr>
      </w:pPr>
      <w:r>
        <w:rPr>
          <w:rFonts w:hint="eastAsia" w:ascii="Arial"/>
          <w:sz w:val="30"/>
          <w:szCs w:val="30"/>
        </w:rPr>
        <w:t>欧文非常清楚，巴克斯特也提醒读者注意这个显而易见的事实，19 一些已经致力于改革，甚至已经是分离会众成员的人，可能在一年内安全地在一个持不同意见的会众中敬拜，而在下一年却因此而遭受比所得益处更大的伤害（无论是由于就业问题、被监禁、迫害等等）。</w:t>
      </w:r>
    </w:p>
    <w:p w14:paraId="1A351CBD">
      <w:pPr>
        <w:pStyle w:val="4"/>
        <w:spacing w:before="4"/>
        <w:ind w:left="0" w:right="0" w:firstLine="0"/>
        <w:jc w:val="left"/>
        <w:rPr>
          <w:rFonts w:hint="eastAsia" w:ascii="Arial"/>
          <w:sz w:val="30"/>
          <w:szCs w:val="30"/>
        </w:rPr>
      </w:pPr>
    </w:p>
    <w:p w14:paraId="00E46F5B">
      <w:pPr>
        <w:pStyle w:val="4"/>
        <w:spacing w:before="4"/>
        <w:ind w:left="0" w:right="0" w:firstLine="0"/>
        <w:jc w:val="left"/>
        <w:rPr>
          <w:rFonts w:hint="eastAsia" w:ascii="Arial"/>
          <w:sz w:val="30"/>
          <w:szCs w:val="30"/>
        </w:rPr>
      </w:pPr>
      <w:r>
        <w:rPr>
          <w:rFonts w:hint="eastAsia" w:ascii="Arial"/>
          <w:sz w:val="30"/>
          <w:szCs w:val="30"/>
        </w:rPr>
        <w:t>Some may prefer the more pure public worship in its outward acts some of the time, and yet be more edified by the more godly minister with better praying and preaching in the closer conformed church.</w:t>
      </w:r>
    </w:p>
    <w:p w14:paraId="76D185CC">
      <w:pPr>
        <w:pStyle w:val="4"/>
        <w:spacing w:before="4"/>
        <w:ind w:left="0" w:right="0" w:firstLine="0"/>
        <w:jc w:val="left"/>
        <w:rPr>
          <w:rFonts w:hint="eastAsia" w:ascii="Arial"/>
          <w:sz w:val="30"/>
          <w:szCs w:val="30"/>
        </w:rPr>
      </w:pPr>
      <w:r>
        <w:rPr>
          <w:rFonts w:hint="eastAsia" w:ascii="Arial"/>
          <w:sz w:val="30"/>
          <w:szCs w:val="30"/>
        </w:rPr>
        <w:t>有些人可能有时更喜欢外在行为上更纯洁的公共敬拜，然而在更顺从国教的教会中，却可能因更敬虔的牧师更好的祷告和讲道而得到更大的造就。</w:t>
      </w:r>
    </w:p>
    <w:p w14:paraId="01827023">
      <w:pPr>
        <w:pStyle w:val="4"/>
        <w:spacing w:before="4"/>
        <w:ind w:left="0" w:right="0" w:firstLine="0"/>
        <w:jc w:val="left"/>
        <w:rPr>
          <w:rFonts w:hint="eastAsia" w:ascii="Arial"/>
          <w:sz w:val="30"/>
          <w:szCs w:val="30"/>
        </w:rPr>
      </w:pPr>
    </w:p>
    <w:p w14:paraId="4649C000">
      <w:pPr>
        <w:pStyle w:val="4"/>
        <w:spacing w:before="4"/>
        <w:ind w:left="0" w:right="0" w:firstLine="0"/>
        <w:jc w:val="left"/>
        <w:rPr>
          <w:rFonts w:hint="eastAsia" w:ascii="Arial"/>
          <w:sz w:val="30"/>
          <w:szCs w:val="30"/>
        </w:rPr>
      </w:pPr>
      <w:r>
        <w:rPr>
          <w:rFonts w:hint="eastAsia" w:ascii="Arial"/>
          <w:sz w:val="30"/>
          <w:szCs w:val="30"/>
        </w:rPr>
        <w:t>Or, if the weather be bad, making a five mile trip outside the city infeasible (as was common), would not going to the closer established church be better than staying at home?</w:t>
      </w:r>
    </w:p>
    <w:p w14:paraId="1DE46189">
      <w:pPr>
        <w:pStyle w:val="4"/>
        <w:spacing w:before="4"/>
        <w:ind w:left="0" w:right="0" w:firstLine="0"/>
        <w:jc w:val="left"/>
        <w:rPr>
          <w:rFonts w:hint="eastAsia" w:ascii="Arial"/>
          <w:sz w:val="30"/>
          <w:szCs w:val="30"/>
        </w:rPr>
      </w:pPr>
      <w:r>
        <w:rPr>
          <w:rFonts w:hint="eastAsia" w:ascii="Arial"/>
          <w:sz w:val="30"/>
          <w:szCs w:val="30"/>
        </w:rPr>
        <w:t>或者，如果天气不好，使得去城外五英里远的地方变得不可行（这很常见），难道去更近的既定教会不比待在家里更好吗？</w:t>
      </w:r>
    </w:p>
    <w:p w14:paraId="77069A66">
      <w:pPr>
        <w:pStyle w:val="4"/>
        <w:spacing w:before="4"/>
        <w:ind w:left="0" w:right="0" w:firstLine="0"/>
        <w:jc w:val="left"/>
        <w:rPr>
          <w:rFonts w:hint="eastAsia" w:ascii="Arial"/>
          <w:sz w:val="30"/>
          <w:szCs w:val="30"/>
        </w:rPr>
      </w:pPr>
    </w:p>
    <w:p w14:paraId="562471AA">
      <w:pPr>
        <w:pStyle w:val="4"/>
        <w:spacing w:before="4"/>
        <w:ind w:left="0" w:right="0" w:firstLine="0"/>
        <w:jc w:val="left"/>
        <w:rPr>
          <w:rFonts w:hint="eastAsia" w:ascii="Arial"/>
          <w:sz w:val="30"/>
          <w:szCs w:val="30"/>
        </w:rPr>
      </w:pPr>
      <w:r>
        <w:rPr>
          <w:rFonts w:hint="eastAsia" w:ascii="Arial"/>
          <w:sz w:val="30"/>
          <w:szCs w:val="30"/>
        </w:rPr>
        <w:t>Even if Owen’s principles could be limited to persons who have engaged to reformation, his conclusion of necessary separation from the established worship is still contrary to Scripture.</w:t>
      </w:r>
    </w:p>
    <w:p w14:paraId="4B656648">
      <w:pPr>
        <w:pStyle w:val="4"/>
        <w:spacing w:before="4"/>
        <w:ind w:left="0" w:right="0" w:firstLine="0"/>
        <w:jc w:val="left"/>
        <w:rPr>
          <w:rFonts w:hint="eastAsia" w:ascii="Arial"/>
          <w:sz w:val="30"/>
          <w:szCs w:val="30"/>
        </w:rPr>
      </w:pPr>
      <w:r>
        <w:rPr>
          <w:rFonts w:hint="eastAsia" w:ascii="Arial"/>
          <w:sz w:val="30"/>
          <w:szCs w:val="30"/>
        </w:rPr>
        <w:t>即使欧文的原则可以局限于那些已经致力于改革的人，他关于必须与既定敬拜分离的结论仍然与圣经相悖。</w:t>
      </w:r>
    </w:p>
    <w:p w14:paraId="16E8975E">
      <w:pPr>
        <w:pStyle w:val="4"/>
        <w:spacing w:before="4"/>
        <w:ind w:left="0" w:right="0" w:firstLine="0"/>
        <w:jc w:val="left"/>
        <w:rPr>
          <w:rFonts w:hint="eastAsia" w:ascii="Arial"/>
          <w:sz w:val="30"/>
          <w:szCs w:val="30"/>
        </w:rPr>
      </w:pPr>
    </w:p>
    <w:p w14:paraId="48D2E953">
      <w:pPr>
        <w:pStyle w:val="4"/>
        <w:spacing w:before="4"/>
        <w:ind w:left="0" w:right="0" w:firstLine="0"/>
        <w:jc w:val="left"/>
        <w:rPr>
          <w:rFonts w:hint="eastAsia" w:ascii="Arial"/>
          <w:sz w:val="30"/>
          <w:szCs w:val="30"/>
        </w:rPr>
      </w:pPr>
      <w:r>
        <w:rPr>
          <w:rFonts w:hint="eastAsia" w:ascii="Arial"/>
          <w:sz w:val="30"/>
          <w:szCs w:val="30"/>
        </w:rPr>
        <w:t>Wouldn’t this condemn many of the righteous saints in the Old Testament, and Jesus, who remained attendant upon the legally enforced established Church and worship, which was often much more corrupt than England’s, while seeking her reformation?</w:t>
      </w:r>
    </w:p>
    <w:p w14:paraId="0EF640AE">
      <w:pPr>
        <w:pStyle w:val="4"/>
        <w:spacing w:before="4"/>
        <w:ind w:left="0" w:right="0" w:firstLine="0"/>
        <w:jc w:val="left"/>
        <w:rPr>
          <w:rFonts w:hint="eastAsia" w:ascii="Arial"/>
          <w:sz w:val="30"/>
          <w:szCs w:val="30"/>
        </w:rPr>
      </w:pPr>
      <w:r>
        <w:rPr>
          <w:rFonts w:hint="eastAsia" w:ascii="Arial"/>
          <w:sz w:val="30"/>
          <w:szCs w:val="30"/>
        </w:rPr>
        <w:t>这岂不也谴责了旧约中许多公义的圣徒，以及耶稣，他们虽然寻求教会的改革，却仍然参加那被法律强制执行的既定教会和敬拜，而那时的教会和敬拜往往比英格兰的更为败坏吗？</w:t>
      </w:r>
    </w:p>
    <w:p w14:paraId="366EF766">
      <w:pPr>
        <w:pStyle w:val="4"/>
        <w:spacing w:before="4"/>
        <w:ind w:left="0" w:right="0" w:firstLine="0"/>
        <w:jc w:val="left"/>
        <w:rPr>
          <w:rFonts w:hint="eastAsia" w:ascii="Arial"/>
          <w:sz w:val="30"/>
          <w:szCs w:val="30"/>
        </w:rPr>
      </w:pPr>
    </w:p>
    <w:p w14:paraId="79BEA58B">
      <w:pPr>
        <w:pStyle w:val="4"/>
        <w:spacing w:before="4"/>
        <w:ind w:left="0" w:right="0" w:firstLine="0"/>
        <w:jc w:val="left"/>
        <w:rPr>
          <w:rFonts w:hint="eastAsia" w:ascii="Arial"/>
          <w:sz w:val="30"/>
          <w:szCs w:val="30"/>
        </w:rPr>
      </w:pPr>
      <w:r>
        <w:rPr>
          <w:rFonts w:hint="eastAsia" w:ascii="Arial"/>
          <w:sz w:val="30"/>
          <w:szCs w:val="30"/>
        </w:rPr>
        <w:t>(1 Sam. 2:1-3, 11-20; 1 Kings 8:31-39; 22:42-43; 2 Kings 12:2-3; 14:1-4; 2 Chron. 7 with 1 Kings 11:1-12; 2 Chron. 15:15-18; 20:9; Neh. 13:7-14; Jer. 26 &amp; 28; Eze. 9:4, 6 with Eze. 8-9; Joel 1:13-14; 2:15-19; Mt. 21:13; 23:1-5, 13, 16-</w:t>
      </w:r>
    </w:p>
    <w:p w14:paraId="0417C9CA">
      <w:pPr>
        <w:pStyle w:val="4"/>
        <w:spacing w:before="4"/>
        <w:ind w:left="0" w:right="0" w:firstLine="0"/>
        <w:jc w:val="left"/>
        <w:rPr>
          <w:rFonts w:hint="eastAsia" w:ascii="Arial"/>
          <w:sz w:val="30"/>
          <w:szCs w:val="30"/>
        </w:rPr>
      </w:pPr>
      <w:r>
        <w:rPr>
          <w:rFonts w:hint="eastAsia" w:ascii="Arial"/>
          <w:sz w:val="30"/>
          <w:szCs w:val="30"/>
        </w:rPr>
        <w:t>25, 34-35; Lk. 1:5-6; 19:45-48; Jn. 2:13-17; Jn. 18:20; the high priests, who represented all the worshippers in the highest acts of their worship, Ex. 28:29; Lev. 16:16; Heb. 5:1, were supposed to serve for life, Lev. 16:32; Num. 20:25-28; 35:25, but they were not doing so, Lk. 3:2; Jn. 18:13; Acts 4:6, contrary to God’s ordinance, due to civil impositions of heathen magistrates) 20</w:t>
      </w:r>
    </w:p>
    <w:p w14:paraId="10F87883">
      <w:pPr>
        <w:pStyle w:val="4"/>
        <w:spacing w:before="4"/>
        <w:ind w:left="0" w:right="0" w:firstLine="0"/>
        <w:jc w:val="left"/>
        <w:rPr>
          <w:rFonts w:hint="eastAsia" w:ascii="Arial"/>
          <w:sz w:val="30"/>
          <w:szCs w:val="30"/>
        </w:rPr>
      </w:pPr>
      <w:r>
        <w:rPr>
          <w:rFonts w:hint="eastAsia" w:ascii="Arial"/>
          <w:sz w:val="30"/>
          <w:szCs w:val="30"/>
        </w:rPr>
        <w:t>（撒母耳记上2:1-3, 11-20；列王纪上8:31-39；22:42-43；列王纪下12:2-3；14:1-4；历代志下7章与列王纪上11:1-12；历代志下15:15-18；20:9；尼希米记13:7-14；耶利米书26章与28章；以西结书9:4, 6与以西结书8-9章；约珥书1:13-14；2:15-19；马太福音21:13；23:1-5, 13, 16-25, 34-35；路加福音1:5-6；19:45-48；约翰福音2:13-17；约翰福音18:20；大祭司，他们在敬拜的最高行为中代表所有敬拜者，出埃及记28:29；利未记16:16；希伯来书5:1，本应终身任职，利未记16:32；民数记20:25-28；35:25，但他们并没有这样做，路加福音3:2；约翰福音18:13；使徒行传4:6，这与神的条例相悖，是由于外邦官长的民事强加）20</w:t>
      </w:r>
    </w:p>
    <w:p w14:paraId="34C93206">
      <w:pPr>
        <w:pStyle w:val="4"/>
        <w:spacing w:before="4"/>
        <w:ind w:left="0" w:right="0" w:firstLine="0"/>
        <w:jc w:val="left"/>
        <w:rPr>
          <w:rFonts w:hint="eastAsia" w:ascii="Arial"/>
          <w:sz w:val="30"/>
          <w:szCs w:val="30"/>
        </w:rPr>
      </w:pPr>
    </w:p>
    <w:p w14:paraId="0EAD7A5A">
      <w:pPr>
        <w:pStyle w:val="4"/>
        <w:spacing w:before="4"/>
        <w:ind w:left="0" w:right="0" w:firstLine="0"/>
        <w:jc w:val="left"/>
        <w:rPr>
          <w:rFonts w:hint="eastAsia" w:ascii="Arial"/>
          <w:sz w:val="30"/>
          <w:szCs w:val="30"/>
        </w:rPr>
      </w:pPr>
      <w:r>
        <w:rPr>
          <w:rFonts w:hint="eastAsia" w:ascii="Arial"/>
          <w:sz w:val="30"/>
          <w:szCs w:val="30"/>
        </w:rPr>
        <w:t>Numerous of Owen’s arguments below conclude for the sinfulness of liturgies and forms of prayer as such (despite his prefacing otherwise).</w:t>
      </w:r>
    </w:p>
    <w:p w14:paraId="1E8E7135">
      <w:pPr>
        <w:pStyle w:val="4"/>
        <w:spacing w:before="4"/>
        <w:ind w:left="0" w:right="0" w:firstLine="0"/>
        <w:jc w:val="left"/>
        <w:rPr>
          <w:rFonts w:hint="eastAsia" w:ascii="Arial"/>
          <w:sz w:val="30"/>
          <w:szCs w:val="30"/>
        </w:rPr>
      </w:pPr>
      <w:r>
        <w:rPr>
          <w:rFonts w:hint="eastAsia" w:ascii="Arial"/>
          <w:sz w:val="30"/>
          <w:szCs w:val="30"/>
        </w:rPr>
        <w:t>欧文下面的许多论点都得出结论，认为礼拜仪式和祷告形式本身就是有罪的（尽管他在前言中另有说法）。</w:t>
      </w:r>
    </w:p>
    <w:p w14:paraId="45956B45">
      <w:pPr>
        <w:pStyle w:val="4"/>
        <w:spacing w:before="4"/>
        <w:ind w:left="0" w:right="0" w:firstLine="0"/>
        <w:jc w:val="left"/>
        <w:rPr>
          <w:rFonts w:hint="eastAsia" w:ascii="Arial"/>
          <w:sz w:val="30"/>
          <w:szCs w:val="30"/>
        </w:rPr>
      </w:pPr>
    </w:p>
    <w:p w14:paraId="6880B223">
      <w:pPr>
        <w:pStyle w:val="4"/>
        <w:spacing w:before="4"/>
        <w:ind w:left="0" w:right="0" w:firstLine="0"/>
        <w:jc w:val="left"/>
        <w:rPr>
          <w:rFonts w:hint="eastAsia" w:ascii="Arial"/>
          <w:sz w:val="30"/>
          <w:szCs w:val="30"/>
        </w:rPr>
      </w:pPr>
      <w:r>
        <w:rPr>
          <w:rFonts w:hint="eastAsia" w:ascii="Arial"/>
          <w:sz w:val="30"/>
          <w:szCs w:val="30"/>
        </w:rPr>
        <w:t>21 More alarmingly, some of Owen’s principles, if they are sound, necessitate separation from every church or worship-error.</w:t>
      </w:r>
    </w:p>
    <w:p w14:paraId="227ED4DB">
      <w:pPr>
        <w:pStyle w:val="4"/>
        <w:spacing w:before="4"/>
        <w:ind w:left="0" w:right="0" w:firstLine="0"/>
        <w:jc w:val="left"/>
        <w:rPr>
          <w:rFonts w:hint="eastAsia" w:ascii="Arial"/>
          <w:sz w:val="30"/>
          <w:szCs w:val="30"/>
        </w:rPr>
      </w:pPr>
      <w:r>
        <w:rPr>
          <w:rFonts w:hint="eastAsia" w:ascii="Arial"/>
          <w:sz w:val="30"/>
          <w:szCs w:val="30"/>
        </w:rPr>
        <w:t>21 更令人担忧的是，欧文的一些原则，如果正确的话，就必然导致与每一个教会或敬拜上的错误分离。</w:t>
      </w:r>
    </w:p>
    <w:p w14:paraId="1DFF6BC3">
      <w:pPr>
        <w:pStyle w:val="4"/>
        <w:spacing w:before="4"/>
        <w:ind w:left="0" w:right="0" w:firstLine="0"/>
        <w:jc w:val="left"/>
        <w:rPr>
          <w:rFonts w:hint="eastAsia" w:ascii="Arial"/>
          <w:sz w:val="30"/>
          <w:szCs w:val="30"/>
        </w:rPr>
      </w:pPr>
    </w:p>
    <w:p w14:paraId="64CD7E08">
      <w:pPr>
        <w:pStyle w:val="4"/>
        <w:spacing w:before="4"/>
        <w:ind w:left="0" w:right="0" w:firstLine="0"/>
        <w:jc w:val="left"/>
        <w:rPr>
          <w:rFonts w:hint="eastAsia" w:ascii="Arial"/>
          <w:sz w:val="30"/>
          <w:szCs w:val="30"/>
        </w:rPr>
      </w:pPr>
      <w:r>
        <w:rPr>
          <w:rFonts w:hint="eastAsia" w:ascii="Arial"/>
          <w:sz w:val="30"/>
          <w:szCs w:val="30"/>
        </w:rPr>
        <w:t>To set forth only a few highlights:</w:t>
      </w:r>
    </w:p>
    <w:p w14:paraId="1707AB1B">
      <w:pPr>
        <w:pStyle w:val="4"/>
        <w:spacing w:before="4"/>
        <w:ind w:left="0" w:right="0" w:firstLine="0"/>
        <w:jc w:val="left"/>
        <w:rPr>
          <w:rFonts w:hint="eastAsia" w:ascii="Arial"/>
          <w:sz w:val="30"/>
          <w:szCs w:val="30"/>
        </w:rPr>
      </w:pPr>
      <w:r>
        <w:rPr>
          <w:rFonts w:hint="eastAsia" w:ascii="Arial"/>
          <w:sz w:val="30"/>
          <w:szCs w:val="30"/>
        </w:rPr>
        <w:t>仅列举几个要点：</w:t>
      </w:r>
    </w:p>
    <w:p w14:paraId="77AA6AAA">
      <w:pPr>
        <w:pStyle w:val="4"/>
        <w:spacing w:before="4"/>
        <w:ind w:left="0" w:right="0" w:firstLine="0"/>
        <w:jc w:val="left"/>
        <w:rPr>
          <w:rFonts w:hint="eastAsia" w:ascii="Arial"/>
          <w:sz w:val="30"/>
          <w:szCs w:val="30"/>
        </w:rPr>
      </w:pPr>
    </w:p>
    <w:p w14:paraId="0E2426A1">
      <w:pPr>
        <w:pStyle w:val="4"/>
        <w:spacing w:before="4"/>
        <w:ind w:left="0" w:right="0" w:firstLine="0"/>
        <w:jc w:val="left"/>
        <w:rPr>
          <w:rFonts w:hint="eastAsia" w:ascii="Arial"/>
          <w:sz w:val="30"/>
          <w:szCs w:val="30"/>
        </w:rPr>
      </w:pPr>
      <w:r>
        <w:rPr>
          <w:rFonts w:hint="eastAsia" w:ascii="Arial"/>
          <w:sz w:val="30"/>
          <w:szCs w:val="30"/>
        </w:rPr>
        <w:t>“Position. It is not lawful for us to go and join in public worship by the Common-prayer, because that worship itself, according to the rule of the Gospel, is not lawful.”</w:t>
      </w:r>
    </w:p>
    <w:p w14:paraId="7308C2E9">
      <w:pPr>
        <w:pStyle w:val="4"/>
        <w:spacing w:before="4"/>
        <w:ind w:left="0" w:right="0" w:firstLine="0"/>
        <w:jc w:val="left"/>
        <w:rPr>
          <w:rFonts w:hint="eastAsia" w:ascii="Arial"/>
          <w:sz w:val="30"/>
          <w:szCs w:val="30"/>
        </w:rPr>
      </w:pPr>
      <w:r>
        <w:rPr>
          <w:rFonts w:hint="eastAsia" w:ascii="Arial"/>
          <w:sz w:val="30"/>
          <w:szCs w:val="30"/>
        </w:rPr>
        <w:t>“立场：我们去参加并加入以公祷书进行的公共敬拜是不合法的，因为那种敬拜本身，按照福音的准则，是不合法的。”</w:t>
      </w:r>
    </w:p>
    <w:p w14:paraId="46E45193">
      <w:pPr>
        <w:pStyle w:val="4"/>
        <w:spacing w:before="4"/>
        <w:ind w:left="0" w:right="0" w:firstLine="0"/>
        <w:jc w:val="left"/>
        <w:rPr>
          <w:rFonts w:hint="eastAsia" w:ascii="Arial"/>
          <w:sz w:val="30"/>
          <w:szCs w:val="30"/>
        </w:rPr>
      </w:pPr>
    </w:p>
    <w:p w14:paraId="486F1578">
      <w:pPr>
        <w:pStyle w:val="4"/>
        <w:spacing w:before="4"/>
        <w:ind w:left="0" w:right="0" w:firstLine="0"/>
        <w:jc w:val="left"/>
        <w:rPr>
          <w:rFonts w:hint="eastAsia" w:ascii="Arial"/>
          <w:sz w:val="30"/>
          <w:szCs w:val="30"/>
        </w:rPr>
      </w:pPr>
      <w:r>
        <w:rPr>
          <w:rFonts w:hint="eastAsia" w:ascii="Arial"/>
          <w:sz w:val="30"/>
          <w:szCs w:val="30"/>
        </w:rPr>
        <w:t>“he that joins in the worship of the Common-prayer does, by his practice, make profession that it is the true worship of God, accepted by him, and approved of him, and wholly agreeable to his mind…”</w:t>
      </w:r>
    </w:p>
    <w:p w14:paraId="3ADC20E8">
      <w:pPr>
        <w:pStyle w:val="4"/>
        <w:spacing w:before="4"/>
        <w:ind w:left="0" w:right="0" w:firstLine="0"/>
        <w:jc w:val="left"/>
        <w:rPr>
          <w:rFonts w:hint="eastAsia" w:ascii="Arial"/>
          <w:sz w:val="30"/>
          <w:szCs w:val="30"/>
        </w:rPr>
      </w:pPr>
      <w:r>
        <w:rPr>
          <w:rFonts w:hint="eastAsia" w:ascii="Arial"/>
          <w:sz w:val="30"/>
          <w:szCs w:val="30"/>
        </w:rPr>
        <w:t>“凡参加公祷书敬拜的人，藉着他的实践，就表明他承认那是神真实的敬拜，为祂所悦纳，为祂所认可，并且完全合乎祂的心意……”</w:t>
      </w:r>
    </w:p>
    <w:p w14:paraId="5340119A">
      <w:pPr>
        <w:pStyle w:val="4"/>
        <w:spacing w:before="4"/>
        <w:ind w:left="0" w:right="0" w:firstLine="0"/>
        <w:jc w:val="left"/>
        <w:rPr>
          <w:rFonts w:hint="eastAsia" w:ascii="Arial"/>
          <w:sz w:val="30"/>
          <w:szCs w:val="30"/>
        </w:rPr>
      </w:pPr>
    </w:p>
    <w:p w14:paraId="02AC96F0">
      <w:pPr>
        <w:pStyle w:val="4"/>
        <w:spacing w:before="4"/>
        <w:ind w:left="0" w:right="0" w:firstLine="0"/>
        <w:jc w:val="left"/>
        <w:rPr>
          <w:rFonts w:hint="eastAsia" w:ascii="Arial"/>
          <w:sz w:val="30"/>
          <w:szCs w:val="30"/>
        </w:rPr>
      </w:pPr>
      <w:r>
        <w:rPr>
          <w:rFonts w:hint="eastAsia" w:ascii="Arial"/>
          <w:sz w:val="30"/>
          <w:szCs w:val="30"/>
        </w:rPr>
        <w:t>“Fourth Argument. That which gives testimony against the faithfulness of Christ in his house… is not to be complied withal…”</w:t>
      </w:r>
    </w:p>
    <w:p w14:paraId="63C3063C">
      <w:pPr>
        <w:pStyle w:val="4"/>
        <w:spacing w:before="4"/>
        <w:ind w:left="0" w:right="0" w:firstLine="0"/>
        <w:jc w:val="left"/>
        <w:rPr>
          <w:rFonts w:hint="eastAsia" w:ascii="Arial"/>
          <w:sz w:val="30"/>
          <w:szCs w:val="30"/>
        </w:rPr>
      </w:pPr>
      <w:r>
        <w:rPr>
          <w:rFonts w:hint="eastAsia" w:ascii="Arial"/>
          <w:sz w:val="30"/>
          <w:szCs w:val="30"/>
        </w:rPr>
        <w:t>“第四个论点：凡作见证反对基督在祂家中信实的事……都不应遵从……”</w:t>
      </w:r>
    </w:p>
    <w:p w14:paraId="2A6A0678">
      <w:pPr>
        <w:pStyle w:val="4"/>
        <w:spacing w:before="4"/>
        <w:ind w:left="0" w:right="0" w:firstLine="0"/>
        <w:jc w:val="left"/>
        <w:rPr>
          <w:rFonts w:hint="eastAsia" w:ascii="Arial"/>
          <w:sz w:val="30"/>
          <w:szCs w:val="30"/>
        </w:rPr>
      </w:pPr>
    </w:p>
    <w:p w14:paraId="6706ADFF">
      <w:pPr>
        <w:pStyle w:val="4"/>
        <w:spacing w:before="4"/>
        <w:ind w:left="0" w:right="0" w:firstLine="0"/>
        <w:jc w:val="left"/>
        <w:rPr>
          <w:rFonts w:hint="eastAsia" w:ascii="Arial"/>
          <w:sz w:val="30"/>
          <w:szCs w:val="30"/>
        </w:rPr>
      </w:pPr>
      <w:r>
        <w:rPr>
          <w:rFonts w:hint="eastAsia" w:ascii="Arial"/>
          <w:sz w:val="30"/>
          <w:szCs w:val="30"/>
        </w:rPr>
        <w:t>If Owen’s principles and arguments are not sound, his separatist conclusion does not follow.</w:t>
      </w:r>
    </w:p>
    <w:p w14:paraId="366B414B">
      <w:pPr>
        <w:pStyle w:val="4"/>
        <w:spacing w:before="4"/>
        <w:ind w:left="0" w:right="0" w:firstLine="0"/>
        <w:jc w:val="left"/>
        <w:rPr>
          <w:rFonts w:hint="eastAsia" w:ascii="Arial"/>
          <w:sz w:val="30"/>
          <w:szCs w:val="30"/>
        </w:rPr>
      </w:pPr>
      <w:r>
        <w:rPr>
          <w:rFonts w:hint="eastAsia" w:ascii="Arial"/>
          <w:sz w:val="30"/>
          <w:szCs w:val="30"/>
        </w:rPr>
        <w:t>如果欧文的原则和论点不正确，他的分离主义结论就不成立。</w:t>
      </w:r>
    </w:p>
    <w:p w14:paraId="49D4652B">
      <w:pPr>
        <w:pStyle w:val="4"/>
        <w:spacing w:before="4"/>
        <w:ind w:left="0" w:right="0" w:firstLine="0"/>
        <w:jc w:val="left"/>
        <w:rPr>
          <w:rFonts w:hint="eastAsia" w:ascii="Arial"/>
          <w:sz w:val="30"/>
          <w:szCs w:val="30"/>
        </w:rPr>
      </w:pPr>
    </w:p>
    <w:p w14:paraId="15286842">
      <w:pPr>
        <w:pStyle w:val="4"/>
        <w:spacing w:before="4"/>
        <w:ind w:left="0" w:right="0" w:firstLine="0"/>
        <w:jc w:val="left"/>
        <w:rPr>
          <w:rFonts w:hint="eastAsia" w:ascii="Arial"/>
          <w:sz w:val="30"/>
          <w:szCs w:val="30"/>
        </w:rPr>
      </w:pPr>
      <w:r>
        <w:rPr>
          <w:rFonts w:hint="eastAsia" w:ascii="Arial"/>
          <w:sz w:val="30"/>
          <w:szCs w:val="30"/>
        </w:rPr>
        <w:t>Owen’s Continuation of the Separatist Trajectory</w:t>
      </w:r>
    </w:p>
    <w:p w14:paraId="21A8F4D0">
      <w:pPr>
        <w:pStyle w:val="4"/>
        <w:spacing w:before="4"/>
        <w:ind w:left="0" w:right="0" w:firstLine="0"/>
        <w:jc w:val="left"/>
        <w:rPr>
          <w:rFonts w:hint="eastAsia" w:ascii="Arial"/>
          <w:sz w:val="30"/>
          <w:szCs w:val="30"/>
        </w:rPr>
      </w:pPr>
      <w:r>
        <w:rPr>
          <w:rFonts w:hint="eastAsia" w:ascii="Arial"/>
          <w:sz w:val="30"/>
          <w:szCs w:val="30"/>
        </w:rPr>
        <w:t>欧文对分离派轨迹的延续</w:t>
      </w:r>
    </w:p>
    <w:p w14:paraId="3CF85344">
      <w:pPr>
        <w:pStyle w:val="4"/>
        <w:spacing w:before="4"/>
        <w:ind w:left="0" w:right="0" w:firstLine="0"/>
        <w:jc w:val="left"/>
        <w:rPr>
          <w:rFonts w:hint="eastAsia" w:ascii="Arial"/>
          <w:sz w:val="30"/>
          <w:szCs w:val="30"/>
        </w:rPr>
      </w:pPr>
    </w:p>
    <w:p w14:paraId="7E75BB43">
      <w:pPr>
        <w:pStyle w:val="4"/>
        <w:spacing w:before="4"/>
        <w:ind w:left="0" w:right="0" w:firstLine="0"/>
        <w:jc w:val="left"/>
        <w:rPr>
          <w:rFonts w:hint="eastAsia" w:ascii="Arial"/>
          <w:sz w:val="30"/>
          <w:szCs w:val="30"/>
        </w:rPr>
      </w:pPr>
      <w:r>
        <w:rPr>
          <w:rFonts w:hint="eastAsia" w:ascii="Arial"/>
          <w:sz w:val="30"/>
          <w:szCs w:val="30"/>
        </w:rPr>
        <w:t>Owen cannot be thought to be ignorant or even novel in how far he was going in all this, as if he was treading the way in breaking new theological ground.</w:t>
      </w:r>
    </w:p>
    <w:p w14:paraId="769FA984">
      <w:pPr>
        <w:pStyle w:val="4"/>
        <w:spacing w:before="4"/>
        <w:ind w:left="0" w:right="0" w:firstLine="0"/>
        <w:jc w:val="left"/>
        <w:rPr>
          <w:rFonts w:hint="eastAsia" w:ascii="Arial"/>
          <w:sz w:val="30"/>
          <w:szCs w:val="30"/>
        </w:rPr>
      </w:pPr>
      <w:r>
        <w:rPr>
          <w:rFonts w:hint="eastAsia" w:ascii="Arial"/>
          <w:sz w:val="30"/>
          <w:szCs w:val="30"/>
        </w:rPr>
        <w:t>欧文在这方面走得有多远，不能被认为是无知甚至新奇的，仿佛他是在开辟新的神学领域。</w:t>
      </w:r>
    </w:p>
    <w:p w14:paraId="69C2B9EA">
      <w:pPr>
        <w:pStyle w:val="4"/>
        <w:spacing w:before="4"/>
        <w:ind w:left="0" w:right="0" w:firstLine="0"/>
        <w:jc w:val="left"/>
        <w:rPr>
          <w:rFonts w:hint="eastAsia" w:ascii="Arial"/>
          <w:sz w:val="30"/>
          <w:szCs w:val="30"/>
        </w:rPr>
      </w:pPr>
    </w:p>
    <w:p w14:paraId="0B9AC0E1">
      <w:pPr>
        <w:pStyle w:val="4"/>
        <w:spacing w:before="4"/>
        <w:ind w:left="0" w:right="0" w:firstLine="0"/>
        <w:jc w:val="left"/>
        <w:rPr>
          <w:rFonts w:hint="eastAsia" w:ascii="Arial"/>
          <w:sz w:val="30"/>
          <w:szCs w:val="30"/>
        </w:rPr>
      </w:pPr>
      <w:r>
        <w:rPr>
          <w:rFonts w:hint="eastAsia" w:ascii="Arial"/>
          <w:sz w:val="30"/>
          <w:szCs w:val="30"/>
        </w:rPr>
        <w:t>Those who argued the hardest and at greatest length with the most publications against the Separatists in the late-1500’s through the greater share of the 1600’s (more than any of the Anglican bishops, as Baxter mentions), were the puritans.</w:t>
      </w:r>
    </w:p>
    <w:p w14:paraId="4A8655A7">
      <w:pPr>
        <w:pStyle w:val="4"/>
        <w:spacing w:before="4"/>
        <w:ind w:left="0" w:right="0" w:firstLine="0"/>
        <w:jc w:val="left"/>
        <w:rPr>
          <w:rFonts w:hint="eastAsia" w:ascii="Arial"/>
          <w:sz w:val="30"/>
          <w:szCs w:val="30"/>
        </w:rPr>
      </w:pPr>
      <w:r>
        <w:rPr>
          <w:rFonts w:hint="eastAsia" w:ascii="Arial"/>
          <w:sz w:val="30"/>
          <w:szCs w:val="30"/>
        </w:rPr>
        <w:t>在16世纪晚期到17世纪大部分时间里，那些以最多的出版物、最激烈、最冗长地反对分离派的人（正如巴克斯特所提到的，比任何英国国教主教都多），是清教徒。</w:t>
      </w:r>
    </w:p>
    <w:p w14:paraId="0B2421A7">
      <w:pPr>
        <w:pStyle w:val="4"/>
        <w:spacing w:before="4"/>
        <w:ind w:left="0" w:right="0" w:firstLine="0"/>
        <w:jc w:val="left"/>
        <w:rPr>
          <w:rFonts w:hint="eastAsia" w:ascii="Arial"/>
          <w:sz w:val="30"/>
          <w:szCs w:val="30"/>
        </w:rPr>
      </w:pPr>
    </w:p>
    <w:p w14:paraId="6A75C4DB">
      <w:pPr>
        <w:pStyle w:val="4"/>
        <w:spacing w:before="4"/>
        <w:ind w:left="0" w:right="0" w:firstLine="0"/>
        <w:jc w:val="left"/>
        <w:rPr>
          <w:rFonts w:hint="eastAsia" w:ascii="Arial"/>
          <w:sz w:val="30"/>
          <w:szCs w:val="30"/>
        </w:rPr>
      </w:pPr>
      <w:r>
        <w:rPr>
          <w:rFonts w:hint="eastAsia" w:ascii="Arial"/>
          <w:sz w:val="30"/>
          <w:szCs w:val="30"/>
        </w:rPr>
        <w:t>22 By far and away the dominant share of them argued for and practiced at least occasional communion with the parish-churches, 23 including the Westminster divines, 24 which was a major distinguishing mark between them and the Separatists.</w:t>
      </w:r>
    </w:p>
    <w:p w14:paraId="0992EE9C">
      <w:pPr>
        <w:pStyle w:val="4"/>
        <w:spacing w:before="4"/>
        <w:ind w:left="0" w:right="0" w:firstLine="0"/>
        <w:jc w:val="left"/>
        <w:rPr>
          <w:rFonts w:hint="eastAsia" w:ascii="Arial"/>
          <w:sz w:val="30"/>
          <w:szCs w:val="30"/>
        </w:rPr>
      </w:pPr>
      <w:r>
        <w:rPr>
          <w:rFonts w:hint="eastAsia" w:ascii="Arial"/>
          <w:sz w:val="30"/>
          <w:szCs w:val="30"/>
        </w:rPr>
        <w:t>22 绝大多数人主张并实践至少偶尔与教区教会进行圣餐交通，23 包括威斯敏斯特神学家，24 这是他们与分离派之间一个主要的区别标志。</w:t>
      </w:r>
    </w:p>
    <w:p w14:paraId="44610314">
      <w:pPr>
        <w:pStyle w:val="4"/>
        <w:spacing w:before="4"/>
        <w:ind w:left="0" w:right="0" w:firstLine="0"/>
        <w:jc w:val="left"/>
        <w:rPr>
          <w:rFonts w:hint="eastAsia" w:ascii="Arial"/>
          <w:sz w:val="30"/>
          <w:szCs w:val="30"/>
        </w:rPr>
      </w:pPr>
    </w:p>
    <w:p w14:paraId="560343D0">
      <w:pPr>
        <w:pStyle w:val="4"/>
        <w:spacing w:before="4"/>
        <w:ind w:left="0" w:right="0" w:firstLine="0"/>
        <w:jc w:val="left"/>
        <w:rPr>
          <w:rFonts w:hint="eastAsia" w:ascii="Arial"/>
          <w:sz w:val="30"/>
          <w:szCs w:val="30"/>
        </w:rPr>
      </w:pPr>
      <w:r>
        <w:rPr>
          <w:rFonts w:hint="eastAsia" w:ascii="Arial"/>
          <w:sz w:val="30"/>
          <w:szCs w:val="30"/>
        </w:rPr>
        <w:t>Owen’s repeated qualification of speaking of the Anglican Church “in its present state” (in the 1680’s) is of no help to him: for most of the history of the Anglican Church since the beginning of her reformation, the Liturgy was exclusively civilly imposed; some eras were worse for non-conformists than the 1680’s.</w:t>
      </w:r>
    </w:p>
    <w:p w14:paraId="438D124C">
      <w:pPr>
        <w:pStyle w:val="4"/>
        <w:spacing w:before="4"/>
        <w:ind w:left="0" w:right="0" w:firstLine="0"/>
        <w:jc w:val="left"/>
        <w:rPr>
          <w:rFonts w:hint="eastAsia" w:ascii="Arial"/>
          <w:sz w:val="30"/>
          <w:szCs w:val="30"/>
        </w:rPr>
      </w:pPr>
      <w:r>
        <w:rPr>
          <w:rFonts w:hint="eastAsia" w:ascii="Arial"/>
          <w:sz w:val="30"/>
          <w:szCs w:val="30"/>
        </w:rPr>
        <w:t>欧文一再强调他所说的是英国国教“目前的状况”（1680年代），这对他毫无帮助：因为自英国国教改革开始以来，在其大部分历史中，礼拜仪式都是排他性地由民事法令强加的；有些时代对不从国教者而言比1680年代更糟。</w:t>
      </w:r>
    </w:p>
    <w:p w14:paraId="3327480B">
      <w:pPr>
        <w:pStyle w:val="4"/>
        <w:spacing w:before="4"/>
        <w:ind w:left="0" w:right="0" w:firstLine="0"/>
        <w:jc w:val="left"/>
        <w:rPr>
          <w:rFonts w:hint="eastAsia" w:ascii="Arial"/>
          <w:sz w:val="30"/>
          <w:szCs w:val="30"/>
        </w:rPr>
      </w:pPr>
    </w:p>
    <w:p w14:paraId="0AD53D6F">
      <w:pPr>
        <w:pStyle w:val="4"/>
        <w:spacing w:before="4"/>
        <w:ind w:left="0" w:right="0" w:firstLine="0"/>
        <w:jc w:val="left"/>
        <w:rPr>
          <w:rFonts w:hint="eastAsia" w:ascii="Arial"/>
          <w:sz w:val="30"/>
          <w:szCs w:val="30"/>
        </w:rPr>
      </w:pPr>
      <w:r>
        <w:rPr>
          <w:rFonts w:hint="eastAsia" w:ascii="Arial"/>
          <w:sz w:val="30"/>
          <w:szCs w:val="30"/>
        </w:rPr>
        <w:t>Baxter was not singular in his opinion: he was defending the main tide of puritanism.</w:t>
      </w:r>
    </w:p>
    <w:p w14:paraId="10286DDA">
      <w:pPr>
        <w:pStyle w:val="4"/>
        <w:spacing w:before="4"/>
        <w:ind w:left="0" w:right="0" w:firstLine="0"/>
        <w:jc w:val="left"/>
        <w:rPr>
          <w:rFonts w:hint="eastAsia" w:ascii="Arial"/>
          <w:sz w:val="30"/>
          <w:szCs w:val="30"/>
        </w:rPr>
      </w:pPr>
      <w:r>
        <w:rPr>
          <w:rFonts w:hint="eastAsia" w:ascii="Arial"/>
          <w:sz w:val="30"/>
          <w:szCs w:val="30"/>
        </w:rPr>
        <w:t>巴克斯特的观点并非独树一帜：他是在捍卫清教主义的主流。</w:t>
      </w:r>
    </w:p>
    <w:p w14:paraId="5E23C428">
      <w:pPr>
        <w:pStyle w:val="4"/>
        <w:spacing w:before="4"/>
        <w:ind w:left="0" w:right="0" w:firstLine="0"/>
        <w:jc w:val="left"/>
        <w:rPr>
          <w:rFonts w:hint="eastAsia" w:ascii="Arial"/>
          <w:sz w:val="30"/>
          <w:szCs w:val="30"/>
        </w:rPr>
      </w:pPr>
    </w:p>
    <w:p w14:paraId="02974113">
      <w:pPr>
        <w:pStyle w:val="4"/>
        <w:spacing w:before="4"/>
        <w:ind w:left="0" w:right="0" w:firstLine="0"/>
        <w:jc w:val="left"/>
        <w:rPr>
          <w:rFonts w:hint="eastAsia" w:ascii="Arial"/>
          <w:sz w:val="30"/>
          <w:szCs w:val="30"/>
        </w:rPr>
      </w:pPr>
      <w:r>
        <w:rPr>
          <w:rFonts w:hint="eastAsia" w:ascii="Arial"/>
          <w:sz w:val="30"/>
          <w:szCs w:val="30"/>
        </w:rPr>
        <w:t>Be aware that Baxter does not always interpret Owen in the best light possible: 25 While Owen did share the practical conclusion of the Separatists, he cannot be wholly identified with them.</w:t>
      </w:r>
    </w:p>
    <w:p w14:paraId="2A4DD26E">
      <w:pPr>
        <w:pStyle w:val="4"/>
        <w:spacing w:before="4"/>
        <w:ind w:left="0" w:right="0" w:firstLine="0"/>
        <w:jc w:val="left"/>
        <w:rPr>
          <w:rFonts w:hint="eastAsia" w:ascii="Arial"/>
          <w:sz w:val="30"/>
          <w:szCs w:val="30"/>
        </w:rPr>
      </w:pPr>
      <w:r>
        <w:rPr>
          <w:rFonts w:hint="eastAsia" w:ascii="Arial"/>
          <w:sz w:val="30"/>
          <w:szCs w:val="30"/>
        </w:rPr>
        <w:t>请注意，巴克斯特并非总是以最善意的方式解读欧文：25 虽然欧文确实与分离派有相同的实践结论，但他不能完全等同于他们。</w:t>
      </w:r>
    </w:p>
    <w:p w14:paraId="5089405C">
      <w:pPr>
        <w:pStyle w:val="4"/>
        <w:spacing w:before="4"/>
        <w:ind w:left="0" w:right="0" w:firstLine="0"/>
        <w:jc w:val="left"/>
        <w:rPr>
          <w:rFonts w:hint="eastAsia" w:ascii="Arial"/>
          <w:sz w:val="30"/>
          <w:szCs w:val="30"/>
        </w:rPr>
      </w:pPr>
    </w:p>
    <w:p w14:paraId="1DC7B40D">
      <w:pPr>
        <w:pStyle w:val="4"/>
        <w:spacing w:before="4"/>
        <w:ind w:left="0" w:right="0" w:firstLine="0"/>
        <w:jc w:val="left"/>
        <w:rPr>
          <w:rFonts w:hint="eastAsia" w:ascii="Arial"/>
          <w:sz w:val="30"/>
          <w:szCs w:val="30"/>
        </w:rPr>
      </w:pPr>
      <w:r>
        <w:rPr>
          <w:rFonts w:hint="eastAsia" w:ascii="Arial"/>
          <w:sz w:val="30"/>
          <w:szCs w:val="30"/>
        </w:rPr>
        <w:t>26 Strangely enough, Owen’s ethics of political involvement and cooperation unto good ends greatly differed from his understanding of the same in the church-sphere.</w:t>
      </w:r>
    </w:p>
    <w:p w14:paraId="20A86898">
      <w:pPr>
        <w:pStyle w:val="4"/>
        <w:spacing w:before="4"/>
        <w:ind w:left="0" w:right="0" w:firstLine="0"/>
        <w:jc w:val="left"/>
        <w:rPr>
          <w:rFonts w:hint="eastAsia" w:ascii="Arial"/>
          <w:sz w:val="30"/>
          <w:szCs w:val="30"/>
        </w:rPr>
      </w:pPr>
      <w:r>
        <w:rPr>
          <w:rFonts w:hint="eastAsia" w:ascii="Arial"/>
          <w:sz w:val="30"/>
          <w:szCs w:val="30"/>
        </w:rPr>
        <w:t>26 奇怪的是，欧文在政治参与和为善事合作方面的伦理观，与他在教会领域对此的理解大相径庭。</w:t>
      </w:r>
    </w:p>
    <w:p w14:paraId="5F8C3F77">
      <w:pPr>
        <w:pStyle w:val="4"/>
        <w:spacing w:before="4"/>
        <w:ind w:left="0" w:right="0" w:firstLine="0"/>
        <w:jc w:val="left"/>
        <w:rPr>
          <w:rFonts w:hint="eastAsia" w:ascii="Arial"/>
          <w:sz w:val="30"/>
          <w:szCs w:val="30"/>
        </w:rPr>
      </w:pPr>
    </w:p>
    <w:p w14:paraId="731E364C">
      <w:pPr>
        <w:pStyle w:val="4"/>
        <w:spacing w:before="4"/>
        <w:ind w:left="0" w:right="0" w:firstLine="0"/>
        <w:jc w:val="left"/>
        <w:rPr>
          <w:rFonts w:hint="eastAsia" w:ascii="Arial"/>
          <w:sz w:val="30"/>
          <w:szCs w:val="30"/>
        </w:rPr>
      </w:pPr>
      <w:r>
        <w:rPr>
          <w:rFonts w:hint="eastAsia" w:ascii="Arial"/>
          <w:sz w:val="30"/>
          <w:szCs w:val="30"/>
        </w:rPr>
        <w:t>Despite Owen’s close association and working with the Separatists and other radicals politically for long periods of time, in truly scandalous contexts, 27 Owen justified it saying that he (emphasis added):</w:t>
      </w:r>
    </w:p>
    <w:p w14:paraId="217F7A48">
      <w:pPr>
        <w:pStyle w:val="4"/>
        <w:spacing w:before="4"/>
        <w:ind w:left="0" w:right="0" w:firstLine="0"/>
        <w:jc w:val="left"/>
        <w:rPr>
          <w:rFonts w:hint="eastAsia" w:ascii="Arial"/>
          <w:sz w:val="30"/>
          <w:szCs w:val="30"/>
        </w:rPr>
      </w:pPr>
      <w:r>
        <w:rPr>
          <w:rFonts w:hint="eastAsia" w:ascii="Arial"/>
          <w:sz w:val="30"/>
          <w:szCs w:val="30"/>
        </w:rPr>
        <w:t>尽管欧文长期以来在政治上与分离派和其他激进分子密切联系并合作，而且是在真正可耻的情况下，27 欧文却为之辩解说他（强调部分为笔者所加）：</w:t>
      </w:r>
    </w:p>
    <w:p w14:paraId="27CD7B42">
      <w:pPr>
        <w:pStyle w:val="4"/>
        <w:spacing w:before="4"/>
        <w:ind w:left="0" w:right="0" w:firstLine="0"/>
        <w:jc w:val="left"/>
        <w:rPr>
          <w:rFonts w:hint="eastAsia" w:ascii="Arial"/>
          <w:sz w:val="30"/>
          <w:szCs w:val="30"/>
        </w:rPr>
      </w:pPr>
    </w:p>
    <w:p w14:paraId="6669F09C">
      <w:pPr>
        <w:pStyle w:val="4"/>
        <w:spacing w:before="4"/>
        <w:ind w:left="0" w:right="0" w:firstLine="0"/>
        <w:jc w:val="left"/>
        <w:rPr>
          <w:rFonts w:hint="eastAsia" w:ascii="Arial"/>
          <w:sz w:val="30"/>
          <w:szCs w:val="30"/>
        </w:rPr>
      </w:pPr>
      <w:r>
        <w:rPr>
          <w:rFonts w:hint="eastAsia" w:ascii="Arial"/>
          <w:sz w:val="30"/>
          <w:szCs w:val="30"/>
        </w:rPr>
        <w:t>“never had a hand in, nor gave consent unto the raising of any war in these nations, nor unto any political alteration in them; no, not to any one that was among us, during our revolutions.” 28</w:t>
      </w:r>
    </w:p>
    <w:p w14:paraId="63A77B5E">
      <w:pPr>
        <w:pStyle w:val="4"/>
        <w:spacing w:before="4"/>
        <w:ind w:left="0" w:right="0" w:firstLine="0"/>
        <w:jc w:val="left"/>
        <w:rPr>
          <w:rFonts w:hint="eastAsia" w:ascii="Arial"/>
          <w:sz w:val="30"/>
          <w:szCs w:val="30"/>
        </w:rPr>
      </w:pPr>
      <w:r>
        <w:rPr>
          <w:rFonts w:hint="eastAsia" w:ascii="Arial"/>
          <w:sz w:val="30"/>
          <w:szCs w:val="30"/>
        </w:rPr>
        <w:t>“从未参与，也从未同意在这些国家发动任何战争，也从未同意在这些国家进行任何政治变革；不，在我们革命期间，我们中间的任何一个人都没有。”28</w:t>
      </w:r>
    </w:p>
    <w:p w14:paraId="71BD1FAF">
      <w:pPr>
        <w:pStyle w:val="4"/>
        <w:spacing w:before="4"/>
        <w:ind w:left="0" w:right="0" w:firstLine="0"/>
        <w:jc w:val="left"/>
        <w:rPr>
          <w:rFonts w:hint="eastAsia" w:ascii="Arial"/>
          <w:sz w:val="30"/>
          <w:szCs w:val="30"/>
        </w:rPr>
      </w:pPr>
    </w:p>
    <w:p w14:paraId="16B3D473">
      <w:pPr>
        <w:pStyle w:val="4"/>
        <w:spacing w:before="4"/>
        <w:ind w:left="0" w:right="0" w:firstLine="0"/>
        <w:jc w:val="left"/>
        <w:rPr>
          <w:rFonts w:hint="eastAsia" w:ascii="Arial"/>
          <w:sz w:val="30"/>
          <w:szCs w:val="30"/>
        </w:rPr>
      </w:pPr>
      <w:r>
        <w:rPr>
          <w:rFonts w:hint="eastAsia" w:ascii="Arial"/>
          <w:sz w:val="30"/>
          <w:szCs w:val="30"/>
        </w:rPr>
        <w:t>The author of Owen’s 1720 “Life” continues in describing Owen’s thought in the matter:</w:t>
      </w:r>
    </w:p>
    <w:p w14:paraId="2A867C57">
      <w:pPr>
        <w:pStyle w:val="4"/>
        <w:spacing w:before="4"/>
        <w:ind w:left="0" w:right="0" w:firstLine="0"/>
        <w:jc w:val="left"/>
        <w:rPr>
          <w:rFonts w:hint="eastAsia" w:ascii="Arial"/>
          <w:sz w:val="30"/>
          <w:szCs w:val="30"/>
        </w:rPr>
      </w:pPr>
      <w:r>
        <w:rPr>
          <w:rFonts w:hint="eastAsia" w:ascii="Arial"/>
          <w:sz w:val="30"/>
          <w:szCs w:val="30"/>
        </w:rPr>
        <w:t>欧文1720年《生平》的作者继续描述欧文在这件事上的想法：</w:t>
      </w:r>
    </w:p>
    <w:p w14:paraId="0525FFC1">
      <w:pPr>
        <w:pStyle w:val="4"/>
        <w:spacing w:before="4"/>
        <w:ind w:left="0" w:right="0" w:firstLine="0"/>
        <w:jc w:val="left"/>
        <w:rPr>
          <w:rFonts w:hint="eastAsia" w:ascii="Arial"/>
          <w:sz w:val="30"/>
          <w:szCs w:val="30"/>
        </w:rPr>
      </w:pPr>
    </w:p>
    <w:p w14:paraId="0610C54F">
      <w:pPr>
        <w:pStyle w:val="4"/>
        <w:spacing w:before="4"/>
        <w:ind w:left="0" w:right="0" w:firstLine="0"/>
        <w:jc w:val="left"/>
        <w:rPr>
          <w:rFonts w:hint="eastAsia" w:ascii="Arial"/>
          <w:sz w:val="30"/>
          <w:szCs w:val="30"/>
        </w:rPr>
      </w:pPr>
      <w:r>
        <w:rPr>
          <w:rFonts w:hint="eastAsia" w:ascii="Arial"/>
          <w:sz w:val="30"/>
          <w:szCs w:val="30"/>
        </w:rPr>
        <w:t>“he acknowledged that he lived and acted under them the things wherein he thought his duty consisted, and challenges all men to charge him with doing the least personal injury unto any, professing himself ready to give satisfaction to any one that can justly claim it.” 29</w:t>
      </w:r>
    </w:p>
    <w:p w14:paraId="2FC67CDD">
      <w:pPr>
        <w:pStyle w:val="4"/>
        <w:spacing w:before="4"/>
        <w:ind w:left="0" w:right="0" w:firstLine="0"/>
        <w:jc w:val="left"/>
        <w:rPr>
          <w:rFonts w:hint="eastAsia" w:ascii="Arial"/>
          <w:sz w:val="30"/>
          <w:szCs w:val="30"/>
        </w:rPr>
      </w:pPr>
      <w:r>
        <w:rPr>
          <w:rFonts w:hint="eastAsia" w:ascii="Arial"/>
          <w:sz w:val="30"/>
          <w:szCs w:val="30"/>
        </w:rPr>
        <w:t>“他承认他在他们手下生活并行动，做那些他认为是他责任所在的事，并向所有人挑战，指控他曾对任何人造成丝毫的个人伤害，他声称自己随时准备向任何能正当提出要求的人作出赔偿。”29</w:t>
      </w:r>
    </w:p>
    <w:p w14:paraId="0EA0AED0">
      <w:pPr>
        <w:pStyle w:val="4"/>
        <w:spacing w:before="4"/>
        <w:ind w:left="0" w:right="0" w:firstLine="0"/>
        <w:jc w:val="left"/>
        <w:rPr>
          <w:rFonts w:hint="eastAsia" w:ascii="Arial"/>
          <w:sz w:val="30"/>
          <w:szCs w:val="30"/>
        </w:rPr>
      </w:pPr>
    </w:p>
    <w:p w14:paraId="42CFF8BE">
      <w:pPr>
        <w:pStyle w:val="4"/>
        <w:spacing w:before="4"/>
        <w:ind w:left="0" w:right="0" w:firstLine="0"/>
        <w:jc w:val="left"/>
        <w:rPr>
          <w:rFonts w:hint="eastAsia" w:ascii="Arial"/>
          <w:sz w:val="30"/>
          <w:szCs w:val="30"/>
        </w:rPr>
      </w:pPr>
      <w:r>
        <w:rPr>
          <w:rFonts w:hint="eastAsia" w:ascii="Arial"/>
          <w:sz w:val="30"/>
          <w:szCs w:val="30"/>
        </w:rPr>
        <w:t>One could wish Owen’s political ethics of, in necessity, cooperating with what is less than good in something not inherently wrong, for higher goods, while seeking to avoid the greater hurt and scandal, without consenting to the bad, had carried over in greater measure to his ecclesiastical ethics.</w:t>
      </w:r>
    </w:p>
    <w:p w14:paraId="4182DBA0">
      <w:pPr>
        <w:pStyle w:val="4"/>
        <w:spacing w:before="4"/>
        <w:ind w:left="0" w:right="0" w:firstLine="0"/>
        <w:jc w:val="left"/>
        <w:rPr>
          <w:rFonts w:hint="eastAsia" w:ascii="Arial"/>
          <w:sz w:val="30"/>
          <w:szCs w:val="30"/>
        </w:rPr>
      </w:pPr>
      <w:r>
        <w:rPr>
          <w:rFonts w:hint="eastAsia" w:ascii="Arial"/>
          <w:sz w:val="30"/>
          <w:szCs w:val="30"/>
        </w:rPr>
        <w:t>人们或许希望欧文的政治伦理——即在必要时，为了更高的益处，与那些在并非本质错误的事情上不那么好的事物合作，同时寻求避免更大的伤害和丑闻，而不苟同于坏事——能在更大程度上延续到他的教会伦理中。</w:t>
      </w:r>
    </w:p>
    <w:p w14:paraId="369E53A2">
      <w:pPr>
        <w:pStyle w:val="4"/>
        <w:spacing w:before="4"/>
        <w:ind w:left="0" w:right="0" w:firstLine="0"/>
        <w:jc w:val="left"/>
        <w:rPr>
          <w:rFonts w:hint="eastAsia" w:ascii="Arial"/>
          <w:sz w:val="30"/>
          <w:szCs w:val="30"/>
        </w:rPr>
      </w:pPr>
    </w:p>
    <w:p w14:paraId="6CD5CB4C">
      <w:pPr>
        <w:pStyle w:val="4"/>
        <w:spacing w:before="4"/>
        <w:ind w:left="0" w:right="0" w:firstLine="0"/>
        <w:jc w:val="left"/>
        <w:rPr>
          <w:rFonts w:hint="eastAsia" w:ascii="Arial"/>
          <w:sz w:val="30"/>
          <w:szCs w:val="30"/>
        </w:rPr>
      </w:pPr>
      <w:r>
        <w:rPr>
          <w:rFonts w:hint="eastAsia" w:ascii="Arial"/>
          <w:sz w:val="30"/>
          <w:szCs w:val="30"/>
        </w:rPr>
        <w:t>Baxter will be arguing just this. 30</w:t>
      </w:r>
    </w:p>
    <w:p w14:paraId="26D9F15B">
      <w:pPr>
        <w:pStyle w:val="4"/>
        <w:spacing w:before="4"/>
        <w:ind w:left="0" w:right="0" w:firstLine="0"/>
        <w:jc w:val="left"/>
        <w:rPr>
          <w:rFonts w:hint="eastAsia" w:ascii="Arial"/>
          <w:sz w:val="30"/>
          <w:szCs w:val="30"/>
        </w:rPr>
      </w:pPr>
      <w:r>
        <w:rPr>
          <w:rFonts w:hint="eastAsia" w:ascii="Arial"/>
          <w:sz w:val="30"/>
          <w:szCs w:val="30"/>
        </w:rPr>
        <w:t>巴克斯特将要论证的正是这一点。30</w:t>
      </w:r>
    </w:p>
    <w:p w14:paraId="5E5D3F36">
      <w:pPr>
        <w:pStyle w:val="4"/>
        <w:spacing w:before="4"/>
        <w:ind w:left="0" w:right="0" w:firstLine="0"/>
        <w:jc w:val="left"/>
        <w:rPr>
          <w:rFonts w:hint="eastAsia" w:ascii="Arial"/>
          <w:sz w:val="30"/>
          <w:szCs w:val="30"/>
        </w:rPr>
      </w:pPr>
    </w:p>
    <w:p w14:paraId="26828A89">
      <w:pPr>
        <w:pStyle w:val="4"/>
        <w:spacing w:before="4"/>
        <w:ind w:left="0" w:right="0" w:firstLine="0"/>
        <w:jc w:val="left"/>
        <w:rPr>
          <w:rFonts w:hint="eastAsia" w:ascii="Arial"/>
          <w:sz w:val="30"/>
          <w:szCs w:val="30"/>
        </w:rPr>
      </w:pPr>
      <w:r>
        <w:rPr>
          <w:rFonts w:hint="eastAsia" w:ascii="Arial"/>
          <w:sz w:val="30"/>
          <w:szCs w:val="30"/>
        </w:rPr>
        <w:t>The Scottish Covenanters</w:t>
      </w:r>
    </w:p>
    <w:p w14:paraId="1EE8A8F1">
      <w:pPr>
        <w:pStyle w:val="4"/>
        <w:spacing w:before="4"/>
        <w:ind w:left="0" w:right="0" w:firstLine="0"/>
        <w:jc w:val="left"/>
        <w:rPr>
          <w:rFonts w:hint="eastAsia" w:ascii="Arial"/>
          <w:sz w:val="30"/>
          <w:szCs w:val="30"/>
        </w:rPr>
      </w:pPr>
      <w:r>
        <w:rPr>
          <w:rFonts w:hint="eastAsia" w:ascii="Arial"/>
          <w:sz w:val="30"/>
          <w:szCs w:val="30"/>
        </w:rPr>
        <w:t>苏格兰盟约派</w:t>
      </w:r>
    </w:p>
    <w:p w14:paraId="494AA4A3">
      <w:pPr>
        <w:pStyle w:val="4"/>
        <w:spacing w:before="4"/>
        <w:ind w:left="0" w:right="0" w:firstLine="0"/>
        <w:jc w:val="left"/>
        <w:rPr>
          <w:rFonts w:hint="eastAsia" w:ascii="Arial"/>
          <w:sz w:val="30"/>
          <w:szCs w:val="30"/>
        </w:rPr>
      </w:pPr>
    </w:p>
    <w:p w14:paraId="7DA6A80C">
      <w:pPr>
        <w:pStyle w:val="4"/>
        <w:spacing w:before="4"/>
        <w:ind w:left="0" w:right="0" w:firstLine="0"/>
        <w:jc w:val="left"/>
        <w:rPr>
          <w:rFonts w:hint="eastAsia" w:ascii="Arial"/>
          <w:sz w:val="30"/>
          <w:szCs w:val="30"/>
        </w:rPr>
      </w:pPr>
      <w:r>
        <w:rPr>
          <w:rFonts w:hint="eastAsia" w:ascii="Arial"/>
          <w:sz w:val="30"/>
          <w:szCs w:val="30"/>
        </w:rPr>
        <w:t>It may be of interest how the two English sides represented here compare to how the same issues simultaneously played out amongst the Scottish covenanters.</w:t>
      </w:r>
    </w:p>
    <w:p w14:paraId="523A3CB5">
      <w:pPr>
        <w:pStyle w:val="4"/>
        <w:spacing w:before="4"/>
        <w:ind w:left="0" w:right="0" w:firstLine="0"/>
        <w:jc w:val="left"/>
        <w:rPr>
          <w:rFonts w:hint="eastAsia" w:ascii="Arial"/>
          <w:sz w:val="30"/>
          <w:szCs w:val="30"/>
        </w:rPr>
      </w:pPr>
      <w:r>
        <w:rPr>
          <w:rFonts w:hint="eastAsia" w:ascii="Arial"/>
          <w:sz w:val="30"/>
          <w:szCs w:val="30"/>
        </w:rPr>
        <w:t>这里所代表的英国双方与苏格兰盟约派同时期如何处理同样的问题，比较起来或许会很有趣。</w:t>
      </w:r>
    </w:p>
    <w:p w14:paraId="1485619D">
      <w:pPr>
        <w:pStyle w:val="4"/>
        <w:spacing w:before="4"/>
        <w:ind w:left="0" w:right="0" w:firstLine="0"/>
        <w:jc w:val="left"/>
        <w:rPr>
          <w:rFonts w:hint="eastAsia" w:ascii="Arial"/>
          <w:sz w:val="30"/>
          <w:szCs w:val="30"/>
        </w:rPr>
      </w:pPr>
    </w:p>
    <w:p w14:paraId="105DB719">
      <w:pPr>
        <w:pStyle w:val="4"/>
        <w:spacing w:before="4"/>
        <w:ind w:left="0" w:right="0" w:firstLine="0"/>
        <w:jc w:val="left"/>
        <w:rPr>
          <w:rFonts w:hint="eastAsia" w:ascii="Arial"/>
          <w:sz w:val="30"/>
          <w:szCs w:val="30"/>
        </w:rPr>
      </w:pPr>
      <w:r>
        <w:rPr>
          <w:rFonts w:hint="eastAsia" w:ascii="Arial"/>
          <w:sz w:val="30"/>
          <w:szCs w:val="30"/>
        </w:rPr>
        <w:t>Though a liturgy was not imposed in Scotland at the time, 31 the established churches were constrained by certain legally exclusive civil impositions.</w:t>
      </w:r>
    </w:p>
    <w:p w14:paraId="51E81308">
      <w:pPr>
        <w:pStyle w:val="4"/>
        <w:spacing w:before="4"/>
        <w:ind w:left="0" w:right="0" w:firstLine="0"/>
        <w:jc w:val="left"/>
        <w:rPr>
          <w:rFonts w:hint="eastAsia" w:ascii="Arial"/>
          <w:sz w:val="30"/>
          <w:szCs w:val="30"/>
        </w:rPr>
      </w:pPr>
      <w:r>
        <w:rPr>
          <w:rFonts w:hint="eastAsia" w:ascii="Arial"/>
          <w:sz w:val="30"/>
          <w:szCs w:val="30"/>
        </w:rPr>
        <w:t>虽然当时苏格兰并未强行推行礼拜仪式，31 但既定的教会却受到某些法律上排他性的民事法令的约束。</w:t>
      </w:r>
    </w:p>
    <w:p w14:paraId="3B2DB7C9">
      <w:pPr>
        <w:pStyle w:val="4"/>
        <w:spacing w:before="4"/>
        <w:ind w:left="0" w:right="0" w:firstLine="0"/>
        <w:jc w:val="left"/>
        <w:rPr>
          <w:rFonts w:hint="eastAsia" w:ascii="Arial"/>
          <w:sz w:val="30"/>
          <w:szCs w:val="30"/>
        </w:rPr>
      </w:pPr>
    </w:p>
    <w:p w14:paraId="1A3CAD71">
      <w:pPr>
        <w:pStyle w:val="4"/>
        <w:spacing w:before="4"/>
        <w:ind w:left="0" w:right="0" w:firstLine="0"/>
        <w:jc w:val="left"/>
        <w:rPr>
          <w:rFonts w:hint="eastAsia" w:ascii="Arial"/>
          <w:sz w:val="30"/>
          <w:szCs w:val="30"/>
        </w:rPr>
      </w:pPr>
      <w:r>
        <w:rPr>
          <w:rFonts w:hint="eastAsia" w:ascii="Arial"/>
          <w:sz w:val="30"/>
          <w:szCs w:val="30"/>
        </w:rPr>
        <w:t>While acknowledging a complexity of varied factors and reasons at play, since the beginning of that era in 1662, the majority of the Scottish covenanters that resisted from outside the establishment, while holding separate worship assemblies, yet thought it not wrong to attend the conformed churches, as Baxter.</w:t>
      </w:r>
    </w:p>
    <w:p w14:paraId="1A061B85">
      <w:pPr>
        <w:pStyle w:val="4"/>
        <w:spacing w:before="4"/>
        <w:ind w:left="0" w:right="0" w:firstLine="0"/>
        <w:jc w:val="left"/>
        <w:rPr>
          <w:rFonts w:hint="eastAsia" w:ascii="Arial"/>
          <w:sz w:val="30"/>
          <w:szCs w:val="30"/>
        </w:rPr>
      </w:pPr>
      <w:r>
        <w:rPr>
          <w:rFonts w:hint="eastAsia" w:ascii="Arial"/>
          <w:sz w:val="30"/>
          <w:szCs w:val="30"/>
        </w:rPr>
        <w:t>虽然承认存在各种复杂的因素和原因，但自从1662年那个时代开始以来，大多数在体制外进行抵抗的苏格兰盟约派，虽然举行独立敬拜聚会，却不像巴克斯特那样认为参加顺从国教的教会是错误的。</w:t>
      </w:r>
    </w:p>
    <w:p w14:paraId="0C5EFD37">
      <w:pPr>
        <w:pStyle w:val="4"/>
        <w:spacing w:before="4"/>
        <w:ind w:left="0" w:right="0" w:firstLine="0"/>
        <w:jc w:val="left"/>
        <w:rPr>
          <w:rFonts w:hint="eastAsia" w:ascii="Arial"/>
          <w:sz w:val="30"/>
          <w:szCs w:val="30"/>
        </w:rPr>
      </w:pPr>
    </w:p>
    <w:p w14:paraId="48926031">
      <w:pPr>
        <w:pStyle w:val="4"/>
        <w:spacing w:before="4"/>
        <w:ind w:left="0" w:right="0" w:firstLine="0"/>
        <w:jc w:val="left"/>
        <w:rPr>
          <w:rFonts w:hint="eastAsia" w:ascii="Arial"/>
          <w:sz w:val="30"/>
          <w:szCs w:val="30"/>
        </w:rPr>
      </w:pPr>
      <w:r>
        <w:rPr>
          <w:rFonts w:hint="eastAsia" w:ascii="Arial"/>
          <w:sz w:val="30"/>
          <w:szCs w:val="30"/>
        </w:rPr>
        <w:t>In 1679, a minority of them, who would come to be known as the Cameronians (followers of Richard Cameron), split from the majority, holding it wrong to at all attend the conformed churches, 32 as Owen.</w:t>
      </w:r>
    </w:p>
    <w:p w14:paraId="727CD45A">
      <w:pPr>
        <w:pStyle w:val="4"/>
        <w:spacing w:before="4"/>
        <w:ind w:left="0" w:right="0" w:firstLine="0"/>
        <w:jc w:val="left"/>
        <w:rPr>
          <w:rFonts w:hint="eastAsia" w:ascii="Arial"/>
          <w:sz w:val="30"/>
          <w:szCs w:val="30"/>
        </w:rPr>
      </w:pPr>
      <w:r>
        <w:rPr>
          <w:rFonts w:hint="eastAsia" w:ascii="Arial"/>
          <w:sz w:val="30"/>
          <w:szCs w:val="30"/>
        </w:rPr>
        <w:t>1679年，他们中的一小部分人，后来被称为卡梅伦派（理查德·卡梅伦的追随者），从多数派中分裂出来，认为完全参加顺从国教的教会是错误的，32 正如欧文一样。</w:t>
      </w:r>
    </w:p>
    <w:p w14:paraId="254C6412">
      <w:pPr>
        <w:pStyle w:val="4"/>
        <w:spacing w:before="4"/>
        <w:ind w:left="0" w:right="0" w:firstLine="0"/>
        <w:jc w:val="left"/>
        <w:rPr>
          <w:rFonts w:hint="eastAsia" w:ascii="Arial"/>
          <w:sz w:val="30"/>
          <w:szCs w:val="30"/>
        </w:rPr>
      </w:pPr>
    </w:p>
    <w:p w14:paraId="497802C2">
      <w:pPr>
        <w:pStyle w:val="4"/>
        <w:spacing w:before="4"/>
        <w:ind w:left="0" w:right="0" w:firstLine="0"/>
        <w:jc w:val="left"/>
        <w:rPr>
          <w:rFonts w:hint="eastAsia" w:ascii="Arial"/>
          <w:sz w:val="30"/>
          <w:szCs w:val="30"/>
        </w:rPr>
      </w:pPr>
      <w:r>
        <w:rPr>
          <w:rFonts w:hint="eastAsia" w:ascii="Arial"/>
          <w:sz w:val="30"/>
          <w:szCs w:val="30"/>
        </w:rPr>
        <w:t>Baxter’s Treatment</w:t>
      </w:r>
    </w:p>
    <w:p w14:paraId="7B1671E6">
      <w:pPr>
        <w:pStyle w:val="4"/>
        <w:spacing w:before="4"/>
        <w:ind w:left="0" w:right="0" w:firstLine="0"/>
        <w:jc w:val="left"/>
        <w:rPr>
          <w:rFonts w:hint="eastAsia" w:ascii="Arial"/>
          <w:sz w:val="30"/>
          <w:szCs w:val="30"/>
        </w:rPr>
      </w:pPr>
      <w:r>
        <w:rPr>
          <w:rFonts w:hint="eastAsia" w:ascii="Arial"/>
          <w:sz w:val="30"/>
          <w:szCs w:val="30"/>
        </w:rPr>
        <w:t>巴克斯特的处理</w:t>
      </w:r>
    </w:p>
    <w:p w14:paraId="59A78C45">
      <w:pPr>
        <w:pStyle w:val="4"/>
        <w:spacing w:before="4"/>
        <w:ind w:left="0" w:right="0" w:firstLine="0"/>
        <w:jc w:val="left"/>
        <w:rPr>
          <w:rFonts w:hint="eastAsia" w:ascii="Arial"/>
          <w:sz w:val="30"/>
          <w:szCs w:val="30"/>
        </w:rPr>
      </w:pPr>
    </w:p>
    <w:p w14:paraId="702BFD66">
      <w:pPr>
        <w:pStyle w:val="4"/>
        <w:spacing w:before="4"/>
        <w:ind w:left="0" w:right="0" w:firstLine="0"/>
        <w:jc w:val="left"/>
        <w:rPr>
          <w:rFonts w:hint="eastAsia" w:ascii="Arial"/>
          <w:sz w:val="30"/>
          <w:szCs w:val="30"/>
        </w:rPr>
      </w:pPr>
      <w:r>
        <w:rPr>
          <w:rFonts w:hint="eastAsia" w:ascii="Arial"/>
          <w:sz w:val="30"/>
          <w:szCs w:val="30"/>
        </w:rPr>
        <w:t>One need not agree with every claim, interpretation and statement of Baxter below, or even his paradigm for worship in general (which leaves some to be desired).</w:t>
      </w:r>
    </w:p>
    <w:p w14:paraId="2335A4B4">
      <w:pPr>
        <w:pStyle w:val="4"/>
        <w:spacing w:before="4"/>
        <w:ind w:left="0" w:right="0" w:firstLine="0"/>
        <w:jc w:val="left"/>
        <w:rPr>
          <w:rFonts w:hint="eastAsia" w:ascii="Arial"/>
          <w:sz w:val="30"/>
          <w:szCs w:val="30"/>
        </w:rPr>
      </w:pPr>
      <w:r>
        <w:rPr>
          <w:rFonts w:hint="eastAsia" w:ascii="Arial"/>
          <w:sz w:val="30"/>
          <w:szCs w:val="30"/>
        </w:rPr>
        <w:t>人们不必同意巴克斯特下面所有的主张、解释和陈述，甚至不必同意他关于敬拜的一般范式（这方面还有待改进）。</w:t>
      </w:r>
    </w:p>
    <w:p w14:paraId="48330A68">
      <w:pPr>
        <w:pStyle w:val="4"/>
        <w:spacing w:before="4"/>
        <w:ind w:left="0" w:right="0" w:firstLine="0"/>
        <w:jc w:val="left"/>
        <w:rPr>
          <w:rFonts w:hint="eastAsia" w:ascii="Arial"/>
          <w:sz w:val="30"/>
          <w:szCs w:val="30"/>
        </w:rPr>
      </w:pPr>
    </w:p>
    <w:p w14:paraId="7E38FEDB">
      <w:pPr>
        <w:pStyle w:val="4"/>
        <w:spacing w:before="4"/>
        <w:ind w:left="0" w:right="0" w:firstLine="0"/>
        <w:jc w:val="left"/>
        <w:rPr>
          <w:rFonts w:hint="eastAsia" w:ascii="Arial"/>
          <w:sz w:val="30"/>
          <w:szCs w:val="30"/>
        </w:rPr>
      </w:pPr>
      <w:r>
        <w:rPr>
          <w:rFonts w:hint="eastAsia" w:ascii="Arial"/>
          <w:sz w:val="30"/>
          <w:szCs w:val="30"/>
        </w:rPr>
        <w:t>33 Yet, as with much of Baxter’s writings, one will learn and profit greatly from him.</w:t>
      </w:r>
    </w:p>
    <w:p w14:paraId="29E70702">
      <w:pPr>
        <w:pStyle w:val="4"/>
        <w:spacing w:before="4"/>
        <w:ind w:left="0" w:right="0" w:firstLine="0"/>
        <w:jc w:val="left"/>
        <w:rPr>
          <w:rFonts w:hint="eastAsia" w:ascii="Arial"/>
          <w:sz w:val="30"/>
          <w:szCs w:val="30"/>
        </w:rPr>
      </w:pPr>
      <w:r>
        <w:rPr>
          <w:rFonts w:hint="eastAsia" w:ascii="Arial"/>
          <w:sz w:val="30"/>
          <w:szCs w:val="30"/>
        </w:rPr>
        <w:t>33 然而，正如巴克斯特的许多著作一样，人们将从他身上学到很多并获益匪浅。</w:t>
      </w:r>
    </w:p>
    <w:p w14:paraId="3DC7AB1B">
      <w:pPr>
        <w:pStyle w:val="4"/>
        <w:spacing w:before="4"/>
        <w:ind w:left="0" w:right="0" w:firstLine="0"/>
        <w:jc w:val="left"/>
        <w:rPr>
          <w:rFonts w:hint="eastAsia" w:ascii="Arial"/>
          <w:sz w:val="30"/>
          <w:szCs w:val="30"/>
        </w:rPr>
      </w:pPr>
    </w:p>
    <w:p w14:paraId="0682132A">
      <w:pPr>
        <w:pStyle w:val="4"/>
        <w:spacing w:before="4"/>
        <w:ind w:left="0" w:right="0" w:firstLine="0"/>
        <w:jc w:val="left"/>
        <w:rPr>
          <w:rFonts w:hint="eastAsia" w:ascii="Arial"/>
          <w:sz w:val="30"/>
          <w:szCs w:val="30"/>
        </w:rPr>
      </w:pPr>
      <w:r>
        <w:rPr>
          <w:rFonts w:hint="eastAsia" w:ascii="Arial"/>
          <w:sz w:val="30"/>
          <w:szCs w:val="30"/>
        </w:rPr>
        <w:t>Baxter has some truly profound sentiments.</w:t>
      </w:r>
    </w:p>
    <w:p w14:paraId="0280D1BF">
      <w:pPr>
        <w:pStyle w:val="4"/>
        <w:spacing w:before="4"/>
        <w:ind w:left="0" w:right="0" w:firstLine="0"/>
        <w:jc w:val="left"/>
        <w:rPr>
          <w:rFonts w:hint="eastAsia" w:ascii="Arial"/>
          <w:sz w:val="30"/>
          <w:szCs w:val="30"/>
        </w:rPr>
      </w:pPr>
      <w:r>
        <w:rPr>
          <w:rFonts w:hint="eastAsia" w:ascii="Arial"/>
          <w:sz w:val="30"/>
          <w:szCs w:val="30"/>
        </w:rPr>
        <w:t>巴克斯特有一些真正深刻的情感。</w:t>
      </w:r>
    </w:p>
    <w:p w14:paraId="00E7D6F9">
      <w:pPr>
        <w:pStyle w:val="4"/>
        <w:spacing w:before="4"/>
        <w:ind w:left="0" w:right="0" w:firstLine="0"/>
        <w:jc w:val="left"/>
        <w:rPr>
          <w:rFonts w:hint="eastAsia" w:ascii="Arial"/>
          <w:sz w:val="30"/>
          <w:szCs w:val="30"/>
        </w:rPr>
      </w:pPr>
    </w:p>
    <w:p w14:paraId="4A303AAC">
      <w:pPr>
        <w:pStyle w:val="4"/>
        <w:spacing w:before="4"/>
        <w:ind w:left="0" w:right="0" w:firstLine="0"/>
        <w:jc w:val="left"/>
        <w:rPr>
          <w:rFonts w:hint="eastAsia" w:ascii="Arial"/>
          <w:sz w:val="30"/>
          <w:szCs w:val="30"/>
        </w:rPr>
      </w:pPr>
      <w:r>
        <w:rPr>
          <w:rFonts w:hint="eastAsia" w:ascii="Arial"/>
          <w:sz w:val="30"/>
          <w:szCs w:val="30"/>
        </w:rPr>
        <w:t>His brief history of English Separatism below, largely from his personal experience and knowledge, is insightfully fascinating.</w:t>
      </w:r>
    </w:p>
    <w:p w14:paraId="72B298C8">
      <w:pPr>
        <w:pStyle w:val="4"/>
        <w:spacing w:before="4"/>
        <w:ind w:left="0" w:right="0" w:firstLine="0"/>
        <w:jc w:val="left"/>
        <w:rPr>
          <w:rFonts w:hint="eastAsia" w:ascii="Arial"/>
          <w:sz w:val="30"/>
          <w:szCs w:val="30"/>
        </w:rPr>
      </w:pPr>
      <w:r>
        <w:rPr>
          <w:rFonts w:hint="eastAsia" w:ascii="Arial"/>
          <w:sz w:val="30"/>
          <w:szCs w:val="30"/>
        </w:rPr>
        <w:t>他下面关于英国分离主义的简史，主要来自他个人的经验和知识，具有深刻的洞察力，引人入胜。</w:t>
      </w:r>
    </w:p>
    <w:p w14:paraId="565AB538">
      <w:pPr>
        <w:pStyle w:val="4"/>
        <w:spacing w:before="4"/>
        <w:ind w:left="0" w:right="0" w:firstLine="0"/>
        <w:jc w:val="left"/>
        <w:rPr>
          <w:rFonts w:hint="eastAsia" w:ascii="Arial"/>
          <w:sz w:val="30"/>
          <w:szCs w:val="30"/>
        </w:rPr>
      </w:pPr>
    </w:p>
    <w:p w14:paraId="321E4938">
      <w:pPr>
        <w:pStyle w:val="4"/>
        <w:spacing w:before="4"/>
        <w:ind w:left="0" w:right="0" w:firstLine="0"/>
        <w:jc w:val="left"/>
        <w:rPr>
          <w:rFonts w:hint="eastAsia" w:ascii="Arial"/>
          <w:sz w:val="30"/>
          <w:szCs w:val="30"/>
        </w:rPr>
      </w:pPr>
      <w:r>
        <w:rPr>
          <w:rFonts w:hint="eastAsia" w:ascii="Arial"/>
          <w:sz w:val="30"/>
          <w:szCs w:val="30"/>
        </w:rPr>
        <w:t>Don’t be tempted to think that the historical details lessen the relevance of Baxter’s work for today: If there was no excuse for the necessity of separation in England in their circumstances, there is even less excuse for Separatism today.</w:t>
      </w:r>
    </w:p>
    <w:p w14:paraId="07C834AC">
      <w:pPr>
        <w:pStyle w:val="4"/>
        <w:spacing w:before="4"/>
        <w:ind w:left="0" w:right="0" w:firstLine="0"/>
        <w:jc w:val="left"/>
        <w:rPr>
          <w:rFonts w:hint="eastAsia" w:ascii="Arial"/>
          <w:sz w:val="30"/>
          <w:szCs w:val="30"/>
        </w:rPr>
      </w:pPr>
      <w:r>
        <w:rPr>
          <w:rFonts w:hint="eastAsia" w:ascii="Arial"/>
          <w:sz w:val="30"/>
          <w:szCs w:val="30"/>
        </w:rPr>
        <w:t>不要以为历史细节会削弱巴克斯特著作对今天的现实意义：如果在他们当时的情况下，英格兰没有理由必须分离，那么今天就更没有理由搞分离主义了。</w:t>
      </w:r>
    </w:p>
    <w:p w14:paraId="6F193FAB">
      <w:pPr>
        <w:pStyle w:val="4"/>
        <w:spacing w:before="4"/>
        <w:ind w:left="0" w:right="0" w:firstLine="0"/>
        <w:jc w:val="left"/>
        <w:rPr>
          <w:rFonts w:hint="eastAsia" w:ascii="Arial"/>
          <w:sz w:val="30"/>
          <w:szCs w:val="30"/>
        </w:rPr>
      </w:pPr>
    </w:p>
    <w:p w14:paraId="7D42C62F">
      <w:pPr>
        <w:pStyle w:val="4"/>
        <w:spacing w:before="4"/>
        <w:ind w:left="0" w:right="0" w:firstLine="0"/>
        <w:jc w:val="left"/>
        <w:rPr>
          <w:rFonts w:hint="eastAsia" w:ascii="Arial"/>
          <w:sz w:val="30"/>
          <w:szCs w:val="30"/>
        </w:rPr>
      </w:pPr>
      <w:r>
        <w:rPr>
          <w:rFonts w:hint="eastAsia" w:ascii="Arial"/>
          <w:sz w:val="30"/>
          <w:szCs w:val="30"/>
        </w:rPr>
        <w:t>Please enjoy Baxter’s very valuable work as he theologically decimates the principles and tendencies of Separatism.</w:t>
      </w:r>
    </w:p>
    <w:p w14:paraId="32CFC264">
      <w:pPr>
        <w:pStyle w:val="4"/>
        <w:spacing w:before="4"/>
        <w:ind w:left="0" w:right="0" w:firstLine="0"/>
        <w:jc w:val="left"/>
        <w:rPr>
          <w:rFonts w:hint="eastAsia" w:ascii="Arial"/>
          <w:sz w:val="30"/>
          <w:szCs w:val="30"/>
        </w:rPr>
      </w:pPr>
      <w:r>
        <w:rPr>
          <w:rFonts w:hint="eastAsia" w:ascii="Arial"/>
          <w:sz w:val="30"/>
          <w:szCs w:val="30"/>
        </w:rPr>
        <w:t>请欣赏巴克斯特这部极具价值的著作，他从神学上彻底驳斥了分离主义的原则和倾向。</w:t>
      </w:r>
    </w:p>
    <w:p w14:paraId="1BA11AC2">
      <w:pPr>
        <w:pStyle w:val="4"/>
        <w:spacing w:before="4"/>
        <w:ind w:left="0" w:right="0" w:firstLine="0"/>
        <w:jc w:val="left"/>
        <w:rPr>
          <w:rFonts w:hint="eastAsia" w:ascii="Arial"/>
          <w:sz w:val="30"/>
          <w:szCs w:val="30"/>
        </w:rPr>
      </w:pPr>
    </w:p>
    <w:p w14:paraId="50C764C2">
      <w:pPr>
        <w:pStyle w:val="4"/>
        <w:spacing w:before="4"/>
        <w:ind w:left="0" w:right="0" w:firstLine="0"/>
        <w:jc w:val="left"/>
        <w:rPr>
          <w:rFonts w:hint="eastAsia" w:ascii="Arial"/>
          <w:sz w:val="30"/>
          <w:szCs w:val="30"/>
        </w:rPr>
      </w:pPr>
      <w:r>
        <w:rPr>
          <w:rFonts w:hint="eastAsia" w:ascii="Arial"/>
          <w:sz w:val="30"/>
          <w:szCs w:val="30"/>
        </w:rPr>
        <w:t>1.Fentiman, MDiv. is the webmaster of ReformedBooksOnline and lives in Vermont with his wife and four children.</w:t>
      </w:r>
    </w:p>
    <w:p w14:paraId="5243DB7D">
      <w:pPr>
        <w:pStyle w:val="4"/>
        <w:spacing w:before="4"/>
        <w:ind w:left="0" w:right="0" w:firstLine="0"/>
        <w:jc w:val="left"/>
        <w:rPr>
          <w:rFonts w:hint="eastAsia" w:ascii="Arial"/>
          <w:sz w:val="30"/>
          <w:szCs w:val="30"/>
        </w:rPr>
      </w:pPr>
      <w:r>
        <w:rPr>
          <w:rFonts w:hint="eastAsia" w:ascii="Arial"/>
          <w:sz w:val="30"/>
          <w:szCs w:val="30"/>
        </w:rPr>
        <w:t>1.芬蒂曼，神学硕士，是 ReformedBooksOnline 的网站管理员，与妻子和四个孩子住在佛蒙特州。</w:t>
      </w:r>
    </w:p>
    <w:p w14:paraId="0D7DC51D">
      <w:pPr>
        <w:pStyle w:val="4"/>
        <w:spacing w:before="4"/>
        <w:ind w:left="0" w:right="0" w:firstLine="0"/>
        <w:jc w:val="left"/>
        <w:rPr>
          <w:rFonts w:hint="eastAsia" w:ascii="Arial"/>
          <w:sz w:val="30"/>
          <w:szCs w:val="30"/>
        </w:rPr>
      </w:pPr>
    </w:p>
    <w:p w14:paraId="263E67DD">
      <w:pPr>
        <w:pStyle w:val="4"/>
        <w:spacing w:before="4"/>
        <w:ind w:left="0" w:right="0" w:firstLine="0"/>
        <w:jc w:val="left"/>
        <w:rPr>
          <w:rFonts w:hint="eastAsia" w:ascii="Arial"/>
          <w:sz w:val="30"/>
          <w:szCs w:val="30"/>
        </w:rPr>
      </w:pPr>
      <w:r>
        <w:rPr>
          <w:rFonts w:hint="eastAsia" w:ascii="Arial"/>
          <w:sz w:val="30"/>
          <w:szCs w:val="30"/>
        </w:rPr>
        <w:t>Baxter’s work has been minimally edited (2024).</w:t>
      </w:r>
    </w:p>
    <w:p w14:paraId="3C98A5D7">
      <w:pPr>
        <w:pStyle w:val="4"/>
        <w:spacing w:before="4"/>
        <w:ind w:left="0" w:right="0" w:firstLine="0"/>
        <w:jc w:val="left"/>
        <w:rPr>
          <w:rFonts w:hint="eastAsia" w:ascii="Arial"/>
          <w:sz w:val="30"/>
          <w:szCs w:val="30"/>
        </w:rPr>
      </w:pPr>
      <w:r>
        <w:rPr>
          <w:rFonts w:hint="eastAsia" w:ascii="Arial"/>
          <w:sz w:val="30"/>
          <w:szCs w:val="30"/>
        </w:rPr>
        <w:t>巴克斯特的作品经过了最少的编辑（2024年）。</w:t>
      </w:r>
    </w:p>
    <w:p w14:paraId="51E9416C">
      <w:pPr>
        <w:pStyle w:val="4"/>
        <w:spacing w:before="4"/>
        <w:ind w:left="0" w:right="0" w:firstLine="0"/>
        <w:jc w:val="left"/>
        <w:rPr>
          <w:rFonts w:hint="eastAsia" w:ascii="Arial"/>
          <w:sz w:val="30"/>
          <w:szCs w:val="30"/>
        </w:rPr>
      </w:pPr>
    </w:p>
    <w:p w14:paraId="55902472">
      <w:pPr>
        <w:pStyle w:val="4"/>
        <w:spacing w:before="4"/>
        <w:ind w:left="0" w:right="0" w:firstLine="0"/>
        <w:jc w:val="left"/>
        <w:rPr>
          <w:rFonts w:hint="eastAsia" w:ascii="Arial"/>
          <w:sz w:val="30"/>
          <w:szCs w:val="30"/>
        </w:rPr>
      </w:pPr>
      <w:r>
        <w:rPr>
          <w:rFonts w:hint="eastAsia" w:ascii="Arial"/>
          <w:sz w:val="30"/>
          <w:szCs w:val="30"/>
        </w:rPr>
        <w:t>The whole of this work is in the public domain.</w:t>
      </w:r>
    </w:p>
    <w:p w14:paraId="16435E65">
      <w:pPr>
        <w:pStyle w:val="4"/>
        <w:spacing w:before="4"/>
        <w:ind w:left="0" w:right="0" w:firstLine="0"/>
        <w:jc w:val="left"/>
        <w:rPr>
          <w:rFonts w:hint="eastAsia" w:ascii="Arial"/>
          <w:sz w:val="30"/>
          <w:szCs w:val="30"/>
        </w:rPr>
      </w:pPr>
      <w:r>
        <w:rPr>
          <w:rFonts w:hint="eastAsia" w:ascii="Arial"/>
          <w:sz w:val="30"/>
          <w:szCs w:val="30"/>
        </w:rPr>
        <w:t>这部作品的全部内容均属于公共领域。</w:t>
      </w:r>
    </w:p>
    <w:p w14:paraId="4A3CAB68">
      <w:pPr>
        <w:pStyle w:val="4"/>
        <w:spacing w:before="4"/>
        <w:ind w:left="0" w:right="0" w:firstLine="0"/>
        <w:jc w:val="left"/>
        <w:rPr>
          <w:rFonts w:hint="eastAsia" w:ascii="Arial"/>
          <w:sz w:val="30"/>
          <w:szCs w:val="30"/>
        </w:rPr>
      </w:pPr>
    </w:p>
    <w:p w14:paraId="6A26A671">
      <w:pPr>
        <w:pStyle w:val="4"/>
        <w:spacing w:before="4"/>
        <w:ind w:left="0" w:right="0" w:firstLine="0"/>
        <w:jc w:val="left"/>
        <w:rPr>
          <w:rFonts w:hint="eastAsia" w:ascii="Arial"/>
          <w:sz w:val="30"/>
          <w:szCs w:val="30"/>
        </w:rPr>
      </w:pPr>
      <w:r>
        <w:rPr>
          <w:rFonts w:hint="eastAsia" w:ascii="Arial"/>
          <w:sz w:val="30"/>
          <w:szCs w:val="30"/>
        </w:rPr>
        <w:t>For any textual question, see the original: Richard Baxter, https://books.google.com/books?id=i487s3Ss55YC&amp;pg=PP1#v=onepage&amp;q&amp;f=true (London: Thomas Parkhurst, 1684).</w:t>
      </w:r>
    </w:p>
    <w:p w14:paraId="3DFB2E35">
      <w:pPr>
        <w:pStyle w:val="4"/>
        <w:spacing w:before="4"/>
        <w:ind w:left="0" w:right="0" w:firstLine="0"/>
        <w:jc w:val="left"/>
        <w:rPr>
          <w:rFonts w:hint="eastAsia" w:ascii="Arial"/>
          <w:sz w:val="30"/>
          <w:szCs w:val="30"/>
        </w:rPr>
      </w:pPr>
      <w:r>
        <w:rPr>
          <w:rFonts w:hint="eastAsia" w:ascii="Arial"/>
          <w:sz w:val="30"/>
          <w:szCs w:val="30"/>
        </w:rPr>
        <w:t>如有任何文本问题，请参阅原文：理查德·巴克斯特，https://books.google.com/books?id=i487s3Ss55YC&amp;pg=PP1#v=onepage&amp;q&amp;f=true （伦敦：托马斯·帕克赫斯特，1684年）。</w:t>
      </w:r>
    </w:p>
    <w:p w14:paraId="3019D2B2">
      <w:pPr>
        <w:pStyle w:val="4"/>
        <w:spacing w:before="4"/>
        <w:ind w:left="0" w:right="0" w:firstLine="0"/>
        <w:jc w:val="left"/>
        <w:rPr>
          <w:rFonts w:hint="eastAsia" w:ascii="Arial"/>
          <w:sz w:val="30"/>
          <w:szCs w:val="30"/>
        </w:rPr>
      </w:pPr>
    </w:p>
    <w:p w14:paraId="6BA21DC3">
      <w:pPr>
        <w:pStyle w:val="4"/>
        <w:spacing w:before="4"/>
        <w:ind w:left="0" w:right="0" w:firstLine="0"/>
        <w:jc w:val="left"/>
        <w:rPr>
          <w:rFonts w:hint="eastAsia" w:ascii="Arial"/>
          <w:sz w:val="30"/>
          <w:szCs w:val="30"/>
        </w:rPr>
      </w:pPr>
      <w:r>
        <w:rPr>
          <w:rFonts w:hint="eastAsia" w:ascii="Arial"/>
          <w:sz w:val="30"/>
          <w:szCs w:val="30"/>
        </w:rPr>
        <w:t>2.See the https://reformedbooksonline.com/on-impurities-in-worship/#intro and https://reformedbooksonline.com/on-impurities-in-worship/#principles at https://reformedbooksonline.com/on-impurities-in-worship/ (RBO), and the numerous sections on the same page (with the Bible verses under each section).</w:t>
      </w:r>
    </w:p>
    <w:p w14:paraId="5F382120">
      <w:pPr>
        <w:pStyle w:val="4"/>
        <w:spacing w:before="4"/>
        <w:ind w:left="0" w:right="0" w:firstLine="0"/>
        <w:jc w:val="left"/>
        <w:rPr>
          <w:rFonts w:hint="eastAsia" w:ascii="Arial"/>
          <w:sz w:val="30"/>
          <w:szCs w:val="30"/>
        </w:rPr>
      </w:pPr>
      <w:r>
        <w:rPr>
          <w:rFonts w:hint="eastAsia" w:ascii="Arial"/>
          <w:sz w:val="30"/>
          <w:szCs w:val="30"/>
        </w:rPr>
        <w:t>2.参见 https://reformedbooksonline.com/on-impurities-in-worship/ 上的 https://reformedbooksonline.com/on-impurities-in-worship/#intro 和 https://reformedbooksonline.com/on-impurities-in-worship/#principles （RBO），以及同一页面上的许多章节（每个章节下都有圣经经文）。</w:t>
      </w:r>
    </w:p>
    <w:p w14:paraId="23B6B560">
      <w:pPr>
        <w:pStyle w:val="4"/>
        <w:spacing w:before="4"/>
        <w:ind w:left="0" w:right="0" w:firstLine="0"/>
        <w:jc w:val="left"/>
        <w:rPr>
          <w:rFonts w:hint="eastAsia" w:ascii="Arial"/>
          <w:sz w:val="30"/>
          <w:szCs w:val="30"/>
        </w:rPr>
      </w:pPr>
    </w:p>
    <w:p w14:paraId="40B92C0A">
      <w:pPr>
        <w:pStyle w:val="4"/>
        <w:spacing w:before="4"/>
        <w:ind w:left="0" w:right="0" w:firstLine="0"/>
        <w:jc w:val="left"/>
        <w:rPr>
          <w:rFonts w:hint="eastAsia" w:ascii="Arial"/>
          <w:sz w:val="30"/>
          <w:szCs w:val="30"/>
        </w:rPr>
      </w:pPr>
      <w:r>
        <w:rPr>
          <w:rFonts w:hint="eastAsia" w:ascii="Arial"/>
          <w:sz w:val="30"/>
          <w:szCs w:val="30"/>
        </w:rPr>
        <w:t>See also the many reformed writings against Separatism at https://reformedbooksonline.com/topics/church/against-separatism/ (RBO).</w:t>
      </w:r>
    </w:p>
    <w:p w14:paraId="506B7256">
      <w:pPr>
        <w:pStyle w:val="4"/>
        <w:spacing w:before="4"/>
        <w:ind w:left="0" w:right="0" w:firstLine="0"/>
        <w:jc w:val="left"/>
        <w:rPr>
          <w:rFonts w:hint="eastAsia" w:ascii="Arial"/>
          <w:sz w:val="30"/>
          <w:szCs w:val="30"/>
        </w:rPr>
      </w:pPr>
      <w:r>
        <w:rPr>
          <w:rFonts w:hint="eastAsia" w:ascii="Arial"/>
          <w:sz w:val="30"/>
          <w:szCs w:val="30"/>
        </w:rPr>
        <w:t>另请参阅 https://reformedbooksonline.com/topics/church/against-separatism/ 上许多反对分离主义的改革宗著作（RBO）。</w:t>
      </w:r>
    </w:p>
    <w:p w14:paraId="36E78FA6">
      <w:pPr>
        <w:pStyle w:val="4"/>
        <w:spacing w:before="4"/>
        <w:ind w:left="0" w:right="0" w:firstLine="0"/>
        <w:jc w:val="left"/>
        <w:rPr>
          <w:rFonts w:hint="eastAsia" w:ascii="Arial"/>
          <w:sz w:val="30"/>
          <w:szCs w:val="30"/>
        </w:rPr>
      </w:pPr>
    </w:p>
    <w:p w14:paraId="73187159">
      <w:pPr>
        <w:pStyle w:val="4"/>
        <w:spacing w:before="4"/>
        <w:ind w:left="0" w:right="0" w:firstLine="0"/>
        <w:jc w:val="left"/>
        <w:rPr>
          <w:rFonts w:hint="eastAsia" w:ascii="Arial"/>
          <w:sz w:val="30"/>
          <w:szCs w:val="30"/>
        </w:rPr>
      </w:pPr>
      <w:r>
        <w:rPr>
          <w:rFonts w:hint="eastAsia" w:ascii="Arial"/>
          <w:sz w:val="30"/>
          <w:szCs w:val="30"/>
        </w:rPr>
        <w:t>For where it is right to separate from Churches which tend to overturn the fundamentals of the faith, see https://reformedbooksonline.com/on-fundamental-secondary-tertiary-teachings-of-christianity/ and https://reformedbooksonline.com/is-roman-catholic-baptism-valid/#separation at ‘On the Roman Church being a Church, She being Apostate, her Baptism being Valid, that the Reformers’ Ministerial Calling was Valid, Necessity of Separation from Her &amp; Whether Romanists may be Saved’ (RBO).</w:t>
      </w:r>
    </w:p>
    <w:p w14:paraId="64FD3DDD">
      <w:pPr>
        <w:pStyle w:val="4"/>
        <w:spacing w:before="4"/>
        <w:ind w:left="0" w:right="0" w:firstLine="0"/>
        <w:jc w:val="left"/>
        <w:rPr>
          <w:rFonts w:hint="eastAsia" w:ascii="Arial"/>
          <w:sz w:val="30"/>
          <w:szCs w:val="30"/>
        </w:rPr>
      </w:pPr>
      <w:r>
        <w:rPr>
          <w:rFonts w:hint="eastAsia" w:ascii="Arial"/>
          <w:sz w:val="30"/>
          <w:szCs w:val="30"/>
        </w:rPr>
        <w:t>至于何时应该与那些倾向于推翻信仰基本原则的教会分离，请参阅 https://reformedbooksonline.com/on-fundamental-secondary-tertiary-teachings-of-christianity/ 和 https://reformedbooksonline.com/is-roman-catholic-baptism-valid/#separation 上的“论罗马教会是一个教会，她是背道的，她的洗礼是有效的，宗教改革者的教牧呼召是有效的，与她分离的必要性以及罗马天主教徒是否可以得救”（RBO）。</w:t>
      </w:r>
    </w:p>
    <w:p w14:paraId="65F007D6">
      <w:pPr>
        <w:pStyle w:val="4"/>
        <w:spacing w:before="4"/>
        <w:ind w:left="0" w:right="0" w:firstLine="0"/>
        <w:jc w:val="left"/>
        <w:rPr>
          <w:rFonts w:hint="eastAsia" w:ascii="Arial"/>
          <w:sz w:val="30"/>
          <w:szCs w:val="30"/>
        </w:rPr>
      </w:pPr>
    </w:p>
    <w:p w14:paraId="77DEB266">
      <w:pPr>
        <w:pStyle w:val="4"/>
        <w:spacing w:before="4"/>
        <w:ind w:left="0" w:right="0" w:firstLine="0"/>
        <w:jc w:val="left"/>
        <w:rPr>
          <w:rFonts w:hint="eastAsia" w:ascii="Arial"/>
          <w:sz w:val="30"/>
          <w:szCs w:val="30"/>
        </w:rPr>
      </w:pPr>
      <w:r>
        <w:rPr>
          <w:rFonts w:hint="eastAsia" w:ascii="Arial"/>
          <w:sz w:val="30"/>
          <w:szCs w:val="30"/>
        </w:rPr>
        <w:t>3.Preface below</w:t>
      </w:r>
    </w:p>
    <w:p w14:paraId="2D4E18AF">
      <w:pPr>
        <w:pStyle w:val="4"/>
        <w:spacing w:before="4"/>
        <w:ind w:left="0" w:right="0" w:firstLine="0"/>
        <w:jc w:val="left"/>
        <w:rPr>
          <w:rFonts w:hint="eastAsia" w:ascii="Arial"/>
          <w:sz w:val="30"/>
          <w:szCs w:val="30"/>
        </w:rPr>
      </w:pPr>
      <w:r>
        <w:rPr>
          <w:rFonts w:hint="eastAsia" w:ascii="Arial"/>
          <w:sz w:val="30"/>
          <w:szCs w:val="30"/>
        </w:rPr>
        <w:t>3.见下文前言</w:t>
      </w:r>
    </w:p>
    <w:p w14:paraId="22CB2289">
      <w:pPr>
        <w:pStyle w:val="4"/>
        <w:spacing w:before="4"/>
        <w:ind w:left="0" w:right="0" w:firstLine="0"/>
        <w:jc w:val="left"/>
        <w:rPr>
          <w:rFonts w:hint="eastAsia" w:ascii="Arial"/>
          <w:sz w:val="30"/>
          <w:szCs w:val="30"/>
        </w:rPr>
      </w:pPr>
    </w:p>
    <w:p w14:paraId="0F16194F">
      <w:pPr>
        <w:pStyle w:val="4"/>
        <w:spacing w:before="4"/>
        <w:ind w:left="0" w:right="0" w:firstLine="0"/>
        <w:jc w:val="left"/>
        <w:rPr>
          <w:rFonts w:hint="eastAsia" w:ascii="Arial"/>
          <w:sz w:val="30"/>
          <w:szCs w:val="30"/>
        </w:rPr>
      </w:pPr>
      <w:r>
        <w:rPr>
          <w:rFonts w:hint="eastAsia" w:ascii="Arial"/>
          <w:sz w:val="30"/>
          <w:szCs w:val="30"/>
        </w:rPr>
        <w:t>4.It should not be concluded this was Owen’s title.</w:t>
      </w:r>
    </w:p>
    <w:p w14:paraId="68DF9E91">
      <w:pPr>
        <w:pStyle w:val="4"/>
        <w:spacing w:before="4"/>
        <w:ind w:left="0" w:right="0" w:firstLine="0"/>
        <w:jc w:val="left"/>
        <w:rPr>
          <w:rFonts w:hint="eastAsia" w:ascii="Arial"/>
          <w:sz w:val="30"/>
          <w:szCs w:val="30"/>
        </w:rPr>
      </w:pPr>
      <w:r>
        <w:rPr>
          <w:rFonts w:hint="eastAsia" w:ascii="Arial"/>
          <w:sz w:val="30"/>
          <w:szCs w:val="30"/>
        </w:rPr>
        <w:t>4.不应断定这是欧文的标题。</w:t>
      </w:r>
    </w:p>
    <w:p w14:paraId="3DC90249">
      <w:pPr>
        <w:pStyle w:val="4"/>
        <w:spacing w:before="4"/>
        <w:ind w:left="0" w:right="0" w:firstLine="0"/>
        <w:jc w:val="left"/>
        <w:rPr>
          <w:rFonts w:hint="eastAsia" w:ascii="Arial"/>
          <w:sz w:val="30"/>
          <w:szCs w:val="30"/>
        </w:rPr>
      </w:pPr>
    </w:p>
    <w:p w14:paraId="3EEDC8F4">
      <w:pPr>
        <w:pStyle w:val="4"/>
        <w:spacing w:before="4"/>
        <w:ind w:left="0" w:right="0" w:firstLine="0"/>
        <w:jc w:val="left"/>
        <w:rPr>
          <w:rFonts w:hint="eastAsia" w:ascii="Arial"/>
          <w:sz w:val="30"/>
          <w:szCs w:val="30"/>
        </w:rPr>
      </w:pPr>
      <w:r>
        <w:rPr>
          <w:rFonts w:hint="eastAsia" w:ascii="Arial"/>
          <w:sz w:val="30"/>
          <w:szCs w:val="30"/>
        </w:rPr>
        <w:t>As the thesis in the printer’s title goes farther than Owen himself apparently did, it shows how easily Owen’s argumentation may encourage an even stronger separatism than Owen may have intended.</w:t>
      </w:r>
    </w:p>
    <w:p w14:paraId="032BAC23">
      <w:pPr>
        <w:pStyle w:val="4"/>
        <w:spacing w:before="4"/>
        <w:ind w:left="0" w:right="0" w:firstLine="0"/>
        <w:jc w:val="left"/>
        <w:rPr>
          <w:rFonts w:hint="eastAsia" w:ascii="Arial"/>
          <w:sz w:val="30"/>
          <w:szCs w:val="30"/>
        </w:rPr>
      </w:pPr>
      <w:r>
        <w:rPr>
          <w:rFonts w:hint="eastAsia" w:ascii="Arial"/>
          <w:sz w:val="30"/>
          <w:szCs w:val="30"/>
        </w:rPr>
        <w:t>由于印刷商标题中的论点显然比欧文本人走得更远，这表明欧文的论证很容易鼓励比欧文可能打算的更强烈的分离主义。</w:t>
      </w:r>
    </w:p>
    <w:p w14:paraId="08DD80D9">
      <w:pPr>
        <w:pStyle w:val="4"/>
        <w:spacing w:before="4"/>
        <w:ind w:left="0" w:right="0" w:firstLine="0"/>
        <w:jc w:val="left"/>
        <w:rPr>
          <w:rFonts w:hint="eastAsia" w:ascii="Arial"/>
          <w:sz w:val="30"/>
          <w:szCs w:val="30"/>
        </w:rPr>
      </w:pPr>
    </w:p>
    <w:p w14:paraId="369828A0">
      <w:pPr>
        <w:pStyle w:val="4"/>
        <w:spacing w:before="4"/>
        <w:ind w:left="0" w:right="0" w:firstLine="0"/>
        <w:jc w:val="left"/>
        <w:rPr>
          <w:rFonts w:hint="eastAsia" w:ascii="Arial"/>
          <w:sz w:val="30"/>
          <w:szCs w:val="30"/>
        </w:rPr>
      </w:pPr>
      <w:r>
        <w:rPr>
          <w:rFonts w:hint="eastAsia" w:ascii="Arial"/>
          <w:sz w:val="30"/>
          <w:szCs w:val="30"/>
        </w:rPr>
        <w:t>John Owen, Seventeen Sermons Preach'd by the Reverend Dr. John Owen… (London: William &amp; Joseph Marshall, 1720), vol. 2, https://archive.org/details/seventeensermons02owen/page/376/mode/2up?view=theater .</w:t>
      </w:r>
    </w:p>
    <w:p w14:paraId="3201F5EE">
      <w:pPr>
        <w:pStyle w:val="4"/>
        <w:spacing w:before="4"/>
        <w:ind w:left="0" w:right="0" w:firstLine="0"/>
        <w:jc w:val="left"/>
        <w:rPr>
          <w:rFonts w:hint="eastAsia" w:ascii="Arial"/>
          <w:sz w:val="30"/>
          <w:szCs w:val="30"/>
        </w:rPr>
      </w:pPr>
      <w:r>
        <w:rPr>
          <w:rFonts w:hint="eastAsia" w:ascii="Arial"/>
          <w:sz w:val="30"/>
          <w:szCs w:val="30"/>
        </w:rPr>
        <w:t>约翰·欧文，《可敬的约翰·欧文博士所讲的十七篇讲章……》（伦敦：威廉与约瑟夫·马歇尔出版社，1720年），第2卷，https://archive.org/details/seventeensermons02owen/page/376/mode/2up?view=theater。</w:t>
      </w:r>
    </w:p>
    <w:p w14:paraId="4264D025">
      <w:pPr>
        <w:pStyle w:val="4"/>
        <w:spacing w:before="4"/>
        <w:ind w:left="0" w:right="0" w:firstLine="0"/>
        <w:jc w:val="left"/>
        <w:rPr>
          <w:rFonts w:hint="eastAsia" w:ascii="Arial"/>
          <w:sz w:val="30"/>
          <w:szCs w:val="30"/>
        </w:rPr>
      </w:pPr>
    </w:p>
    <w:p w14:paraId="11D7BB2C">
      <w:pPr>
        <w:pStyle w:val="4"/>
        <w:spacing w:before="4"/>
        <w:ind w:left="0" w:right="0" w:firstLine="0"/>
        <w:jc w:val="left"/>
        <w:rPr>
          <w:rFonts w:hint="eastAsia" w:ascii="Arial"/>
          <w:sz w:val="30"/>
          <w:szCs w:val="30"/>
        </w:rPr>
      </w:pPr>
      <w:r>
        <w:rPr>
          <w:rFonts w:hint="eastAsia" w:ascii="Arial"/>
          <w:sz w:val="30"/>
          <w:szCs w:val="30"/>
        </w:rPr>
        <w:t>5.From the https://quod.lib.umich.edu/e/eebo/A26880.0001.001/1:14?rgn=div1;view=fulltext to the work below, though the Postscript is not included below.</w:t>
      </w:r>
    </w:p>
    <w:p w14:paraId="692E5330">
      <w:pPr>
        <w:pStyle w:val="4"/>
        <w:spacing w:before="4"/>
        <w:ind w:left="0" w:right="0" w:firstLine="0"/>
        <w:jc w:val="left"/>
        <w:rPr>
          <w:rFonts w:hint="eastAsia" w:ascii="Arial"/>
          <w:sz w:val="30"/>
          <w:szCs w:val="30"/>
        </w:rPr>
      </w:pPr>
      <w:r>
        <w:rPr>
          <w:rFonts w:hint="eastAsia" w:ascii="Arial"/>
          <w:sz w:val="30"/>
          <w:szCs w:val="30"/>
        </w:rPr>
        <w:t>5.摘自下文作品的 https://quod.lib.umich.edu/e/eebo/A26880.0001.001/1:14?rgn=div1;view=fulltext，但下文不包括附言。</w:t>
      </w:r>
    </w:p>
    <w:p w14:paraId="613136B2">
      <w:pPr>
        <w:pStyle w:val="4"/>
        <w:spacing w:before="4"/>
        <w:ind w:left="0" w:right="0" w:firstLine="0"/>
        <w:jc w:val="left"/>
        <w:rPr>
          <w:rFonts w:hint="eastAsia" w:ascii="Arial"/>
          <w:sz w:val="30"/>
          <w:szCs w:val="30"/>
        </w:rPr>
      </w:pPr>
    </w:p>
    <w:p w14:paraId="282C54FF">
      <w:pPr>
        <w:pStyle w:val="4"/>
        <w:spacing w:before="4"/>
        <w:ind w:left="0" w:right="0" w:firstLine="0"/>
        <w:jc w:val="left"/>
        <w:rPr>
          <w:rFonts w:hint="eastAsia" w:ascii="Arial"/>
          <w:sz w:val="30"/>
          <w:szCs w:val="30"/>
        </w:rPr>
      </w:pPr>
      <w:r>
        <w:rPr>
          <w:rFonts w:hint="eastAsia" w:ascii="Arial"/>
          <w:sz w:val="30"/>
          <w:szCs w:val="30"/>
        </w:rPr>
        <w:t>For it, see https://quod.lib.umich.edu/e/eebo/A26880.0001.001/1:14?rgn=div1;view=toc (London: Thomas Parkhurst, 1684), not paginated.</w:t>
      </w:r>
    </w:p>
    <w:p w14:paraId="041B7E61">
      <w:pPr>
        <w:pStyle w:val="4"/>
        <w:spacing w:before="4"/>
        <w:ind w:left="0" w:right="0" w:firstLine="0"/>
        <w:jc w:val="left"/>
        <w:rPr>
          <w:rFonts w:hint="eastAsia" w:ascii="Arial"/>
          <w:sz w:val="30"/>
          <w:szCs w:val="30"/>
        </w:rPr>
      </w:pPr>
      <w:r>
        <w:rPr>
          <w:rFonts w:hint="eastAsia" w:ascii="Arial"/>
          <w:sz w:val="30"/>
          <w:szCs w:val="30"/>
        </w:rPr>
        <w:t>详情请见 https://quod.lib.umich.edu/e/eebo/A26880.0001.001/1:14?rgn=div1;view=toc （伦敦：托马斯·帕克赫斯特，1684年），未分页。</w:t>
      </w:r>
    </w:p>
    <w:p w14:paraId="7632EC69">
      <w:pPr>
        <w:pStyle w:val="4"/>
        <w:spacing w:before="4"/>
        <w:ind w:left="0" w:right="0" w:firstLine="0"/>
        <w:jc w:val="left"/>
        <w:rPr>
          <w:rFonts w:hint="eastAsia" w:ascii="Arial"/>
          <w:sz w:val="30"/>
          <w:szCs w:val="30"/>
        </w:rPr>
      </w:pPr>
    </w:p>
    <w:p w14:paraId="20FD6092">
      <w:pPr>
        <w:pStyle w:val="4"/>
        <w:spacing w:before="4"/>
        <w:ind w:left="0" w:right="0" w:firstLine="0"/>
        <w:jc w:val="left"/>
        <w:rPr>
          <w:rFonts w:hint="eastAsia" w:ascii="Arial"/>
          <w:sz w:val="30"/>
          <w:szCs w:val="30"/>
        </w:rPr>
      </w:pPr>
      <w:r>
        <w:rPr>
          <w:rFonts w:hint="eastAsia" w:ascii="Arial"/>
          <w:sz w:val="30"/>
          <w:szCs w:val="30"/>
        </w:rPr>
        <w:t>6.Numerous footnotes have been added below where published sentiments of Owen on key points align with those in the manuscript.</w:t>
      </w:r>
    </w:p>
    <w:p w14:paraId="6850A893">
      <w:pPr>
        <w:pStyle w:val="4"/>
        <w:spacing w:before="4"/>
        <w:ind w:left="0" w:right="0" w:firstLine="0"/>
        <w:jc w:val="left"/>
        <w:rPr>
          <w:rFonts w:hint="eastAsia" w:ascii="Arial"/>
          <w:sz w:val="30"/>
          <w:szCs w:val="30"/>
        </w:rPr>
      </w:pPr>
      <w:r>
        <w:rPr>
          <w:rFonts w:hint="eastAsia" w:ascii="Arial"/>
          <w:sz w:val="30"/>
          <w:szCs w:val="30"/>
        </w:rPr>
        <w:t>6.下面增加了许多脚注，在这些脚注中，欧文在关键点上已发表的观点与手稿中的观点一致。</w:t>
      </w:r>
    </w:p>
    <w:p w14:paraId="30B820C5">
      <w:pPr>
        <w:pStyle w:val="4"/>
        <w:spacing w:before="4"/>
        <w:ind w:left="0" w:right="0" w:firstLine="0"/>
        <w:jc w:val="left"/>
        <w:rPr>
          <w:rFonts w:hint="eastAsia" w:ascii="Arial"/>
          <w:sz w:val="30"/>
          <w:szCs w:val="30"/>
        </w:rPr>
      </w:pPr>
    </w:p>
    <w:p w14:paraId="58364DF0">
      <w:pPr>
        <w:pStyle w:val="4"/>
        <w:spacing w:before="4"/>
        <w:ind w:left="0" w:right="0" w:firstLine="0"/>
        <w:jc w:val="left"/>
        <w:rPr>
          <w:rFonts w:hint="eastAsia" w:ascii="Arial"/>
          <w:sz w:val="30"/>
          <w:szCs w:val="30"/>
        </w:rPr>
      </w:pPr>
      <w:r>
        <w:rPr>
          <w:rFonts w:hint="eastAsia" w:ascii="Arial"/>
          <w:sz w:val="30"/>
          <w:szCs w:val="30"/>
        </w:rPr>
        <w:t>More could be added.</w:t>
      </w:r>
    </w:p>
    <w:p w14:paraId="49D99521">
      <w:pPr>
        <w:pStyle w:val="4"/>
        <w:spacing w:before="4"/>
        <w:ind w:left="0" w:right="0" w:firstLine="0"/>
        <w:jc w:val="left"/>
        <w:rPr>
          <w:rFonts w:hint="eastAsia" w:ascii="Arial"/>
          <w:sz w:val="30"/>
          <w:szCs w:val="30"/>
        </w:rPr>
      </w:pPr>
      <w:r>
        <w:rPr>
          <w:rFonts w:hint="eastAsia" w:ascii="Arial"/>
          <w:sz w:val="30"/>
          <w:szCs w:val="30"/>
        </w:rPr>
        <w:t>还可以补充更多。</w:t>
      </w:r>
    </w:p>
    <w:p w14:paraId="0655879A">
      <w:pPr>
        <w:pStyle w:val="4"/>
        <w:spacing w:before="4"/>
        <w:ind w:left="0" w:right="0" w:firstLine="0"/>
        <w:jc w:val="left"/>
        <w:rPr>
          <w:rFonts w:hint="eastAsia" w:ascii="Arial"/>
          <w:sz w:val="30"/>
          <w:szCs w:val="30"/>
        </w:rPr>
      </w:pPr>
    </w:p>
    <w:p w14:paraId="60FC3F8C">
      <w:pPr>
        <w:pStyle w:val="4"/>
        <w:spacing w:before="4"/>
        <w:ind w:left="0" w:right="0" w:firstLine="0"/>
        <w:jc w:val="left"/>
        <w:rPr>
          <w:rFonts w:hint="eastAsia" w:ascii="Arial"/>
          <w:sz w:val="30"/>
          <w:szCs w:val="30"/>
        </w:rPr>
      </w:pPr>
      <w:r>
        <w:rPr>
          <w:rFonts w:hint="eastAsia" w:ascii="Arial"/>
          <w:sz w:val="30"/>
          <w:szCs w:val="30"/>
        </w:rPr>
        <w:t>Owen had prolonged history throughout his life being closely associated with Independents, Separatists and their radical political movements, including in preaching a sermon to the “Rump Parliament” the day after king Charles I’s execution, being Oliver Cromwell’s chaplain and serving on a parliament under Cromwell.</w:t>
      </w:r>
    </w:p>
    <w:p w14:paraId="76B42D80">
      <w:pPr>
        <w:pStyle w:val="4"/>
        <w:spacing w:before="4"/>
        <w:ind w:left="0" w:right="0" w:firstLine="0"/>
        <w:jc w:val="left"/>
        <w:rPr>
          <w:rFonts w:hint="eastAsia" w:ascii="Arial"/>
          <w:sz w:val="30"/>
          <w:szCs w:val="30"/>
        </w:rPr>
      </w:pPr>
      <w:r>
        <w:rPr>
          <w:rFonts w:hint="eastAsia" w:ascii="Arial"/>
          <w:sz w:val="30"/>
          <w:szCs w:val="30"/>
        </w:rPr>
        <w:t>欧文一生中长期与独立派、分离派及其激进政治运动密切相关，包括在查理一世国王被处决的第二天向“残缺议会”讲道，担任奥利弗·克伦威尔的牧师，并在克伦威尔手下的一个议会中任职。</w:t>
      </w:r>
    </w:p>
    <w:p w14:paraId="2705AE68">
      <w:pPr>
        <w:pStyle w:val="4"/>
        <w:spacing w:before="4"/>
        <w:ind w:left="0" w:right="0" w:firstLine="0"/>
        <w:jc w:val="left"/>
        <w:rPr>
          <w:rFonts w:hint="eastAsia" w:ascii="Arial"/>
          <w:sz w:val="30"/>
          <w:szCs w:val="30"/>
        </w:rPr>
      </w:pPr>
    </w:p>
    <w:p w14:paraId="279FA8E2">
      <w:pPr>
        <w:pStyle w:val="4"/>
        <w:spacing w:before="4"/>
        <w:ind w:left="0" w:right="0" w:firstLine="0"/>
        <w:jc w:val="left"/>
        <w:rPr>
          <w:rFonts w:hint="eastAsia" w:ascii="Arial"/>
          <w:sz w:val="30"/>
          <w:szCs w:val="30"/>
        </w:rPr>
      </w:pPr>
      <w:r>
        <w:rPr>
          <w:rFonts w:hint="eastAsia" w:ascii="Arial"/>
          <w:sz w:val="30"/>
          <w:szCs w:val="30"/>
        </w:rPr>
        <w:t>William Orme, a biographer of Baxter and Owen, does not dispute Owen as the author.</w:t>
      </w:r>
    </w:p>
    <w:p w14:paraId="5EC17658">
      <w:pPr>
        <w:pStyle w:val="4"/>
        <w:spacing w:before="4"/>
        <w:ind w:left="0" w:right="0" w:firstLine="0"/>
        <w:jc w:val="left"/>
        <w:rPr>
          <w:rFonts w:hint="eastAsia" w:ascii="Arial"/>
          <w:sz w:val="30"/>
          <w:szCs w:val="30"/>
        </w:rPr>
      </w:pPr>
      <w:r>
        <w:rPr>
          <w:rFonts w:hint="eastAsia" w:ascii="Arial"/>
          <w:sz w:val="30"/>
          <w:szCs w:val="30"/>
        </w:rPr>
        <w:t>威廉·奥姆，巴克斯特和欧文的传记作者，并未否认欧文是作者。</w:t>
      </w:r>
    </w:p>
    <w:p w14:paraId="0EA148CD">
      <w:pPr>
        <w:pStyle w:val="4"/>
        <w:spacing w:before="4"/>
        <w:ind w:left="0" w:right="0" w:firstLine="0"/>
        <w:jc w:val="left"/>
        <w:rPr>
          <w:rFonts w:hint="eastAsia" w:ascii="Arial"/>
          <w:sz w:val="30"/>
          <w:szCs w:val="30"/>
        </w:rPr>
      </w:pPr>
    </w:p>
    <w:p w14:paraId="4258687B">
      <w:pPr>
        <w:pStyle w:val="4"/>
        <w:spacing w:before="4"/>
        <w:ind w:left="0" w:right="0" w:firstLine="0"/>
        <w:jc w:val="left"/>
        <w:rPr>
          <w:rFonts w:hint="eastAsia" w:ascii="Arial"/>
          <w:sz w:val="30"/>
          <w:szCs w:val="30"/>
        </w:rPr>
      </w:pPr>
      <w:r>
        <w:rPr>
          <w:rFonts w:hint="eastAsia" w:ascii="Arial"/>
          <w:sz w:val="30"/>
          <w:szCs w:val="30"/>
        </w:rPr>
        <w:t>The manuscript was reprinted as a https://books.google.com/books?id=UQFgAAAAcAAJ&amp;pg=PP31#v=onepage&amp;q&amp;f=false in 1839 as Owen’s by a London publisher.</w:t>
      </w:r>
    </w:p>
    <w:p w14:paraId="5D74BF92">
      <w:pPr>
        <w:pStyle w:val="4"/>
        <w:spacing w:before="4"/>
        <w:ind w:left="0" w:right="0" w:firstLine="0"/>
        <w:jc w:val="left"/>
        <w:rPr>
          <w:rFonts w:hint="eastAsia" w:ascii="Arial"/>
          <w:sz w:val="30"/>
          <w:szCs w:val="30"/>
        </w:rPr>
      </w:pPr>
      <w:r>
        <w:rPr>
          <w:rFonts w:hint="eastAsia" w:ascii="Arial"/>
          <w:sz w:val="30"/>
          <w:szCs w:val="30"/>
        </w:rPr>
        <w:t>这份手稿于1839年由伦敦一家出版商作为欧文的作品重印，网址为 https://books.google.com/books?id=UQFgAAAAcAAJ&amp;pg=PP31#v=onepage&amp;q&amp;f=false。</w:t>
      </w:r>
    </w:p>
    <w:p w14:paraId="4390F237">
      <w:pPr>
        <w:pStyle w:val="4"/>
        <w:spacing w:before="4"/>
        <w:ind w:left="0" w:right="0" w:firstLine="0"/>
        <w:jc w:val="left"/>
        <w:rPr>
          <w:rFonts w:hint="eastAsia" w:ascii="Arial"/>
          <w:sz w:val="30"/>
          <w:szCs w:val="30"/>
        </w:rPr>
      </w:pPr>
    </w:p>
    <w:p w14:paraId="3A845CCE">
      <w:pPr>
        <w:pStyle w:val="4"/>
        <w:spacing w:before="4"/>
        <w:ind w:left="0" w:right="0" w:firstLine="0"/>
        <w:jc w:val="left"/>
        <w:rPr>
          <w:rFonts w:hint="eastAsia" w:ascii="Arial"/>
          <w:sz w:val="30"/>
          <w:szCs w:val="30"/>
        </w:rPr>
      </w:pPr>
      <w:r>
        <w:rPr>
          <w:rFonts w:hint="eastAsia" w:ascii="Arial"/>
          <w:sz w:val="30"/>
          <w:szCs w:val="30"/>
        </w:rPr>
        <w:t>The work was included in Owen’s Works (1853), edited by William H. Goold, in volume 16, https://archive.org/details/worksofjohnowe185016owen/page/238/mode/2up?view=theater , and was subsequently reprinted in modern times by the Banner of Truth.</w:t>
      </w:r>
    </w:p>
    <w:p w14:paraId="0BCAD619">
      <w:pPr>
        <w:pStyle w:val="4"/>
        <w:spacing w:before="4"/>
        <w:ind w:left="0" w:right="0" w:firstLine="0"/>
        <w:jc w:val="left"/>
        <w:rPr>
          <w:rFonts w:hint="eastAsia" w:ascii="Arial"/>
          <w:sz w:val="30"/>
          <w:szCs w:val="30"/>
        </w:rPr>
      </w:pPr>
      <w:r>
        <w:rPr>
          <w:rFonts w:hint="eastAsia" w:ascii="Arial"/>
          <w:sz w:val="30"/>
          <w:szCs w:val="30"/>
        </w:rPr>
        <w:t>该著作被收录在威廉·H·古尔德编辑的欧文著作集（1853年）第16卷中，网址为 https://archive.org/details/worksofjohnowe185016owen/page/238/mode/2up?view=theater，后来由真理旌旗出版社在现代重印。</w:t>
      </w:r>
    </w:p>
    <w:p w14:paraId="2DD2D525">
      <w:pPr>
        <w:pStyle w:val="4"/>
        <w:spacing w:before="4"/>
        <w:ind w:left="0" w:right="0" w:firstLine="0"/>
        <w:jc w:val="left"/>
        <w:rPr>
          <w:rFonts w:hint="eastAsia" w:ascii="Arial"/>
          <w:sz w:val="30"/>
          <w:szCs w:val="30"/>
        </w:rPr>
      </w:pPr>
    </w:p>
    <w:p w14:paraId="2B0801BA">
      <w:pPr>
        <w:pStyle w:val="4"/>
        <w:spacing w:before="4"/>
        <w:ind w:left="0" w:right="0" w:firstLine="0"/>
        <w:jc w:val="left"/>
        <w:rPr>
          <w:rFonts w:hint="eastAsia" w:ascii="Arial"/>
          <w:sz w:val="30"/>
          <w:szCs w:val="30"/>
        </w:rPr>
      </w:pPr>
      <w:r>
        <w:rPr>
          <w:rFonts w:hint="eastAsia" w:ascii="Arial"/>
          <w:sz w:val="30"/>
          <w:szCs w:val="30"/>
        </w:rPr>
        <w:t>I am not aware of any case, or even a claim, that Owen was not the author.</w:t>
      </w:r>
    </w:p>
    <w:p w14:paraId="3C307FF9">
      <w:pPr>
        <w:pStyle w:val="4"/>
        <w:spacing w:before="4"/>
        <w:ind w:left="0" w:right="0" w:firstLine="0"/>
        <w:jc w:val="left"/>
        <w:rPr>
          <w:rFonts w:hint="eastAsia" w:ascii="Arial"/>
          <w:sz w:val="30"/>
          <w:szCs w:val="30"/>
        </w:rPr>
      </w:pPr>
      <w:r>
        <w:rPr>
          <w:rFonts w:hint="eastAsia" w:ascii="Arial"/>
          <w:sz w:val="30"/>
          <w:szCs w:val="30"/>
        </w:rPr>
        <w:t>我不知道有任何情况，甚至没有任何说法，表明欧文不是作者。</w:t>
      </w:r>
    </w:p>
    <w:p w14:paraId="2C960DC2">
      <w:pPr>
        <w:pStyle w:val="4"/>
        <w:spacing w:before="4"/>
        <w:ind w:left="0" w:right="0" w:firstLine="0"/>
        <w:jc w:val="left"/>
        <w:rPr>
          <w:rFonts w:hint="eastAsia" w:ascii="Arial"/>
          <w:sz w:val="30"/>
          <w:szCs w:val="30"/>
        </w:rPr>
      </w:pPr>
    </w:p>
    <w:p w14:paraId="5833A3E5">
      <w:pPr>
        <w:pStyle w:val="4"/>
        <w:spacing w:before="4"/>
        <w:ind w:left="0" w:right="0" w:firstLine="0"/>
        <w:jc w:val="left"/>
        <w:rPr>
          <w:rFonts w:hint="eastAsia" w:ascii="Arial"/>
          <w:sz w:val="30"/>
          <w:szCs w:val="30"/>
        </w:rPr>
      </w:pPr>
      <w:r>
        <w:rPr>
          <w:rFonts w:hint="eastAsia" w:ascii="Arial"/>
          <w:sz w:val="30"/>
          <w:szCs w:val="30"/>
        </w:rPr>
        <w:t>7.For the numerous subsequent replies to Baxter, defending Owen, see William Orme, ‘The Life &amp; Times of Richard Baxter’ in The Practical Works of the Reverend Richard Baxter with a Life of the Author, 23 vols., ed. William Orme (London: Duncan, 1830), vol. 1, https://archive.org/details/practicalworksof01baxtuoft/page/610/mode/2up .</w:t>
      </w:r>
    </w:p>
    <w:p w14:paraId="06493006">
      <w:pPr>
        <w:pStyle w:val="4"/>
        <w:spacing w:before="4"/>
        <w:ind w:left="0" w:right="0" w:firstLine="0"/>
        <w:jc w:val="left"/>
        <w:rPr>
          <w:rFonts w:hint="eastAsia" w:ascii="Arial"/>
          <w:sz w:val="30"/>
          <w:szCs w:val="30"/>
        </w:rPr>
      </w:pPr>
      <w:r>
        <w:rPr>
          <w:rFonts w:hint="eastAsia" w:ascii="Arial"/>
          <w:sz w:val="30"/>
          <w:szCs w:val="30"/>
        </w:rPr>
        <w:t>7.关于后来许多为欧文辩护而答复巴克斯特的文章，请参阅威廉·奥姆，《理查德·巴克斯特的生平与时代》，载于《可敬的理查德·巴克斯特实用著作集附作者生平》，23卷，威廉·奥姆编辑（伦敦：邓肯出版社，1830年），第1卷，https://archive.org/details/practicalworksof01baxtuoft/page/610/mode/2up。</w:t>
      </w:r>
    </w:p>
    <w:p w14:paraId="56718C10">
      <w:pPr>
        <w:pStyle w:val="4"/>
        <w:spacing w:before="4"/>
        <w:ind w:left="0" w:right="0" w:firstLine="0"/>
        <w:jc w:val="left"/>
        <w:rPr>
          <w:rFonts w:hint="eastAsia" w:ascii="Arial"/>
          <w:sz w:val="30"/>
          <w:szCs w:val="30"/>
        </w:rPr>
      </w:pPr>
    </w:p>
    <w:p w14:paraId="18C53F3B">
      <w:pPr>
        <w:pStyle w:val="4"/>
        <w:spacing w:before="4"/>
        <w:ind w:left="0" w:right="0" w:firstLine="0"/>
        <w:jc w:val="left"/>
        <w:rPr>
          <w:rFonts w:hint="eastAsia" w:ascii="Arial"/>
          <w:sz w:val="30"/>
          <w:szCs w:val="30"/>
        </w:rPr>
      </w:pPr>
      <w:r>
        <w:rPr>
          <w:rFonts w:hint="eastAsia" w:ascii="Arial"/>
          <w:sz w:val="30"/>
          <w:szCs w:val="30"/>
        </w:rPr>
        <w:t>8.Baxter’s stated reasons for replying to Owen are quoted by Orme: "Seeing so many in prison for this error, to the dishonor of God, and so many more likely to be ruined by it, and the separating party, by the temptation of suffering, had so far prevailed with the most strict and zealous Christians, that a great number were of their mind; and the nonconformable ministers, whose judgment was against this separation, durst not publish their dislike of it, partly because of sharp and bitter censures of the Separatists, and partly for fear of losing all opportunity of teaching them; and some that had no hope of any other friends or maintenance, or auditors, thought they might be silent.</w:t>
      </w:r>
    </w:p>
    <w:p w14:paraId="48D0154C">
      <w:pPr>
        <w:pStyle w:val="4"/>
        <w:spacing w:before="4"/>
        <w:ind w:left="0" w:right="0" w:firstLine="0"/>
        <w:jc w:val="left"/>
        <w:rPr>
          <w:rFonts w:hint="eastAsia" w:ascii="Arial"/>
          <w:sz w:val="30"/>
          <w:szCs w:val="30"/>
        </w:rPr>
      </w:pPr>
      <w:r>
        <w:rPr>
          <w:rFonts w:hint="eastAsia" w:ascii="Arial"/>
          <w:sz w:val="30"/>
          <w:szCs w:val="30"/>
        </w:rPr>
        <w:t>8.巴克斯特答复欧文的理由由奥姆引用如下：“看到这么多人因这个错误而入狱，玷污了神的名声，还有更多的人可能因此而毁灭，分离派因受苦的试探，已经如此地影响了最严格和最热心的基督徒，以致许多人都与他们意见一致；而不从国教的牧师们，他们的判断是反对这种分离的，却不敢公开表示他们的不满，部分原因是分离派的严厉指责，部分原因是害怕失去教导他们的所有机会；有些没有其他朋友或生活来源，也没有听众的人，认为他们可以保持沉默。</w:t>
      </w:r>
    </w:p>
    <w:p w14:paraId="2DB2FEB6">
      <w:pPr>
        <w:pStyle w:val="4"/>
        <w:spacing w:before="4"/>
        <w:ind w:left="0" w:right="0" w:firstLine="0"/>
        <w:jc w:val="left"/>
        <w:rPr>
          <w:rFonts w:hint="eastAsia" w:ascii="Arial"/>
          <w:sz w:val="30"/>
          <w:szCs w:val="30"/>
        </w:rPr>
      </w:pPr>
    </w:p>
    <w:p w14:paraId="4C5C9812">
      <w:pPr>
        <w:pStyle w:val="4"/>
        <w:spacing w:before="4"/>
        <w:ind w:left="0" w:right="0" w:firstLine="0"/>
        <w:jc w:val="left"/>
        <w:rPr>
          <w:rFonts w:hint="eastAsia" w:ascii="Arial"/>
          <w:sz w:val="30"/>
          <w:szCs w:val="30"/>
        </w:rPr>
      </w:pPr>
      <w:r>
        <w:rPr>
          <w:rFonts w:hint="eastAsia" w:ascii="Arial"/>
          <w:sz w:val="30"/>
          <w:szCs w:val="30"/>
        </w:rPr>
        <w:t>On all these accounts, I that had no gathered church, nor lived on the contribution of any such, and was going out of the world in pain and languor, did think that I was fittest to bear men's censures, and to take that reproach on myself, which my brethren were less fit to bear, who might live for further service.</w:t>
      </w:r>
    </w:p>
    <w:p w14:paraId="7B1DCF2F">
      <w:pPr>
        <w:pStyle w:val="4"/>
        <w:spacing w:before="4"/>
        <w:ind w:left="0" w:right="0" w:firstLine="0"/>
        <w:jc w:val="left"/>
        <w:rPr>
          <w:rFonts w:hint="eastAsia" w:ascii="Arial"/>
          <w:sz w:val="30"/>
          <w:szCs w:val="30"/>
        </w:rPr>
      </w:pPr>
      <w:r>
        <w:rPr>
          <w:rFonts w:hint="eastAsia" w:ascii="Arial"/>
          <w:sz w:val="30"/>
          <w:szCs w:val="30"/>
        </w:rPr>
        <w:t>由于所有这些原因，我既没有聚集的教会，也不靠任何此类教会的奉献生活，并且正带着痛苦和倦怠离开这个世界，我认为我最适合承受人们的指责，并把我的弟兄们不太适合承受的责备担在自己身上，他们或许可以活下来作进一步的事奉。</w:t>
      </w:r>
    </w:p>
    <w:p w14:paraId="6B096EA4">
      <w:pPr>
        <w:pStyle w:val="4"/>
        <w:spacing w:before="4"/>
        <w:ind w:left="0" w:right="0" w:firstLine="0"/>
        <w:jc w:val="left"/>
        <w:rPr>
          <w:rFonts w:hint="eastAsia" w:ascii="Arial"/>
          <w:sz w:val="30"/>
          <w:szCs w:val="30"/>
        </w:rPr>
      </w:pPr>
    </w:p>
    <w:p w14:paraId="556C6B4A">
      <w:pPr>
        <w:pStyle w:val="4"/>
        <w:spacing w:before="4"/>
        <w:ind w:left="0" w:right="0" w:firstLine="0"/>
        <w:jc w:val="left"/>
        <w:rPr>
          <w:rFonts w:hint="eastAsia" w:ascii="Arial"/>
          <w:sz w:val="30"/>
          <w:szCs w:val="30"/>
        </w:rPr>
      </w:pPr>
      <w:r>
        <w:rPr>
          <w:rFonts w:hint="eastAsia" w:ascii="Arial"/>
          <w:sz w:val="30"/>
          <w:szCs w:val="30"/>
        </w:rPr>
        <w:t>So at the importunity of the bookseller, I consented to publish the reasons of my communicating in the parish churches, and against separation.</w:t>
      </w:r>
    </w:p>
    <w:p w14:paraId="4F863ECE">
      <w:pPr>
        <w:pStyle w:val="4"/>
        <w:spacing w:before="4"/>
        <w:ind w:left="0" w:right="0" w:firstLine="0"/>
        <w:jc w:val="left"/>
        <w:rPr>
          <w:rFonts w:hint="eastAsia" w:ascii="Arial"/>
          <w:sz w:val="30"/>
          <w:szCs w:val="30"/>
        </w:rPr>
      </w:pPr>
      <w:r>
        <w:rPr>
          <w:rFonts w:hint="eastAsia" w:ascii="Arial"/>
          <w:sz w:val="30"/>
          <w:szCs w:val="30"/>
        </w:rPr>
        <w:t>因此，在书商的恳求下，我同意公布我在教区教会领圣餐的理由，以及反对分离的理由。</w:t>
      </w:r>
    </w:p>
    <w:p w14:paraId="12C7C3D5">
      <w:pPr>
        <w:pStyle w:val="4"/>
        <w:spacing w:before="4"/>
        <w:ind w:left="0" w:right="0" w:firstLine="0"/>
        <w:jc w:val="left"/>
        <w:rPr>
          <w:rFonts w:hint="eastAsia" w:ascii="Arial"/>
          <w:sz w:val="30"/>
          <w:szCs w:val="30"/>
        </w:rPr>
      </w:pPr>
    </w:p>
    <w:p w14:paraId="62A8BE0F">
      <w:pPr>
        <w:pStyle w:val="4"/>
        <w:spacing w:before="4"/>
        <w:ind w:left="0" w:right="0" w:firstLine="0"/>
        <w:jc w:val="left"/>
        <w:rPr>
          <w:rFonts w:hint="eastAsia" w:ascii="Arial"/>
          <w:sz w:val="30"/>
          <w:szCs w:val="30"/>
        </w:rPr>
      </w:pPr>
      <w:r>
        <w:rPr>
          <w:rFonts w:hint="eastAsia" w:ascii="Arial"/>
          <w:sz w:val="30"/>
          <w:szCs w:val="30"/>
        </w:rPr>
        <w:t>Which, when it was coming out, a manuscript of Dr. Owen's, who was lately dead, containing twelve arguments against such joining with the liturgy and public churches, was sent me, as that which had satisfied multitudes: I thought, that if this were unanswered, my labor would be much lost, because that party would still say, Dr. Owen's twelve arguments confuted all: whereupon, I hastily answered them, but found after, that it had been more prudent to have omitted his name.</w:t>
      </w:r>
    </w:p>
    <w:p w14:paraId="2C0A4831">
      <w:pPr>
        <w:pStyle w:val="4"/>
        <w:spacing w:before="4"/>
        <w:ind w:left="0" w:right="0" w:firstLine="0"/>
        <w:jc w:val="left"/>
        <w:rPr>
          <w:rFonts w:hint="eastAsia" w:ascii="Arial"/>
          <w:sz w:val="30"/>
          <w:szCs w:val="30"/>
        </w:rPr>
      </w:pPr>
      <w:r>
        <w:rPr>
          <w:rFonts w:hint="eastAsia" w:ascii="Arial"/>
          <w:sz w:val="30"/>
          <w:szCs w:val="30"/>
        </w:rPr>
        <w:t>当它即将出版时，最近去世的欧文博士的一份手稿寄给了我，其中包含十二个反对参加礼拜仪式和公共教会的论点，据说这份手稿已经使许多人信服：我想，如果这份手稿没有得到答复，我的努力就会白费，因为那个党派仍然会说，欧文博士的十二个论点驳倒了一切：于是，我仓促地答复了他们，但后来发现，省略他的名字会更明智。</w:t>
      </w:r>
    </w:p>
    <w:p w14:paraId="089D104B">
      <w:pPr>
        <w:pStyle w:val="4"/>
        <w:spacing w:before="4"/>
        <w:ind w:left="0" w:right="0" w:firstLine="0"/>
        <w:jc w:val="left"/>
        <w:rPr>
          <w:rFonts w:hint="eastAsia" w:ascii="Arial"/>
          <w:sz w:val="30"/>
          <w:szCs w:val="30"/>
        </w:rPr>
      </w:pPr>
    </w:p>
    <w:p w14:paraId="75136F8C">
      <w:pPr>
        <w:pStyle w:val="4"/>
        <w:spacing w:before="4"/>
        <w:ind w:left="0" w:right="0" w:firstLine="0"/>
        <w:jc w:val="left"/>
        <w:rPr>
          <w:rFonts w:hint="eastAsia" w:ascii="Arial"/>
          <w:sz w:val="30"/>
          <w:szCs w:val="30"/>
        </w:rPr>
      </w:pPr>
      <w:r>
        <w:rPr>
          <w:rFonts w:hint="eastAsia" w:ascii="Arial"/>
          <w:sz w:val="30"/>
          <w:szCs w:val="30"/>
        </w:rPr>
        <w:t>For, on that account, a swarm of revilers in the city poured out their keenest censures, and three or four wrote against me, whom I answered.</w:t>
      </w:r>
    </w:p>
    <w:p w14:paraId="499B795B">
      <w:pPr>
        <w:pStyle w:val="4"/>
        <w:spacing w:before="4"/>
        <w:ind w:left="0" w:right="0" w:firstLine="0"/>
        <w:jc w:val="left"/>
        <w:rPr>
          <w:rFonts w:hint="eastAsia" w:ascii="Arial"/>
          <w:sz w:val="30"/>
          <w:szCs w:val="30"/>
        </w:rPr>
      </w:pPr>
      <w:r>
        <w:rPr>
          <w:rFonts w:hint="eastAsia" w:ascii="Arial"/>
          <w:sz w:val="30"/>
          <w:szCs w:val="30"/>
        </w:rPr>
        <w:t>因为，为此，城里一群辱骂者倾泻出他们最尖刻的指责，三四个人写文章反对我，我都作了答复。</w:t>
      </w:r>
    </w:p>
    <w:p w14:paraId="42A631ED">
      <w:pPr>
        <w:pStyle w:val="4"/>
        <w:spacing w:before="4"/>
        <w:ind w:left="0" w:right="0" w:firstLine="0"/>
        <w:jc w:val="left"/>
        <w:rPr>
          <w:rFonts w:hint="eastAsia" w:ascii="Arial"/>
          <w:sz w:val="30"/>
          <w:szCs w:val="30"/>
        </w:rPr>
      </w:pPr>
    </w:p>
    <w:p w14:paraId="1C40F181">
      <w:pPr>
        <w:pStyle w:val="4"/>
        <w:spacing w:before="4"/>
        <w:ind w:left="0" w:right="0" w:firstLine="0"/>
        <w:jc w:val="left"/>
        <w:rPr>
          <w:rFonts w:hint="eastAsia" w:ascii="Arial"/>
          <w:sz w:val="30"/>
          <w:szCs w:val="30"/>
        </w:rPr>
      </w:pPr>
      <w:r>
        <w:rPr>
          <w:rFonts w:hint="eastAsia" w:ascii="Arial"/>
          <w:sz w:val="30"/>
          <w:szCs w:val="30"/>
        </w:rPr>
        <w:t>I will not name the men that are known, and two of them are yet unknown; but they went on several principles, some charged all communion with the liturgy, with idolatry, anti-Christianity, perjury and backsliding.</w:t>
      </w:r>
    </w:p>
    <w:p w14:paraId="4D7E15A1">
      <w:pPr>
        <w:pStyle w:val="4"/>
        <w:spacing w:before="4"/>
        <w:ind w:left="0" w:right="0" w:firstLine="0"/>
        <w:jc w:val="left"/>
        <w:rPr>
          <w:rFonts w:hint="eastAsia" w:ascii="Arial"/>
          <w:sz w:val="30"/>
          <w:szCs w:val="30"/>
        </w:rPr>
      </w:pPr>
      <w:r>
        <w:rPr>
          <w:rFonts w:hint="eastAsia" w:ascii="Arial"/>
          <w:sz w:val="30"/>
          <w:szCs w:val="30"/>
        </w:rPr>
        <w:t>我不点名那些已知的人，其中两人尚不为人所知；但他们遵循不同的原则，有些人指责所有与礼拜仪式的交通都带有偶像崇拜、反基督教、伪誓和倒退的性质。</w:t>
      </w:r>
    </w:p>
    <w:p w14:paraId="25F084B5">
      <w:pPr>
        <w:pStyle w:val="4"/>
        <w:spacing w:before="4"/>
        <w:ind w:left="0" w:right="0" w:firstLine="0"/>
        <w:jc w:val="left"/>
        <w:rPr>
          <w:rFonts w:hint="eastAsia" w:ascii="Arial"/>
          <w:sz w:val="30"/>
          <w:szCs w:val="30"/>
        </w:rPr>
      </w:pPr>
    </w:p>
    <w:p w14:paraId="40C18A5D">
      <w:pPr>
        <w:pStyle w:val="4"/>
        <w:spacing w:before="4"/>
        <w:ind w:left="0" w:right="0" w:firstLine="0"/>
        <w:jc w:val="left"/>
        <w:rPr>
          <w:rFonts w:hint="eastAsia" w:ascii="Arial"/>
          <w:sz w:val="30"/>
          <w:szCs w:val="30"/>
        </w:rPr>
      </w:pPr>
      <w:r>
        <w:rPr>
          <w:rFonts w:hint="eastAsia" w:ascii="Arial"/>
          <w:sz w:val="30"/>
          <w:szCs w:val="30"/>
        </w:rPr>
        <w:t>One concealed his judgment, and quarreled at my words.</w:t>
      </w:r>
    </w:p>
    <w:p w14:paraId="790C3627">
      <w:pPr>
        <w:pStyle w:val="4"/>
        <w:spacing w:before="4"/>
        <w:ind w:left="0" w:right="0" w:firstLine="0"/>
        <w:jc w:val="left"/>
        <w:rPr>
          <w:rFonts w:hint="eastAsia" w:ascii="Arial"/>
          <w:sz w:val="30"/>
          <w:szCs w:val="30"/>
        </w:rPr>
      </w:pPr>
      <w:r>
        <w:rPr>
          <w:rFonts w:hint="eastAsia" w:ascii="Arial"/>
          <w:sz w:val="30"/>
          <w:szCs w:val="30"/>
        </w:rPr>
        <w:t>一人隐藏了自己的判断，却对我的话语吹毛求疵。</w:t>
      </w:r>
    </w:p>
    <w:p w14:paraId="5BB5BE28">
      <w:pPr>
        <w:pStyle w:val="4"/>
        <w:spacing w:before="4"/>
        <w:ind w:left="0" w:right="0" w:firstLine="0"/>
        <w:jc w:val="left"/>
        <w:rPr>
          <w:rFonts w:hint="eastAsia" w:ascii="Arial"/>
          <w:sz w:val="30"/>
          <w:szCs w:val="30"/>
        </w:rPr>
      </w:pPr>
    </w:p>
    <w:p w14:paraId="2E518EE3">
      <w:pPr>
        <w:pStyle w:val="4"/>
        <w:spacing w:before="4"/>
        <w:ind w:left="0" w:right="0" w:firstLine="0"/>
        <w:jc w:val="left"/>
        <w:rPr>
          <w:rFonts w:hint="eastAsia" w:ascii="Arial"/>
          <w:sz w:val="30"/>
          <w:szCs w:val="30"/>
        </w:rPr>
      </w:pPr>
      <w:r>
        <w:rPr>
          <w:rFonts w:hint="eastAsia" w:ascii="Arial"/>
          <w:sz w:val="30"/>
          <w:szCs w:val="30"/>
        </w:rPr>
        <w:t>Another turned my treatise of Episcopacy against me, and said it fully proved the duty of separation.</w:t>
      </w:r>
    </w:p>
    <w:p w14:paraId="3847029C">
      <w:pPr>
        <w:pStyle w:val="4"/>
        <w:spacing w:before="4"/>
        <w:ind w:left="0" w:right="0" w:firstLine="0"/>
        <w:jc w:val="left"/>
        <w:rPr>
          <w:rFonts w:hint="eastAsia" w:ascii="Arial"/>
          <w:sz w:val="30"/>
          <w:szCs w:val="30"/>
        </w:rPr>
      </w:pPr>
      <w:r>
        <w:rPr>
          <w:rFonts w:hint="eastAsia" w:ascii="Arial"/>
          <w:sz w:val="30"/>
          <w:szCs w:val="30"/>
        </w:rPr>
        <w:t>另一个人把我的主教制论著拿来反对我，说它充分证明了分离的责任。</w:t>
      </w:r>
    </w:p>
    <w:p w14:paraId="70320A0F">
      <w:pPr>
        <w:pStyle w:val="4"/>
        <w:spacing w:before="4"/>
        <w:ind w:left="0" w:right="0" w:firstLine="0"/>
        <w:jc w:val="left"/>
        <w:rPr>
          <w:rFonts w:hint="eastAsia" w:ascii="Arial"/>
          <w:sz w:val="30"/>
          <w:szCs w:val="30"/>
        </w:rPr>
      </w:pPr>
    </w:p>
    <w:p w14:paraId="065612FC">
      <w:pPr>
        <w:pStyle w:val="4"/>
        <w:spacing w:before="4"/>
        <w:ind w:left="0" w:right="0" w:firstLine="0"/>
        <w:jc w:val="left"/>
        <w:rPr>
          <w:rFonts w:hint="eastAsia" w:ascii="Arial"/>
          <w:sz w:val="30"/>
          <w:szCs w:val="30"/>
        </w:rPr>
      </w:pPr>
      <w:r>
        <w:rPr>
          <w:rFonts w:hint="eastAsia" w:ascii="Arial"/>
          <w:sz w:val="30"/>
          <w:szCs w:val="30"/>
        </w:rPr>
        <w:t>I was glad that I was hereby called to explain that treatise, lest it should do hurt to mistakers when I am dead; and that as in it I had said much against one extreme, I might leave my testimony against the other.</w:t>
      </w:r>
    </w:p>
    <w:p w14:paraId="21D749FF">
      <w:pPr>
        <w:pStyle w:val="4"/>
        <w:spacing w:before="4"/>
        <w:ind w:left="0" w:right="0" w:firstLine="0"/>
        <w:jc w:val="left"/>
        <w:rPr>
          <w:rFonts w:hint="eastAsia" w:ascii="Arial"/>
          <w:sz w:val="30"/>
          <w:szCs w:val="30"/>
        </w:rPr>
      </w:pPr>
      <w:r>
        <w:rPr>
          <w:rFonts w:hint="eastAsia" w:ascii="Arial"/>
          <w:sz w:val="30"/>
          <w:szCs w:val="30"/>
        </w:rPr>
        <w:t>我很高兴因此被要求解释那篇论文，免得我死后它会伤害那些误解的人；并且，正如我在其中曾大力反对一个极端一样，我也可以留下我对另一个极端的见证。</w:t>
      </w:r>
    </w:p>
    <w:p w14:paraId="1434CDBD">
      <w:pPr>
        <w:pStyle w:val="4"/>
        <w:spacing w:before="4"/>
        <w:ind w:left="0" w:right="0" w:firstLine="0"/>
        <w:jc w:val="left"/>
        <w:rPr>
          <w:rFonts w:hint="eastAsia" w:ascii="Arial"/>
          <w:sz w:val="30"/>
          <w:szCs w:val="30"/>
        </w:rPr>
      </w:pPr>
    </w:p>
    <w:p w14:paraId="54651219">
      <w:pPr>
        <w:pStyle w:val="4"/>
        <w:spacing w:before="4"/>
        <w:ind w:left="0" w:right="0" w:firstLine="0"/>
        <w:jc w:val="left"/>
        <w:rPr>
          <w:rFonts w:hint="eastAsia" w:ascii="Arial"/>
          <w:sz w:val="30"/>
          <w:szCs w:val="30"/>
        </w:rPr>
      </w:pPr>
      <w:r>
        <w:rPr>
          <w:rFonts w:hint="eastAsia" w:ascii="Arial"/>
          <w:sz w:val="30"/>
          <w:szCs w:val="30"/>
        </w:rPr>
        <w:t>I called all these writings together, 'A Defence of Catholic Communion.'</w:t>
      </w:r>
    </w:p>
    <w:p w14:paraId="166F8EE8">
      <w:pPr>
        <w:pStyle w:val="4"/>
        <w:spacing w:before="4"/>
        <w:ind w:left="0" w:right="0" w:firstLine="0"/>
        <w:jc w:val="left"/>
        <w:rPr>
          <w:rFonts w:hint="eastAsia" w:ascii="Arial"/>
          <w:sz w:val="30"/>
          <w:szCs w:val="30"/>
        </w:rPr>
      </w:pPr>
      <w:r>
        <w:rPr>
          <w:rFonts w:hint="eastAsia" w:ascii="Arial"/>
          <w:sz w:val="30"/>
          <w:szCs w:val="30"/>
        </w:rPr>
        <w:t>我把所有这些著作合称为《大公交通辩护》。</w:t>
      </w:r>
    </w:p>
    <w:p w14:paraId="18CFD201">
      <w:pPr>
        <w:pStyle w:val="4"/>
        <w:spacing w:before="4"/>
        <w:ind w:left="0" w:right="0" w:firstLine="0"/>
        <w:jc w:val="left"/>
        <w:rPr>
          <w:rFonts w:hint="eastAsia" w:ascii="Arial"/>
          <w:sz w:val="30"/>
          <w:szCs w:val="30"/>
        </w:rPr>
      </w:pPr>
    </w:p>
    <w:p w14:paraId="272B3646">
      <w:pPr>
        <w:pStyle w:val="4"/>
        <w:spacing w:before="4"/>
        <w:ind w:left="0" w:right="0" w:firstLine="0"/>
        <w:jc w:val="left"/>
        <w:rPr>
          <w:rFonts w:hint="eastAsia" w:ascii="Arial"/>
          <w:sz w:val="30"/>
          <w:szCs w:val="30"/>
        </w:rPr>
      </w:pPr>
      <w:r>
        <w:rPr>
          <w:rFonts w:hint="eastAsia" w:ascii="Arial"/>
          <w:sz w:val="30"/>
          <w:szCs w:val="30"/>
        </w:rPr>
        <w:t>And that I might be impartial, I adjoined two pieces against Dr. Sherlock, who ran quite into the contrary extremes…” Orme, “Life &amp; Times”, https://archive.org/details/practicalworksof01baxtuoft/page/606/mode/2up?view=theater .</w:t>
      </w:r>
    </w:p>
    <w:p w14:paraId="1B0734FF">
      <w:pPr>
        <w:pStyle w:val="4"/>
        <w:spacing w:before="4"/>
        <w:ind w:left="0" w:right="0" w:firstLine="0"/>
        <w:jc w:val="left"/>
        <w:rPr>
          <w:rFonts w:hint="eastAsia" w:ascii="Arial"/>
          <w:sz w:val="30"/>
          <w:szCs w:val="30"/>
        </w:rPr>
      </w:pPr>
      <w:r>
        <w:rPr>
          <w:rFonts w:hint="eastAsia" w:ascii="Arial"/>
          <w:sz w:val="30"/>
          <w:szCs w:val="30"/>
        </w:rPr>
        <w:t>为了保持公正，我又附加了两篇反对谢洛克博士的文章，他完全走向了相反的极端……”奥姆，《生平与时代》，https://archive.org/details/practicalworksof01baxtuoft/page/606/mode/2up?view=theater。</w:t>
      </w:r>
    </w:p>
    <w:p w14:paraId="53AB40D1">
      <w:pPr>
        <w:pStyle w:val="4"/>
        <w:spacing w:before="4"/>
        <w:ind w:left="0" w:right="0" w:firstLine="0"/>
        <w:jc w:val="left"/>
        <w:rPr>
          <w:rFonts w:hint="eastAsia" w:ascii="Arial"/>
          <w:sz w:val="30"/>
          <w:szCs w:val="30"/>
        </w:rPr>
      </w:pPr>
    </w:p>
    <w:p w14:paraId="007264BF">
      <w:pPr>
        <w:pStyle w:val="4"/>
        <w:spacing w:before="4"/>
        <w:ind w:left="0" w:right="0" w:firstLine="0"/>
        <w:jc w:val="left"/>
        <w:rPr>
          <w:rFonts w:hint="eastAsia" w:ascii="Arial"/>
          <w:sz w:val="30"/>
          <w:szCs w:val="30"/>
        </w:rPr>
      </w:pPr>
      <w:r>
        <w:rPr>
          <w:rFonts w:hint="eastAsia" w:ascii="Arial"/>
          <w:sz w:val="30"/>
          <w:szCs w:val="30"/>
        </w:rPr>
        <w:t>9.So William H. Goold in The Works of John Owen, ed. William H. Goold (1853; Banner of Truth, 2006), vol. 16, https://archive.org/details/worksofjohnowe185016owen/page/240/mode/2up? view=theater .</w:t>
      </w:r>
    </w:p>
    <w:p w14:paraId="2B8677AF">
      <w:pPr>
        <w:pStyle w:val="4"/>
        <w:spacing w:before="4"/>
        <w:ind w:left="0" w:right="0" w:firstLine="0"/>
        <w:jc w:val="left"/>
        <w:rPr>
          <w:rFonts w:hint="eastAsia" w:ascii="Arial"/>
          <w:sz w:val="30"/>
          <w:szCs w:val="30"/>
        </w:rPr>
      </w:pPr>
      <w:r>
        <w:rPr>
          <w:rFonts w:hint="eastAsia" w:ascii="Arial"/>
          <w:sz w:val="30"/>
          <w:szCs w:val="30"/>
        </w:rPr>
        <w:t>9.威廉·H·古尔德，《约翰·欧文著作集》，威廉·H·古尔德编辑（1853年；真理旌旗出版社，2006年），第16卷，https://archive.org/details/worksofjohnowe185016owen/page/240/mode/2up?view=theater。</w:t>
      </w:r>
    </w:p>
    <w:p w14:paraId="21939A26">
      <w:pPr>
        <w:pStyle w:val="4"/>
        <w:spacing w:before="4"/>
        <w:ind w:left="0" w:right="0" w:firstLine="0"/>
        <w:jc w:val="left"/>
        <w:rPr>
          <w:rFonts w:hint="eastAsia" w:ascii="Arial"/>
          <w:sz w:val="30"/>
          <w:szCs w:val="30"/>
        </w:rPr>
      </w:pPr>
    </w:p>
    <w:p w14:paraId="0C349DFA">
      <w:pPr>
        <w:pStyle w:val="4"/>
        <w:spacing w:before="4"/>
        <w:ind w:left="0" w:right="0" w:firstLine="0"/>
        <w:jc w:val="left"/>
        <w:rPr>
          <w:rFonts w:hint="eastAsia" w:ascii="Arial"/>
          <w:sz w:val="30"/>
          <w:szCs w:val="30"/>
        </w:rPr>
      </w:pPr>
      <w:r>
        <w:rPr>
          <w:rFonts w:hint="eastAsia" w:ascii="Arial"/>
          <w:sz w:val="30"/>
          <w:szCs w:val="30"/>
        </w:rPr>
        <w:t>See the numerous resources on the topic, from Baxter’s side of things, at https://reformedbooksonline.com/topics/church/against-separatism/#conformity at ‘On Schism &amp; Separatism’ (RBO).</w:t>
      </w:r>
    </w:p>
    <w:p w14:paraId="39CF2EB2">
      <w:pPr>
        <w:pStyle w:val="4"/>
        <w:spacing w:before="4"/>
        <w:ind w:left="0" w:right="0" w:firstLine="0"/>
        <w:jc w:val="left"/>
        <w:rPr>
          <w:rFonts w:hint="eastAsia" w:ascii="Arial"/>
          <w:sz w:val="30"/>
          <w:szCs w:val="30"/>
        </w:rPr>
      </w:pPr>
      <w:r>
        <w:rPr>
          <w:rFonts w:hint="eastAsia" w:ascii="Arial"/>
          <w:sz w:val="30"/>
          <w:szCs w:val="30"/>
        </w:rPr>
        <w:t>关于这个主题，从巴克斯特的角度来看，请参阅 https://reformedbooksonline.com/topics/church/against-separatism/#conformity 上的“论分裂与分离主义”（RBO）中的大量资源。</w:t>
      </w:r>
    </w:p>
    <w:p w14:paraId="239AEB9D">
      <w:pPr>
        <w:pStyle w:val="4"/>
        <w:spacing w:before="4"/>
        <w:ind w:left="0" w:right="0" w:firstLine="0"/>
        <w:jc w:val="left"/>
        <w:rPr>
          <w:rFonts w:hint="eastAsia" w:ascii="Arial"/>
          <w:sz w:val="30"/>
          <w:szCs w:val="30"/>
        </w:rPr>
      </w:pPr>
    </w:p>
    <w:p w14:paraId="2F95141B">
      <w:pPr>
        <w:pStyle w:val="4"/>
        <w:spacing w:before="4"/>
        <w:ind w:left="0" w:right="0" w:firstLine="0"/>
        <w:jc w:val="left"/>
        <w:rPr>
          <w:rFonts w:hint="eastAsia" w:ascii="Arial"/>
          <w:sz w:val="30"/>
          <w:szCs w:val="30"/>
        </w:rPr>
      </w:pPr>
      <w:r>
        <w:rPr>
          <w:rFonts w:hint="eastAsia" w:ascii="Arial"/>
          <w:sz w:val="30"/>
          <w:szCs w:val="30"/>
        </w:rPr>
        <w:t>10.See https://archive.org/details/bookofcommonpray00shie/page/36/mode/2up?view=theater (1661) in The Book of Common Prayer… ed. Charles Shields (Philadelphia: James Claxton, 1867), pp. 36- 47</w:t>
      </w:r>
    </w:p>
    <w:p w14:paraId="68D3D429">
      <w:pPr>
        <w:pStyle w:val="4"/>
        <w:spacing w:before="4"/>
        <w:ind w:left="0" w:right="0" w:firstLine="0"/>
        <w:jc w:val="left"/>
        <w:rPr>
          <w:rFonts w:hint="eastAsia" w:ascii="Arial"/>
          <w:sz w:val="30"/>
          <w:szCs w:val="30"/>
        </w:rPr>
      </w:pPr>
      <w:r>
        <w:rPr>
          <w:rFonts w:hint="eastAsia" w:ascii="Arial"/>
          <w:sz w:val="30"/>
          <w:szCs w:val="30"/>
        </w:rPr>
        <w:t>10.参见 https://archive.org/details/bookofcommonpray00shie/page/36/mode/2up?view=theater (1661)，载于《公祷书……》，查尔斯·希尔兹编辑（费城：詹姆斯·克拉克斯顿出版社，1867年），第36-47页。</w:t>
      </w:r>
    </w:p>
    <w:p w14:paraId="15641CA1">
      <w:pPr>
        <w:pStyle w:val="4"/>
        <w:spacing w:before="4"/>
        <w:ind w:left="0" w:right="0" w:firstLine="0"/>
        <w:jc w:val="left"/>
        <w:rPr>
          <w:rFonts w:hint="eastAsia" w:ascii="Arial"/>
          <w:sz w:val="30"/>
          <w:szCs w:val="30"/>
        </w:rPr>
      </w:pPr>
    </w:p>
    <w:p w14:paraId="6ECE94D8">
      <w:pPr>
        <w:pStyle w:val="4"/>
        <w:spacing w:before="4"/>
        <w:ind w:left="0" w:right="0" w:firstLine="0"/>
        <w:jc w:val="left"/>
        <w:rPr>
          <w:rFonts w:hint="eastAsia" w:ascii="Arial"/>
          <w:sz w:val="30"/>
          <w:szCs w:val="30"/>
        </w:rPr>
      </w:pPr>
      <w:r>
        <w:rPr>
          <w:rFonts w:hint="eastAsia" w:ascii="Arial"/>
          <w:sz w:val="30"/>
          <w:szCs w:val="30"/>
        </w:rPr>
        <w:t>11.Notice that Baxter does not speak of any outward participation (such as in responsive readings): “I know nothing in the common Lord’s-Day worship spoken in the name of the Church which a godly Christian may not join in with the exercise of the spirit of prayer with faith and comfort…” Catholic Communion Doubly Defended by Dr. Owen’s Vindicator &amp; Richard Baxter… (London: Parkhurst, 1684), https://quod.lib.umich.edu/e/eebo/A26882.0001.001/1:5?rgn=div1;view=fulltext ,</w:t>
      </w:r>
    </w:p>
    <w:p w14:paraId="3A9281FD">
      <w:pPr>
        <w:pStyle w:val="4"/>
        <w:spacing w:before="4"/>
        <w:ind w:left="0" w:right="0" w:firstLine="0"/>
        <w:jc w:val="left"/>
        <w:rPr>
          <w:rFonts w:hint="eastAsia" w:ascii="Arial"/>
          <w:sz w:val="30"/>
          <w:szCs w:val="30"/>
        </w:rPr>
      </w:pPr>
      <w:r>
        <w:rPr>
          <w:rFonts w:hint="eastAsia" w:ascii="Arial"/>
          <w:sz w:val="30"/>
          <w:szCs w:val="30"/>
        </w:rPr>
        <w:t>p. 12.</w:t>
      </w:r>
    </w:p>
    <w:p w14:paraId="63220B67">
      <w:pPr>
        <w:pStyle w:val="4"/>
        <w:spacing w:before="4"/>
        <w:ind w:left="0" w:right="0" w:firstLine="0"/>
        <w:jc w:val="left"/>
        <w:rPr>
          <w:rFonts w:hint="eastAsia" w:ascii="Arial"/>
          <w:sz w:val="30"/>
          <w:szCs w:val="30"/>
        </w:rPr>
      </w:pPr>
      <w:r>
        <w:rPr>
          <w:rFonts w:hint="eastAsia" w:ascii="Arial"/>
          <w:sz w:val="30"/>
          <w:szCs w:val="30"/>
        </w:rPr>
        <w:t>11.请注意，巴克斯特并未提及任何外在的参与（例如启应式的诵读）：“在以教会名义进行的普通主日敬拜中，我不知道有什么是敬虔的基督徒不能藉着信心的祷告之灵和安慰而参与的……”《大公交通双重辩护》，欧文博士的辩护者与理查德·巴克斯特合著……（伦敦：帕克赫斯特出版社，1684年），https://quod.lib.umich.edu/e/eebo/A26882.0001.001/1:5?rgn=div1;view=fulltext，第12页。</w:t>
      </w:r>
    </w:p>
    <w:p w14:paraId="24F6832C">
      <w:pPr>
        <w:pStyle w:val="4"/>
        <w:spacing w:before="4"/>
        <w:ind w:left="0" w:right="0" w:firstLine="0"/>
        <w:jc w:val="left"/>
        <w:rPr>
          <w:rFonts w:hint="eastAsia" w:ascii="Arial"/>
          <w:sz w:val="30"/>
          <w:szCs w:val="30"/>
        </w:rPr>
      </w:pPr>
    </w:p>
    <w:p w14:paraId="783388FB">
      <w:pPr>
        <w:pStyle w:val="4"/>
        <w:spacing w:before="4"/>
        <w:ind w:left="0" w:right="0" w:firstLine="0"/>
        <w:jc w:val="left"/>
        <w:rPr>
          <w:rFonts w:hint="eastAsia" w:ascii="Arial"/>
          <w:sz w:val="30"/>
          <w:szCs w:val="30"/>
        </w:rPr>
      </w:pPr>
      <w:r>
        <w:rPr>
          <w:rFonts w:hint="eastAsia" w:ascii="Arial"/>
          <w:sz w:val="30"/>
          <w:szCs w:val="30"/>
        </w:rPr>
        <w:t>Owen likewise makes the issue to be about one’s presence (and nothing more) in numerous places.</w:t>
      </w:r>
    </w:p>
    <w:p w14:paraId="70A3B5AD">
      <w:pPr>
        <w:pStyle w:val="4"/>
        <w:spacing w:before="4"/>
        <w:ind w:left="0" w:right="0" w:firstLine="0"/>
        <w:jc w:val="left"/>
        <w:rPr>
          <w:rFonts w:hint="eastAsia" w:ascii="Arial"/>
          <w:sz w:val="30"/>
          <w:szCs w:val="30"/>
        </w:rPr>
      </w:pPr>
      <w:r>
        <w:rPr>
          <w:rFonts w:hint="eastAsia" w:ascii="Arial"/>
          <w:sz w:val="30"/>
          <w:szCs w:val="30"/>
        </w:rPr>
        <w:t>欧文同样在许多地方把问题归结为一个人的出席（仅此而已）。</w:t>
      </w:r>
    </w:p>
    <w:p w14:paraId="014F5F41">
      <w:pPr>
        <w:pStyle w:val="4"/>
        <w:spacing w:before="4"/>
        <w:ind w:left="0" w:right="0" w:firstLine="0"/>
        <w:jc w:val="left"/>
        <w:rPr>
          <w:rFonts w:hint="eastAsia" w:ascii="Arial"/>
          <w:sz w:val="30"/>
          <w:szCs w:val="30"/>
        </w:rPr>
      </w:pPr>
    </w:p>
    <w:p w14:paraId="780D5AFB">
      <w:pPr>
        <w:pStyle w:val="4"/>
        <w:spacing w:before="4"/>
        <w:ind w:left="0" w:right="0" w:firstLine="0"/>
        <w:jc w:val="left"/>
        <w:rPr>
          <w:rFonts w:hint="eastAsia" w:ascii="Arial"/>
          <w:sz w:val="30"/>
          <w:szCs w:val="30"/>
        </w:rPr>
      </w:pPr>
      <w:r>
        <w:rPr>
          <w:rFonts w:hint="eastAsia" w:ascii="Arial"/>
          <w:sz w:val="30"/>
          <w:szCs w:val="30"/>
        </w:rPr>
        <w:t>12.Owen: “we wholly deny that the mistakes or disorders of Christians in complying with, or joining themselves unto such churches as have no warrantable institution ought to be any cause of the diminishing of our love towards them, or of withdrawing it from them.”</w:t>
      </w:r>
    </w:p>
    <w:p w14:paraId="2A0FC7C3">
      <w:pPr>
        <w:pStyle w:val="4"/>
        <w:spacing w:before="4"/>
        <w:ind w:left="0" w:right="0" w:firstLine="0"/>
        <w:jc w:val="left"/>
        <w:rPr>
          <w:rFonts w:hint="eastAsia" w:ascii="Arial"/>
          <w:sz w:val="30"/>
          <w:szCs w:val="30"/>
        </w:rPr>
      </w:pPr>
      <w:r>
        <w:rPr>
          <w:rFonts w:hint="eastAsia" w:ascii="Arial"/>
          <w:sz w:val="30"/>
          <w:szCs w:val="30"/>
        </w:rPr>
        <w:t>12.欧文：“我们完全否认，基督徒在遵从或加入那些没有合法建制的教会时所犯的错误或混乱，应该成为减少我们对他们的爱或收回这种爱的任何理由。”</w:t>
      </w:r>
    </w:p>
    <w:p w14:paraId="49A9985D">
      <w:pPr>
        <w:pStyle w:val="4"/>
        <w:spacing w:before="4"/>
        <w:ind w:left="0" w:right="0" w:firstLine="0"/>
        <w:jc w:val="left"/>
        <w:rPr>
          <w:rFonts w:hint="eastAsia" w:ascii="Arial"/>
          <w:sz w:val="30"/>
          <w:szCs w:val="30"/>
        </w:rPr>
      </w:pPr>
    </w:p>
    <w:p w14:paraId="116667CC">
      <w:pPr>
        <w:pStyle w:val="4"/>
        <w:spacing w:before="4"/>
        <w:ind w:left="0" w:right="0" w:firstLine="0"/>
        <w:jc w:val="left"/>
        <w:rPr>
          <w:rFonts w:hint="eastAsia" w:ascii="Arial"/>
          <w:sz w:val="30"/>
          <w:szCs w:val="30"/>
        </w:rPr>
      </w:pPr>
      <w:r>
        <w:rPr>
          <w:rFonts w:hint="eastAsia" w:ascii="Arial"/>
          <w:sz w:val="30"/>
          <w:szCs w:val="30"/>
        </w:rPr>
        <w:t>A Discourse concerning Evangelical Love, Church-Peace and Unity (London, 1672), https://quod.lib.umich.edu/e/eebo/A53681.0001.001/1:4?rgn=div1;view=fulltext , pp. 66-67</w:t>
      </w:r>
    </w:p>
    <w:p w14:paraId="044901D8">
      <w:pPr>
        <w:pStyle w:val="4"/>
        <w:spacing w:before="4"/>
        <w:ind w:left="0" w:right="0" w:firstLine="0"/>
        <w:jc w:val="left"/>
        <w:rPr>
          <w:rFonts w:hint="eastAsia" w:ascii="Arial"/>
          <w:sz w:val="30"/>
          <w:szCs w:val="30"/>
        </w:rPr>
      </w:pPr>
      <w:r>
        <w:rPr>
          <w:rFonts w:hint="eastAsia" w:ascii="Arial"/>
          <w:sz w:val="30"/>
          <w:szCs w:val="30"/>
        </w:rPr>
        <w:t>《论福音之爱、教会和平与合一》（伦敦，1672年），https://quod.lib.umich.edu/e/eebo/A53681.0001.001/1:4?rgn=div1;view=fulltext，第66-67页。</w:t>
      </w:r>
    </w:p>
    <w:p w14:paraId="1E3EF8CB">
      <w:pPr>
        <w:pStyle w:val="4"/>
        <w:spacing w:before="4"/>
        <w:ind w:left="0" w:right="0" w:firstLine="0"/>
        <w:jc w:val="left"/>
        <w:rPr>
          <w:rFonts w:hint="eastAsia" w:ascii="Arial"/>
          <w:sz w:val="30"/>
          <w:szCs w:val="30"/>
        </w:rPr>
      </w:pPr>
    </w:p>
    <w:p w14:paraId="2DED079A">
      <w:pPr>
        <w:pStyle w:val="4"/>
        <w:spacing w:before="4"/>
        <w:ind w:left="0" w:right="0" w:firstLine="0"/>
        <w:jc w:val="left"/>
        <w:rPr>
          <w:rFonts w:hint="eastAsia" w:ascii="Arial"/>
          <w:sz w:val="30"/>
          <w:szCs w:val="30"/>
        </w:rPr>
      </w:pPr>
      <w:r>
        <w:rPr>
          <w:rFonts w:hint="eastAsia" w:ascii="Arial"/>
          <w:sz w:val="30"/>
          <w:szCs w:val="30"/>
        </w:rPr>
        <w:t>13.Owen, Seventeen Sermons, 2.https://archive.org/details/seventeensermons02owen/page/390/mode/2up?view=theater  .</w:t>
      </w:r>
    </w:p>
    <w:p w14:paraId="6E2AB9AA">
      <w:pPr>
        <w:pStyle w:val="4"/>
        <w:spacing w:before="4"/>
        <w:ind w:left="0" w:right="0" w:firstLine="0"/>
        <w:jc w:val="left"/>
        <w:rPr>
          <w:rFonts w:hint="eastAsia" w:ascii="Arial"/>
          <w:sz w:val="30"/>
          <w:szCs w:val="30"/>
        </w:rPr>
      </w:pPr>
      <w:r>
        <w:rPr>
          <w:rFonts w:hint="eastAsia" w:ascii="Arial"/>
          <w:sz w:val="30"/>
          <w:szCs w:val="30"/>
        </w:rPr>
        <w:t>13.欧文，《十七篇讲章》，第二卷，https://archive.org/details/seventeensermons02owen/page/390/mode/2up?view=theater。</w:t>
      </w:r>
    </w:p>
    <w:p w14:paraId="62052771">
      <w:pPr>
        <w:pStyle w:val="4"/>
        <w:spacing w:before="4"/>
        <w:ind w:left="0" w:right="0" w:firstLine="0"/>
        <w:jc w:val="left"/>
        <w:rPr>
          <w:rFonts w:hint="eastAsia" w:ascii="Arial"/>
          <w:sz w:val="30"/>
          <w:szCs w:val="30"/>
        </w:rPr>
      </w:pPr>
    </w:p>
    <w:p w14:paraId="2A53DFC2">
      <w:pPr>
        <w:pStyle w:val="4"/>
        <w:spacing w:before="4"/>
        <w:ind w:left="0" w:right="0" w:firstLine="0"/>
        <w:jc w:val="left"/>
        <w:rPr>
          <w:rFonts w:hint="eastAsia" w:ascii="Arial"/>
          <w:sz w:val="30"/>
          <w:szCs w:val="30"/>
        </w:rPr>
      </w:pPr>
      <w:r>
        <w:rPr>
          <w:rFonts w:hint="eastAsia" w:ascii="Arial"/>
          <w:sz w:val="30"/>
          <w:szCs w:val="30"/>
        </w:rPr>
        <w:t>14.It is not clear this is the case though, as it would make the propositions being defended in the first question and in the twelve arguments identical, and hence redundant.</w:t>
      </w:r>
    </w:p>
    <w:p w14:paraId="502DDB69">
      <w:pPr>
        <w:pStyle w:val="4"/>
        <w:spacing w:before="4"/>
        <w:ind w:left="0" w:right="0" w:firstLine="0"/>
        <w:jc w:val="left"/>
        <w:rPr>
          <w:rFonts w:hint="eastAsia" w:ascii="Arial"/>
          <w:sz w:val="30"/>
          <w:szCs w:val="30"/>
        </w:rPr>
      </w:pPr>
      <w:r>
        <w:rPr>
          <w:rFonts w:hint="eastAsia" w:ascii="Arial"/>
          <w:sz w:val="30"/>
          <w:szCs w:val="30"/>
        </w:rPr>
        <w:t>14.然而，情况是否如此尚不清楚，因为这会使第一个问题和十二个论点中所辩护的命题完全相同，从而显得多余。</w:t>
      </w:r>
    </w:p>
    <w:p w14:paraId="213C3B07">
      <w:pPr>
        <w:pStyle w:val="4"/>
        <w:spacing w:before="4"/>
        <w:ind w:left="0" w:right="0" w:firstLine="0"/>
        <w:jc w:val="left"/>
        <w:rPr>
          <w:rFonts w:hint="eastAsia" w:ascii="Arial"/>
          <w:sz w:val="30"/>
          <w:szCs w:val="30"/>
        </w:rPr>
      </w:pPr>
    </w:p>
    <w:p w14:paraId="40FB4596">
      <w:pPr>
        <w:pStyle w:val="4"/>
        <w:spacing w:before="4"/>
        <w:ind w:left="0" w:right="0" w:firstLine="0"/>
        <w:jc w:val="left"/>
        <w:rPr>
          <w:rFonts w:hint="eastAsia" w:ascii="Arial"/>
          <w:sz w:val="30"/>
          <w:szCs w:val="30"/>
        </w:rPr>
      </w:pPr>
      <w:r>
        <w:rPr>
          <w:rFonts w:hint="eastAsia" w:ascii="Arial"/>
          <w:sz w:val="30"/>
          <w:szCs w:val="30"/>
        </w:rPr>
        <w:t>If “us” in the twelve arguments refers to people or Christians in general, it explains the need for the twelve arguments, in advancing the issue, but makes Owen much more separatistic.</w:t>
      </w:r>
    </w:p>
    <w:p w14:paraId="02186E4D">
      <w:pPr>
        <w:pStyle w:val="4"/>
        <w:spacing w:before="4"/>
        <w:ind w:left="0" w:right="0" w:firstLine="0"/>
        <w:jc w:val="left"/>
        <w:rPr>
          <w:rFonts w:hint="eastAsia" w:ascii="Arial"/>
          <w:sz w:val="30"/>
          <w:szCs w:val="30"/>
        </w:rPr>
      </w:pPr>
      <w:r>
        <w:rPr>
          <w:rFonts w:hint="eastAsia" w:ascii="Arial"/>
          <w:sz w:val="30"/>
          <w:szCs w:val="30"/>
        </w:rPr>
        <w:t>如果十二个论点中的“我们”指的是一般人或基督徒，这就解释了在推进这个问题时需要这十二个论点的必要性，但也使得欧文更具分离主义倾向。</w:t>
      </w:r>
    </w:p>
    <w:p w14:paraId="0935282B">
      <w:pPr>
        <w:pStyle w:val="4"/>
        <w:spacing w:before="4"/>
        <w:ind w:left="0" w:right="0" w:firstLine="0"/>
        <w:jc w:val="left"/>
        <w:rPr>
          <w:rFonts w:hint="eastAsia" w:ascii="Arial"/>
          <w:sz w:val="30"/>
          <w:szCs w:val="30"/>
        </w:rPr>
      </w:pPr>
    </w:p>
    <w:p w14:paraId="043FE2EC">
      <w:pPr>
        <w:pStyle w:val="4"/>
        <w:spacing w:before="4"/>
        <w:ind w:left="0" w:right="0" w:firstLine="0"/>
        <w:jc w:val="left"/>
        <w:rPr>
          <w:rFonts w:hint="eastAsia" w:ascii="Arial"/>
          <w:sz w:val="30"/>
          <w:szCs w:val="30"/>
        </w:rPr>
      </w:pPr>
      <w:r>
        <w:rPr>
          <w:rFonts w:hint="eastAsia" w:ascii="Arial"/>
          <w:sz w:val="30"/>
          <w:szCs w:val="30"/>
        </w:rPr>
        <w:t>15.Owen, https://quod.lib.umich.edu/e/eebo/A53674.0001.001?rgn=main;view=fulltext (London: Ponder, 1680), pp. 35-37.</w:t>
      </w:r>
    </w:p>
    <w:p w14:paraId="700CD495">
      <w:pPr>
        <w:pStyle w:val="4"/>
        <w:spacing w:before="4"/>
        <w:ind w:left="0" w:right="0" w:firstLine="0"/>
        <w:jc w:val="left"/>
        <w:rPr>
          <w:rFonts w:hint="eastAsia" w:ascii="Arial"/>
          <w:sz w:val="30"/>
          <w:szCs w:val="30"/>
        </w:rPr>
      </w:pPr>
      <w:r>
        <w:rPr>
          <w:rFonts w:hint="eastAsia" w:ascii="Arial"/>
          <w:sz w:val="30"/>
          <w:szCs w:val="30"/>
        </w:rPr>
        <w:t>15.欧文，https://quod.lib.umich.edu/e/eebo/A53674.0001.001?rgn=main;view=fulltext（伦敦：庞德出版社，1680年），第35-37页。</w:t>
      </w:r>
    </w:p>
    <w:p w14:paraId="58D020F4">
      <w:pPr>
        <w:pStyle w:val="4"/>
        <w:spacing w:before="4"/>
        <w:ind w:left="0" w:right="0" w:firstLine="0"/>
        <w:jc w:val="left"/>
        <w:rPr>
          <w:rFonts w:hint="eastAsia" w:ascii="Arial"/>
          <w:sz w:val="30"/>
          <w:szCs w:val="30"/>
        </w:rPr>
      </w:pPr>
    </w:p>
    <w:p w14:paraId="09266D39">
      <w:pPr>
        <w:pStyle w:val="4"/>
        <w:spacing w:before="4"/>
        <w:ind w:left="0" w:right="0" w:firstLine="0"/>
        <w:jc w:val="left"/>
        <w:rPr>
          <w:rFonts w:hint="eastAsia" w:ascii="Arial"/>
          <w:sz w:val="30"/>
          <w:szCs w:val="30"/>
        </w:rPr>
      </w:pPr>
      <w:r>
        <w:rPr>
          <w:rFonts w:hint="eastAsia" w:ascii="Arial"/>
          <w:sz w:val="30"/>
          <w:szCs w:val="30"/>
        </w:rPr>
        <w:t>16.See “As armed with laws”, p. 25 below.</w:t>
      </w:r>
    </w:p>
    <w:p w14:paraId="64544411">
      <w:pPr>
        <w:pStyle w:val="4"/>
        <w:spacing w:before="4"/>
        <w:ind w:left="0" w:right="0" w:firstLine="0"/>
        <w:jc w:val="left"/>
        <w:rPr>
          <w:rFonts w:hint="eastAsia" w:ascii="Arial"/>
          <w:sz w:val="30"/>
          <w:szCs w:val="30"/>
        </w:rPr>
      </w:pPr>
      <w:r>
        <w:rPr>
          <w:rFonts w:hint="eastAsia" w:ascii="Arial"/>
          <w:sz w:val="30"/>
          <w:szCs w:val="30"/>
        </w:rPr>
        <w:t>16.见下文第25页“如同法律所武装的那样”。</w:t>
      </w:r>
    </w:p>
    <w:p w14:paraId="1B32D61F">
      <w:pPr>
        <w:pStyle w:val="4"/>
        <w:spacing w:before="4"/>
        <w:ind w:left="0" w:right="0" w:firstLine="0"/>
        <w:jc w:val="left"/>
        <w:rPr>
          <w:rFonts w:hint="eastAsia" w:ascii="Arial"/>
          <w:sz w:val="30"/>
          <w:szCs w:val="30"/>
        </w:rPr>
      </w:pPr>
    </w:p>
    <w:p w14:paraId="15922F60">
      <w:pPr>
        <w:pStyle w:val="4"/>
        <w:spacing w:before="4"/>
        <w:ind w:left="0" w:right="0" w:firstLine="0"/>
        <w:jc w:val="left"/>
        <w:rPr>
          <w:rFonts w:hint="eastAsia" w:ascii="Arial"/>
          <w:sz w:val="30"/>
          <w:szCs w:val="30"/>
        </w:rPr>
      </w:pPr>
      <w:r>
        <w:rPr>
          <w:rFonts w:hint="eastAsia" w:ascii="Arial"/>
          <w:sz w:val="30"/>
          <w:szCs w:val="30"/>
        </w:rPr>
        <w:t>Owen: “Wherefore the question about lay-communion is concerning that which is absolute and total, according unto all that is enjoined by the laws of the land, or by the canons, constitutions and orders of the Church.” https://quod.lib.umich.edu/e/eebo/A53674.0001.001?rgn=main;view=fulltext , p. 13.</w:t>
      </w:r>
    </w:p>
    <w:p w14:paraId="065EDB72">
      <w:pPr>
        <w:pStyle w:val="4"/>
        <w:spacing w:before="4"/>
        <w:ind w:left="0" w:right="0" w:firstLine="0"/>
        <w:jc w:val="left"/>
        <w:rPr>
          <w:rFonts w:hint="eastAsia" w:ascii="Arial"/>
          <w:sz w:val="30"/>
          <w:szCs w:val="30"/>
        </w:rPr>
      </w:pPr>
      <w:r>
        <w:rPr>
          <w:rFonts w:hint="eastAsia" w:ascii="Arial"/>
          <w:sz w:val="30"/>
          <w:szCs w:val="30"/>
        </w:rPr>
        <w:t>欧文：“因此，关于平信徒交通的问题，是关于那种绝对和完全的交通，即按照国家法律或教会法规、章程和命令所规定的一切。” https://quod.lib.umich.edu/e/eebo/A53674.0001.001?rgn=main;view=fulltext，第13页。</w:t>
      </w:r>
    </w:p>
    <w:p w14:paraId="009DCDC2">
      <w:pPr>
        <w:pStyle w:val="4"/>
        <w:spacing w:before="4"/>
        <w:ind w:left="0" w:right="0" w:firstLine="0"/>
        <w:jc w:val="left"/>
        <w:rPr>
          <w:rFonts w:hint="eastAsia" w:ascii="Arial"/>
          <w:sz w:val="30"/>
          <w:szCs w:val="30"/>
        </w:rPr>
      </w:pPr>
    </w:p>
    <w:p w14:paraId="4121A658">
      <w:pPr>
        <w:pStyle w:val="4"/>
        <w:spacing w:before="4"/>
        <w:ind w:left="0" w:right="0" w:firstLine="0"/>
        <w:jc w:val="left"/>
        <w:rPr>
          <w:rFonts w:hint="eastAsia" w:ascii="Arial"/>
          <w:sz w:val="30"/>
          <w:szCs w:val="30"/>
        </w:rPr>
      </w:pPr>
      <w:r>
        <w:rPr>
          <w:rFonts w:hint="eastAsia" w:ascii="Arial"/>
          <w:sz w:val="30"/>
          <w:szCs w:val="30"/>
        </w:rPr>
        <w:t>17.Owen had said in Question 1, which prefaces the twelve arguments in the printed editions: “And as unto the persons intended in the inquiry, we judge this practice unlawful unto them, as contrary unto sundry rules of the Scripture, and wherein it is condemned.”</w:t>
      </w:r>
    </w:p>
    <w:p w14:paraId="2F125241">
      <w:pPr>
        <w:pStyle w:val="4"/>
        <w:spacing w:before="4"/>
        <w:ind w:left="0" w:right="0" w:firstLine="0"/>
        <w:jc w:val="left"/>
        <w:rPr>
          <w:rFonts w:hint="eastAsia" w:ascii="Arial"/>
          <w:sz w:val="30"/>
          <w:szCs w:val="30"/>
        </w:rPr>
      </w:pPr>
      <w:r>
        <w:rPr>
          <w:rFonts w:hint="eastAsia" w:ascii="Arial"/>
          <w:sz w:val="30"/>
          <w:szCs w:val="30"/>
        </w:rPr>
        <w:t>17.欧文曾在问题1中说过，这个问题在印刷版中是十二个论点的前言：“至于调查中所针对的人，我们认为这种做法对他们而言是非法的，因为它违反了圣经的许多规则，并且在圣经中受到谴责。”</w:t>
      </w:r>
    </w:p>
    <w:p w14:paraId="3386BB7B">
      <w:pPr>
        <w:pStyle w:val="4"/>
        <w:spacing w:before="4"/>
        <w:ind w:left="0" w:right="0" w:firstLine="0"/>
        <w:jc w:val="left"/>
        <w:rPr>
          <w:rFonts w:hint="eastAsia" w:ascii="Arial"/>
          <w:sz w:val="30"/>
          <w:szCs w:val="30"/>
        </w:rPr>
      </w:pPr>
    </w:p>
    <w:p w14:paraId="10BD9B9D">
      <w:pPr>
        <w:pStyle w:val="4"/>
        <w:spacing w:before="4"/>
        <w:ind w:left="0" w:right="0" w:firstLine="0"/>
        <w:jc w:val="left"/>
        <w:rPr>
          <w:rFonts w:hint="eastAsia" w:ascii="Arial"/>
          <w:sz w:val="30"/>
          <w:szCs w:val="30"/>
        </w:rPr>
      </w:pPr>
      <w:r>
        <w:rPr>
          <w:rFonts w:hint="eastAsia" w:ascii="Arial"/>
          <w:sz w:val="30"/>
          <w:szCs w:val="30"/>
        </w:rPr>
        <w:t>Works, 16.https://archive.org/details/worksofjohnowe185016owen/page/240/mode/2up?view=theater  .</w:t>
      </w:r>
    </w:p>
    <w:p w14:paraId="7B4C2608">
      <w:pPr>
        <w:pStyle w:val="4"/>
        <w:spacing w:before="4"/>
        <w:ind w:left="0" w:right="0" w:firstLine="0"/>
        <w:jc w:val="left"/>
        <w:rPr>
          <w:rFonts w:hint="eastAsia" w:ascii="Arial"/>
          <w:sz w:val="30"/>
          <w:szCs w:val="30"/>
        </w:rPr>
      </w:pPr>
      <w:r>
        <w:rPr>
          <w:rFonts w:hint="eastAsia" w:ascii="Arial"/>
          <w:sz w:val="30"/>
          <w:szCs w:val="30"/>
        </w:rPr>
        <w:t>著作集，第16卷，https://archive.org/details/worksofjohnowe185016owen/page/240/mode/2up?view=theater。</w:t>
      </w:r>
    </w:p>
    <w:p w14:paraId="175EC151">
      <w:pPr>
        <w:pStyle w:val="4"/>
        <w:spacing w:before="4"/>
        <w:ind w:left="0" w:right="0" w:firstLine="0"/>
        <w:jc w:val="left"/>
        <w:rPr>
          <w:rFonts w:hint="eastAsia" w:ascii="Arial"/>
          <w:sz w:val="30"/>
          <w:szCs w:val="30"/>
        </w:rPr>
      </w:pPr>
    </w:p>
    <w:p w14:paraId="1FF59313">
      <w:pPr>
        <w:pStyle w:val="4"/>
        <w:spacing w:before="4"/>
        <w:ind w:left="0" w:right="0" w:firstLine="0"/>
        <w:jc w:val="left"/>
        <w:rPr>
          <w:rFonts w:hint="eastAsia" w:ascii="Arial"/>
          <w:sz w:val="30"/>
          <w:szCs w:val="30"/>
        </w:rPr>
      </w:pPr>
      <w:r>
        <w:rPr>
          <w:rFonts w:hint="eastAsia" w:ascii="Arial"/>
          <w:sz w:val="30"/>
          <w:szCs w:val="30"/>
        </w:rPr>
        <w:t>18.See https://reformedbooksonline.com/on-oaths-vows/#never and https://reformedbooksonline.com/on-oaths-vows/#qualified at ‘On Oaths &amp; Vows’ (RBO).</w:t>
      </w:r>
    </w:p>
    <w:p w14:paraId="3EA8870C">
      <w:pPr>
        <w:pStyle w:val="4"/>
        <w:spacing w:before="4"/>
        <w:ind w:left="0" w:right="0" w:firstLine="0"/>
        <w:jc w:val="left"/>
        <w:rPr>
          <w:rFonts w:hint="eastAsia" w:ascii="Arial"/>
          <w:sz w:val="30"/>
          <w:szCs w:val="30"/>
        </w:rPr>
      </w:pPr>
      <w:r>
        <w:rPr>
          <w:rFonts w:hint="eastAsia" w:ascii="Arial"/>
          <w:sz w:val="30"/>
          <w:szCs w:val="30"/>
        </w:rPr>
        <w:t>18.参见 https://reformedbooksonline.com/on-oaths-vows/#never 和 https://reformedbooksonline.com/on-oaths-vows/#qualified 上的“论誓言与许愿”（RBO）。</w:t>
      </w:r>
    </w:p>
    <w:p w14:paraId="0DDD4770">
      <w:pPr>
        <w:pStyle w:val="4"/>
        <w:spacing w:before="4"/>
        <w:ind w:left="0" w:right="0" w:firstLine="0"/>
        <w:jc w:val="left"/>
        <w:rPr>
          <w:rFonts w:hint="eastAsia" w:ascii="Arial"/>
          <w:sz w:val="30"/>
          <w:szCs w:val="30"/>
        </w:rPr>
      </w:pPr>
    </w:p>
    <w:p w14:paraId="6302E576">
      <w:pPr>
        <w:pStyle w:val="4"/>
        <w:spacing w:before="4"/>
        <w:ind w:left="0" w:right="0" w:firstLine="0"/>
        <w:jc w:val="left"/>
        <w:rPr>
          <w:rFonts w:hint="eastAsia" w:ascii="Arial"/>
          <w:sz w:val="30"/>
          <w:szCs w:val="30"/>
        </w:rPr>
      </w:pPr>
      <w:r>
        <w:rPr>
          <w:rFonts w:hint="eastAsia" w:ascii="Arial"/>
          <w:sz w:val="30"/>
          <w:szCs w:val="30"/>
        </w:rPr>
        <w:t>19.Argument 8, pp. 77-78 below</w:t>
      </w:r>
    </w:p>
    <w:p w14:paraId="4ACD775E">
      <w:pPr>
        <w:pStyle w:val="4"/>
        <w:spacing w:before="4"/>
        <w:ind w:left="0" w:right="0" w:firstLine="0"/>
        <w:jc w:val="left"/>
        <w:rPr>
          <w:rFonts w:hint="eastAsia" w:ascii="Arial"/>
          <w:sz w:val="30"/>
          <w:szCs w:val="30"/>
        </w:rPr>
      </w:pPr>
      <w:r>
        <w:rPr>
          <w:rFonts w:hint="eastAsia" w:ascii="Arial"/>
          <w:sz w:val="30"/>
          <w:szCs w:val="30"/>
        </w:rPr>
        <w:t>19.论点8，下文第77-78页</w:t>
      </w:r>
    </w:p>
    <w:p w14:paraId="729B48CD">
      <w:pPr>
        <w:pStyle w:val="4"/>
        <w:spacing w:before="4"/>
        <w:ind w:left="0" w:right="0" w:firstLine="0"/>
        <w:jc w:val="left"/>
        <w:rPr>
          <w:rFonts w:hint="eastAsia" w:ascii="Arial"/>
          <w:sz w:val="30"/>
          <w:szCs w:val="30"/>
        </w:rPr>
      </w:pPr>
    </w:p>
    <w:p w14:paraId="21214D73">
      <w:pPr>
        <w:pStyle w:val="4"/>
        <w:spacing w:before="4"/>
        <w:ind w:left="0" w:right="0" w:firstLine="0"/>
        <w:jc w:val="left"/>
        <w:rPr>
          <w:rFonts w:hint="eastAsia" w:ascii="Arial"/>
          <w:sz w:val="30"/>
          <w:szCs w:val="30"/>
        </w:rPr>
      </w:pPr>
      <w:r>
        <w:rPr>
          <w:rFonts w:hint="eastAsia" w:ascii="Arial"/>
          <w:sz w:val="30"/>
          <w:szCs w:val="30"/>
        </w:rPr>
        <w:t>20.Josephus, Antiquities, https://penelope.uchicago.edu/josephus/ant-18.html , ch. 2, sect. 1-2; ch. 4, sect. 3; ch. 5, sect. 3; https://penelope.uchicago.edu/josephus/ant-20.html , ch. 1, sect. 3; ch. 5, sect. 2; ch. 8, sect. 5, 8, 11; ch. 9, sect. 1-4, 7; ch. 10; Jewish War, https://penelope.uchicago.edu/josephus/war-4.html , ch. 3, sect. 6; ch. 4, sect. 4.</w:t>
      </w:r>
    </w:p>
    <w:p w14:paraId="225E93C9">
      <w:pPr>
        <w:pStyle w:val="4"/>
        <w:spacing w:before="4"/>
        <w:ind w:left="0" w:right="0" w:firstLine="0"/>
        <w:jc w:val="left"/>
        <w:rPr>
          <w:rFonts w:hint="eastAsia" w:ascii="Arial"/>
          <w:sz w:val="30"/>
          <w:szCs w:val="30"/>
        </w:rPr>
      </w:pPr>
      <w:r>
        <w:rPr>
          <w:rFonts w:hint="eastAsia" w:ascii="Arial"/>
          <w:sz w:val="30"/>
          <w:szCs w:val="30"/>
        </w:rPr>
        <w:t>20.约瑟夫，《犹太古史》，https://penelope.uchicago.edu/josephus/ant-18.html，第2章，第1-2节；第4章，第3节；第5章，第3节；https://penelope.uchicago.edu/josephus/ant-20.html，第1章，第3节；第5章，第2节；第8章，第5、8、11节；第9章，第1-4、7节；第10章；《犹太战记》，https://penelope.uchicago.edu/josephus/war-4.html，第3章，第6节；第4章，第4节。</w:t>
      </w:r>
    </w:p>
    <w:p w14:paraId="4D54B938">
      <w:pPr>
        <w:pStyle w:val="4"/>
        <w:spacing w:before="4"/>
        <w:ind w:left="0" w:right="0" w:firstLine="0"/>
        <w:jc w:val="left"/>
        <w:rPr>
          <w:rFonts w:hint="eastAsia" w:ascii="Arial"/>
          <w:sz w:val="30"/>
          <w:szCs w:val="30"/>
        </w:rPr>
      </w:pPr>
    </w:p>
    <w:p w14:paraId="796D64C5">
      <w:pPr>
        <w:pStyle w:val="4"/>
        <w:spacing w:before="4"/>
        <w:ind w:left="0" w:right="0" w:firstLine="0"/>
        <w:jc w:val="left"/>
        <w:rPr>
          <w:rFonts w:hint="eastAsia" w:ascii="Arial"/>
          <w:sz w:val="30"/>
          <w:szCs w:val="30"/>
        </w:rPr>
      </w:pPr>
      <w:r>
        <w:rPr>
          <w:rFonts w:hint="eastAsia" w:ascii="Arial"/>
          <w:sz w:val="30"/>
          <w:szCs w:val="30"/>
        </w:rPr>
        <w:t>21.Owen: “The present question is not about the lawfulness or unlawfulness of forms of prayer in general; nor about the lawfulness of that form, or those forms, which are prescribed in the Common- Prayer-Book, as unto their matter and manner of composure, absolutely considered; nor yet about the expediency of the whole system of worship limited thereunto…” Question 1 in Seventeen Sermons, 2.https://archive.org/details/seventeensermons02owen/page/380/mode/2up?view=theater .</w:t>
      </w:r>
    </w:p>
    <w:p w14:paraId="3B00255C">
      <w:pPr>
        <w:pStyle w:val="4"/>
        <w:spacing w:before="4"/>
        <w:ind w:left="0" w:right="0" w:firstLine="0"/>
        <w:jc w:val="left"/>
        <w:rPr>
          <w:rFonts w:hint="eastAsia" w:ascii="Arial"/>
          <w:sz w:val="30"/>
          <w:szCs w:val="30"/>
        </w:rPr>
      </w:pPr>
      <w:r>
        <w:rPr>
          <w:rFonts w:hint="eastAsia" w:ascii="Arial"/>
          <w:sz w:val="30"/>
          <w:szCs w:val="30"/>
        </w:rPr>
        <w:t>21.欧文：“目前的问题并非关于一般祷告形式的合法性或不合法性；也并非关于公祷书中所规定的那种形式或那些形式，就其内容和构成方式而言，绝对地加以考虑的合法性；也并非关于局限于此的整个敬拜体系的权宜性……”《十七篇讲章》中的问题1，第二卷，https://archive.org/details/seventeensermons02owen/page/380/mode/2up?view=theater。</w:t>
      </w:r>
    </w:p>
    <w:p w14:paraId="302D3F06">
      <w:pPr>
        <w:pStyle w:val="4"/>
        <w:spacing w:before="4"/>
        <w:ind w:left="0" w:right="0" w:firstLine="0"/>
        <w:jc w:val="left"/>
        <w:rPr>
          <w:rFonts w:hint="eastAsia" w:ascii="Arial"/>
          <w:sz w:val="30"/>
          <w:szCs w:val="30"/>
        </w:rPr>
      </w:pPr>
    </w:p>
    <w:p w14:paraId="0BD67794">
      <w:pPr>
        <w:pStyle w:val="4"/>
        <w:spacing w:before="4"/>
        <w:ind w:left="0" w:right="0" w:firstLine="0"/>
        <w:jc w:val="left"/>
        <w:rPr>
          <w:rFonts w:hint="eastAsia" w:ascii="Arial"/>
          <w:sz w:val="30"/>
          <w:szCs w:val="30"/>
        </w:rPr>
      </w:pPr>
      <w:r>
        <w:rPr>
          <w:rFonts w:hint="eastAsia" w:ascii="Arial"/>
          <w:sz w:val="30"/>
          <w:szCs w:val="30"/>
        </w:rPr>
        <w:t>Baxter: “Had not the MS. been against all forms of liturgy, but only against the real or supposed faults of the English one; and had it been only against owning the faults, and not against communion in necessary duty, I had not troubled you, by my Defense.”</w:t>
      </w:r>
    </w:p>
    <w:p w14:paraId="24C034E9">
      <w:pPr>
        <w:pStyle w:val="4"/>
        <w:spacing w:before="4"/>
        <w:ind w:left="0" w:right="0" w:firstLine="0"/>
        <w:jc w:val="left"/>
        <w:rPr>
          <w:rFonts w:hint="eastAsia" w:ascii="Arial"/>
          <w:sz w:val="30"/>
          <w:szCs w:val="30"/>
        </w:rPr>
      </w:pPr>
      <w:r>
        <w:rPr>
          <w:rFonts w:hint="eastAsia" w:ascii="Arial"/>
          <w:sz w:val="30"/>
          <w:szCs w:val="30"/>
        </w:rPr>
        <w:t>巴克斯特：“如果手稿不是反对所有形式的礼拜仪式，而仅仅是反对英国礼拜仪式的真实或假定的错误；如果它仅仅是反对承认错误，而不是反对在必要责任上的交通，我就不会用我的辩护来麻烦你了。”</w:t>
      </w:r>
    </w:p>
    <w:p w14:paraId="567BE56D">
      <w:pPr>
        <w:pStyle w:val="4"/>
        <w:spacing w:before="4"/>
        <w:ind w:left="0" w:right="0" w:firstLine="0"/>
        <w:jc w:val="left"/>
        <w:rPr>
          <w:rFonts w:hint="eastAsia" w:ascii="Arial"/>
          <w:sz w:val="30"/>
          <w:szCs w:val="30"/>
        </w:rPr>
      </w:pPr>
    </w:p>
    <w:p w14:paraId="77334189">
      <w:pPr>
        <w:pStyle w:val="4"/>
        <w:spacing w:before="4"/>
        <w:ind w:left="0" w:right="0" w:firstLine="0"/>
        <w:jc w:val="left"/>
        <w:rPr>
          <w:rFonts w:hint="eastAsia" w:ascii="Arial"/>
          <w:sz w:val="30"/>
          <w:szCs w:val="30"/>
        </w:rPr>
      </w:pPr>
      <w:r>
        <w:rPr>
          <w:rFonts w:hint="eastAsia" w:ascii="Arial"/>
          <w:sz w:val="30"/>
          <w:szCs w:val="30"/>
        </w:rPr>
        <w:t>“To the unknown Author of a Letter lately sent me” in https://ota.bodleian.ox.ac.uk/repository/xmlui/bitstream/handle/20.500.12024/A26880/A26880.html?  sequence=5&amp;isAllowed=y , not paginated.</w:t>
      </w:r>
    </w:p>
    <w:p w14:paraId="7FE1CCBE">
      <w:pPr>
        <w:pStyle w:val="4"/>
        <w:spacing w:before="4"/>
        <w:ind w:left="0" w:right="0" w:firstLine="0"/>
        <w:jc w:val="left"/>
        <w:rPr>
          <w:rFonts w:hint="eastAsia" w:ascii="Arial"/>
          <w:sz w:val="30"/>
          <w:szCs w:val="30"/>
        </w:rPr>
      </w:pPr>
      <w:r>
        <w:rPr>
          <w:rFonts w:hint="eastAsia" w:ascii="Arial"/>
          <w:sz w:val="30"/>
          <w:szCs w:val="30"/>
        </w:rPr>
        <w:t>“致最近寄信给我的匿名作者”，载于 https://ota.bodleian.ox.ac.uk/repository/xmlui/bitstream/handle/20.500.12024/A26880/A26880.html?sequence=5&amp;isAllowed=y，未分页。</w:t>
      </w:r>
    </w:p>
    <w:p w14:paraId="75C8451A">
      <w:pPr>
        <w:pStyle w:val="4"/>
        <w:spacing w:before="4"/>
        <w:ind w:left="0" w:right="0" w:firstLine="0"/>
        <w:jc w:val="left"/>
        <w:rPr>
          <w:rFonts w:hint="eastAsia" w:ascii="Arial"/>
          <w:sz w:val="30"/>
          <w:szCs w:val="30"/>
        </w:rPr>
      </w:pPr>
    </w:p>
    <w:p w14:paraId="53CF96E2">
      <w:pPr>
        <w:pStyle w:val="4"/>
        <w:spacing w:before="4"/>
        <w:ind w:left="0" w:right="0" w:firstLine="0"/>
        <w:jc w:val="left"/>
        <w:rPr>
          <w:rFonts w:hint="eastAsia" w:ascii="Arial"/>
          <w:sz w:val="30"/>
          <w:szCs w:val="30"/>
        </w:rPr>
      </w:pPr>
      <w:r>
        <w:rPr>
          <w:rFonts w:hint="eastAsia" w:ascii="Arial"/>
          <w:sz w:val="30"/>
          <w:szCs w:val="30"/>
        </w:rPr>
        <w:t>22.See their writings against the Separatists at https://reformedbooksonline.com/topics/church/against-separatism/ (RBO).</w:t>
      </w:r>
    </w:p>
    <w:p w14:paraId="47DAE98C">
      <w:pPr>
        <w:pStyle w:val="4"/>
        <w:spacing w:before="4"/>
        <w:ind w:left="0" w:right="0" w:firstLine="0"/>
        <w:jc w:val="left"/>
        <w:rPr>
          <w:rFonts w:hint="eastAsia" w:ascii="Arial"/>
          <w:sz w:val="30"/>
          <w:szCs w:val="30"/>
        </w:rPr>
      </w:pPr>
      <w:r>
        <w:rPr>
          <w:rFonts w:hint="eastAsia" w:ascii="Arial"/>
          <w:sz w:val="30"/>
          <w:szCs w:val="30"/>
        </w:rPr>
        <w:t>22.参见他们在 https://reformedbooksonline.com/topics/church/against-separatism/ 上反对分离派的著作（RBO）。</w:t>
      </w:r>
    </w:p>
    <w:p w14:paraId="6A4A4917">
      <w:pPr>
        <w:pStyle w:val="4"/>
        <w:spacing w:before="4"/>
        <w:ind w:left="0" w:right="0" w:firstLine="0"/>
        <w:jc w:val="left"/>
        <w:rPr>
          <w:rFonts w:hint="eastAsia" w:ascii="Arial"/>
          <w:sz w:val="30"/>
          <w:szCs w:val="30"/>
        </w:rPr>
      </w:pPr>
    </w:p>
    <w:p w14:paraId="0451ED36">
      <w:pPr>
        <w:pStyle w:val="4"/>
        <w:spacing w:before="4"/>
        <w:ind w:left="0" w:right="0" w:firstLine="0"/>
        <w:jc w:val="left"/>
        <w:rPr>
          <w:rFonts w:hint="eastAsia" w:ascii="Arial"/>
          <w:sz w:val="30"/>
          <w:szCs w:val="30"/>
        </w:rPr>
      </w:pPr>
      <w:r>
        <w:rPr>
          <w:rFonts w:hint="eastAsia" w:ascii="Arial"/>
          <w:sz w:val="30"/>
          <w:szCs w:val="30"/>
        </w:rPr>
        <w:t>23.See Baxter, The Nonconformists’ Plea for Peace (London, 1679), 7. https://quod.lib.umich.edu/e/eebo/A26965.0001.001/1:9?rgn=div1;view=fulltext , sect. 3, pp. 121- 22; James Owen, Moderation Still a Virtue (London: Taylor, 1704), https://books.google.com/books? id=wBQVAAAAQAAJ&amp;pg=PA42#v=onepage&amp;q&amp;f=false ; John Williams, https://quod.lib.umich.edu/e/eebo2/A33791.0001.001/1:13?rgn=div1;view=fulltext in A Collection of Cases &amp; other Discourses lately written to recover Dissenters to the communion of the Church of England by some Divines of the City of London (London, 1685), vol. 1.</w:t>
      </w:r>
    </w:p>
    <w:p w14:paraId="2DFACDD3">
      <w:pPr>
        <w:pStyle w:val="4"/>
        <w:spacing w:before="4"/>
        <w:ind w:left="0" w:right="0" w:firstLine="0"/>
        <w:jc w:val="left"/>
        <w:rPr>
          <w:rFonts w:hint="eastAsia" w:ascii="Arial"/>
          <w:sz w:val="30"/>
          <w:szCs w:val="30"/>
        </w:rPr>
      </w:pPr>
      <w:r>
        <w:rPr>
          <w:rFonts w:hint="eastAsia" w:ascii="Arial"/>
          <w:sz w:val="30"/>
          <w:szCs w:val="30"/>
        </w:rPr>
        <w:t>23.参见巴克斯特，《不从国教者为和平辩护》（伦敦，1679年），第七部分，https://quod.lib.umich.edu/e/eebo/A26965.0001.001/1:9?rgn=div1;view=fulltext，第三节，第121-22页；詹姆斯·欧文，《节制仍是美德》（伦敦：泰勒出版社，1704年），https://books.google.com/books?id=wBQVAAAAQAAJ&amp;pg=PA42#v=onepage&amp;q&amp;f=false；约翰·威廉姆斯，《案例集与其他最近为使持不同意见者回归英国国教交通而由伦敦市一些神学家撰写的论述》（伦敦，1685年），第一卷，https://quod.lib.umich.edu/e/eebo2/A33791.0001.001/1:13?rgn=div1;view=fulltext。</w:t>
      </w:r>
    </w:p>
    <w:p w14:paraId="16691CC1">
      <w:pPr>
        <w:pStyle w:val="4"/>
        <w:spacing w:before="4"/>
        <w:ind w:left="0" w:right="0" w:firstLine="0"/>
        <w:jc w:val="left"/>
        <w:rPr>
          <w:rFonts w:hint="eastAsia" w:ascii="Arial"/>
          <w:sz w:val="30"/>
          <w:szCs w:val="30"/>
        </w:rPr>
      </w:pPr>
    </w:p>
    <w:p w14:paraId="6C6C42CC">
      <w:pPr>
        <w:pStyle w:val="4"/>
        <w:spacing w:before="4"/>
        <w:ind w:left="0" w:right="0" w:firstLine="0"/>
        <w:jc w:val="left"/>
        <w:rPr>
          <w:rFonts w:hint="eastAsia" w:ascii="Arial"/>
          <w:sz w:val="30"/>
          <w:szCs w:val="30"/>
        </w:rPr>
      </w:pPr>
      <w:r>
        <w:rPr>
          <w:rFonts w:hint="eastAsia" w:ascii="Arial"/>
          <w:sz w:val="30"/>
          <w:szCs w:val="30"/>
        </w:rPr>
        <w:t>24.Baxter, Nonconformists’ Plea, 7. https://quod.lib.umich.edu/e/eebo/A26965.0001.001/1:9? rgn=div1;view=fulltext , sect. 3, p. 127; Owen, Moderation Still a Virtue, https://books.google.com/books?id=wBQVAAAAQAAJ&amp;pg=PA43#v=onepage&amp;q&amp;f=true .</w:t>
      </w:r>
    </w:p>
    <w:p w14:paraId="2821CB0B">
      <w:pPr>
        <w:pStyle w:val="4"/>
        <w:spacing w:before="4"/>
        <w:ind w:left="0" w:right="0" w:firstLine="0"/>
        <w:jc w:val="left"/>
        <w:rPr>
          <w:rFonts w:hint="eastAsia" w:ascii="Arial"/>
          <w:sz w:val="30"/>
          <w:szCs w:val="30"/>
        </w:rPr>
      </w:pPr>
      <w:r>
        <w:rPr>
          <w:rFonts w:hint="eastAsia" w:ascii="Arial"/>
          <w:sz w:val="30"/>
          <w:szCs w:val="30"/>
        </w:rPr>
        <w:t>24.巴克斯特，《不从国教者为和平辩护》，第七部分，https://quod.lib.umich.edu/e/eebo/A26965.0001.001/1:9?rgn=div1;view=fulltext，第三节，第127页；欧文，《节制仍是美德》，https://books.google.com/books?id=wBQVAAAAQAAJ&amp;pg=PA43#v=onepage&amp;q&amp;f=true。</w:t>
      </w:r>
    </w:p>
    <w:p w14:paraId="1AF597CC">
      <w:pPr>
        <w:pStyle w:val="4"/>
        <w:spacing w:before="4"/>
        <w:ind w:left="0" w:right="0" w:firstLine="0"/>
        <w:jc w:val="left"/>
        <w:rPr>
          <w:rFonts w:hint="eastAsia" w:ascii="Arial"/>
          <w:sz w:val="30"/>
          <w:szCs w:val="30"/>
        </w:rPr>
      </w:pPr>
    </w:p>
    <w:p w14:paraId="553260FB">
      <w:pPr>
        <w:pStyle w:val="4"/>
        <w:spacing w:before="4"/>
        <w:ind w:left="0" w:right="0" w:firstLine="0"/>
        <w:jc w:val="left"/>
        <w:rPr>
          <w:rFonts w:hint="eastAsia" w:ascii="Arial"/>
          <w:sz w:val="30"/>
          <w:szCs w:val="30"/>
        </w:rPr>
      </w:pPr>
      <w:r>
        <w:rPr>
          <w:rFonts w:hint="eastAsia" w:ascii="Arial"/>
          <w:sz w:val="30"/>
          <w:szCs w:val="30"/>
        </w:rPr>
        <w:t>25.Owen elaborated on numerous of his points in previous publications with greater qualifications and detail.</w:t>
      </w:r>
    </w:p>
    <w:p w14:paraId="7485F9E6">
      <w:pPr>
        <w:pStyle w:val="4"/>
        <w:spacing w:before="4"/>
        <w:ind w:left="0" w:right="0" w:firstLine="0"/>
        <w:jc w:val="left"/>
        <w:rPr>
          <w:rFonts w:hint="eastAsia" w:ascii="Arial"/>
          <w:sz w:val="30"/>
          <w:szCs w:val="30"/>
        </w:rPr>
      </w:pPr>
      <w:r>
        <w:rPr>
          <w:rFonts w:hint="eastAsia" w:ascii="Arial"/>
          <w:sz w:val="30"/>
          <w:szCs w:val="30"/>
        </w:rPr>
        <w:t>25.欧文在先前的出版物中，对他的许多观点作了更详尽的限定和阐述。</w:t>
      </w:r>
    </w:p>
    <w:p w14:paraId="40305FBB">
      <w:pPr>
        <w:pStyle w:val="4"/>
        <w:spacing w:before="4"/>
        <w:ind w:left="0" w:right="0" w:firstLine="0"/>
        <w:jc w:val="left"/>
        <w:rPr>
          <w:rFonts w:hint="eastAsia" w:ascii="Arial"/>
          <w:sz w:val="30"/>
          <w:szCs w:val="30"/>
        </w:rPr>
      </w:pPr>
    </w:p>
    <w:p w14:paraId="49D1E920">
      <w:pPr>
        <w:pStyle w:val="4"/>
        <w:spacing w:before="4"/>
        <w:ind w:left="0" w:right="0" w:firstLine="0"/>
        <w:jc w:val="left"/>
        <w:rPr>
          <w:rFonts w:hint="eastAsia" w:ascii="Arial"/>
          <w:sz w:val="30"/>
          <w:szCs w:val="30"/>
        </w:rPr>
      </w:pPr>
      <w:r>
        <w:rPr>
          <w:rFonts w:hint="eastAsia" w:ascii="Arial"/>
          <w:sz w:val="30"/>
          <w:szCs w:val="30"/>
        </w:rPr>
        <w:t>Baxter does not show knowledge or appreciation of this.</w:t>
      </w:r>
    </w:p>
    <w:p w14:paraId="45BD19F3">
      <w:pPr>
        <w:pStyle w:val="4"/>
        <w:spacing w:before="4"/>
        <w:ind w:left="0" w:right="0" w:firstLine="0"/>
        <w:jc w:val="left"/>
        <w:rPr>
          <w:rFonts w:hint="eastAsia" w:ascii="Arial"/>
          <w:sz w:val="30"/>
          <w:szCs w:val="30"/>
        </w:rPr>
      </w:pPr>
      <w:r>
        <w:rPr>
          <w:rFonts w:hint="eastAsia" w:ascii="Arial"/>
          <w:sz w:val="30"/>
          <w:szCs w:val="30"/>
        </w:rPr>
        <w:t>巴克斯特并未表现出对此的了解或欣赏。</w:t>
      </w:r>
    </w:p>
    <w:p w14:paraId="70E3117D">
      <w:pPr>
        <w:pStyle w:val="4"/>
        <w:spacing w:before="4"/>
        <w:ind w:left="0" w:right="0" w:firstLine="0"/>
        <w:jc w:val="left"/>
        <w:rPr>
          <w:rFonts w:hint="eastAsia" w:ascii="Arial"/>
          <w:sz w:val="30"/>
          <w:szCs w:val="30"/>
        </w:rPr>
      </w:pPr>
    </w:p>
    <w:p w14:paraId="29E91B34">
      <w:pPr>
        <w:pStyle w:val="4"/>
        <w:spacing w:before="4"/>
        <w:ind w:left="0" w:right="0" w:firstLine="0"/>
        <w:jc w:val="left"/>
        <w:rPr>
          <w:rFonts w:hint="eastAsia" w:ascii="Arial"/>
          <w:sz w:val="30"/>
          <w:szCs w:val="30"/>
        </w:rPr>
      </w:pPr>
      <w:r>
        <w:rPr>
          <w:rFonts w:hint="eastAsia" w:ascii="Arial"/>
          <w:sz w:val="30"/>
          <w:szCs w:val="30"/>
        </w:rPr>
        <w:t>26.The Separatists typically denied the Anglican Church to be a Church at all, or at least not a “true Church”.</w:t>
      </w:r>
    </w:p>
    <w:p w14:paraId="7C9EAA80">
      <w:pPr>
        <w:pStyle w:val="4"/>
        <w:spacing w:before="4"/>
        <w:ind w:left="0" w:right="0" w:firstLine="0"/>
        <w:jc w:val="left"/>
        <w:rPr>
          <w:rFonts w:hint="eastAsia" w:ascii="Arial"/>
          <w:sz w:val="30"/>
          <w:szCs w:val="30"/>
        </w:rPr>
      </w:pPr>
      <w:r>
        <w:rPr>
          <w:rFonts w:hint="eastAsia" w:ascii="Arial"/>
          <w:sz w:val="30"/>
          <w:szCs w:val="30"/>
        </w:rPr>
        <w:t>26.分离派通常否认英国国教是一个教会，或者至少不是一个“真正的教会”。</w:t>
      </w:r>
    </w:p>
    <w:p w14:paraId="7D3B8AF2">
      <w:pPr>
        <w:pStyle w:val="4"/>
        <w:spacing w:before="4"/>
        <w:ind w:left="0" w:right="0" w:firstLine="0"/>
        <w:jc w:val="left"/>
        <w:rPr>
          <w:rFonts w:hint="eastAsia" w:ascii="Arial"/>
          <w:sz w:val="30"/>
          <w:szCs w:val="30"/>
        </w:rPr>
      </w:pPr>
    </w:p>
    <w:p w14:paraId="55E1E7C8">
      <w:pPr>
        <w:pStyle w:val="4"/>
        <w:spacing w:before="4"/>
        <w:ind w:left="0" w:right="0" w:firstLine="0"/>
        <w:jc w:val="left"/>
        <w:rPr>
          <w:rFonts w:hint="eastAsia" w:ascii="Arial"/>
          <w:sz w:val="30"/>
          <w:szCs w:val="30"/>
        </w:rPr>
      </w:pPr>
      <w:r>
        <w:rPr>
          <w:rFonts w:hint="eastAsia" w:ascii="Arial"/>
          <w:sz w:val="30"/>
          <w:szCs w:val="30"/>
        </w:rPr>
        <w:t>Owen affirms the Anglican Church to be in a “Church-state” in An Enquiry into the Original, Nature, Institution, Power, Order &amp; Communion of Evangelical Churches… (1681), https://quod.lib.umich.edu/e/eebo/A53704.0001.001/1:4?rgn=div1;view=fulltext , pp. 5-6.</w:t>
      </w:r>
    </w:p>
    <w:p w14:paraId="479FEE90">
      <w:pPr>
        <w:pStyle w:val="4"/>
        <w:spacing w:before="4"/>
        <w:ind w:left="0" w:right="0" w:firstLine="0"/>
        <w:jc w:val="left"/>
        <w:rPr>
          <w:rFonts w:hint="eastAsia" w:ascii="Arial"/>
          <w:sz w:val="30"/>
          <w:szCs w:val="30"/>
        </w:rPr>
      </w:pPr>
      <w:r>
        <w:rPr>
          <w:rFonts w:hint="eastAsia" w:ascii="Arial"/>
          <w:sz w:val="30"/>
          <w:szCs w:val="30"/>
        </w:rPr>
        <w:t>欧文在《对福音派教会的起源、性质、建制、权柄、秩序和交通的探讨……》（1681年）中肯定英国国教处于“教会状态”，https://quod.lib.umich.edu/e/eebo/A53704.0001.001/1:4?rgn=div1;view=fulltext，第5-6页。</w:t>
      </w:r>
    </w:p>
    <w:p w14:paraId="7EF67ED2">
      <w:pPr>
        <w:pStyle w:val="4"/>
        <w:spacing w:before="4"/>
        <w:ind w:left="0" w:right="0" w:firstLine="0"/>
        <w:jc w:val="left"/>
        <w:rPr>
          <w:rFonts w:hint="eastAsia" w:ascii="Arial"/>
          <w:sz w:val="30"/>
          <w:szCs w:val="30"/>
        </w:rPr>
      </w:pPr>
    </w:p>
    <w:p w14:paraId="1BE7E258">
      <w:pPr>
        <w:pStyle w:val="4"/>
        <w:spacing w:before="4"/>
        <w:ind w:left="0" w:right="0" w:firstLine="0"/>
        <w:jc w:val="left"/>
        <w:rPr>
          <w:rFonts w:hint="eastAsia" w:ascii="Arial"/>
          <w:sz w:val="30"/>
          <w:szCs w:val="30"/>
        </w:rPr>
      </w:pPr>
      <w:r>
        <w:rPr>
          <w:rFonts w:hint="eastAsia" w:ascii="Arial"/>
          <w:sz w:val="30"/>
          <w:szCs w:val="30"/>
        </w:rPr>
        <w:t>He allows that at least some of the parochial churches were “true churches,” having “the being and nature of churches,” in Ibid., https://quod.lib.umich.edu/e/eebo/A53704.0001.001/1:16?rgn=div1;view=fulltext , pp. 249-50 &amp; 283-84.</w:t>
      </w:r>
    </w:p>
    <w:p w14:paraId="20989CCD">
      <w:pPr>
        <w:pStyle w:val="4"/>
        <w:spacing w:before="4"/>
        <w:ind w:left="0" w:right="0" w:firstLine="0"/>
        <w:jc w:val="left"/>
        <w:rPr>
          <w:rFonts w:hint="eastAsia" w:ascii="Arial"/>
          <w:sz w:val="30"/>
          <w:szCs w:val="30"/>
        </w:rPr>
      </w:pPr>
      <w:r>
        <w:rPr>
          <w:rFonts w:hint="eastAsia" w:ascii="Arial"/>
          <w:sz w:val="30"/>
          <w:szCs w:val="30"/>
        </w:rPr>
        <w:t>他承认至少一些教区教会是“真正的教会”，具有“教会的存在和性质”，同上，https://quod.lib.umich.edu/e/eebo/A53704.0001.001/1:16?rgn=div1;view=fulltext，第249-50页和283-84页。</w:t>
      </w:r>
    </w:p>
    <w:p w14:paraId="74D193A8">
      <w:pPr>
        <w:pStyle w:val="4"/>
        <w:spacing w:before="4"/>
        <w:ind w:left="0" w:right="0" w:firstLine="0"/>
        <w:jc w:val="left"/>
        <w:rPr>
          <w:rFonts w:hint="eastAsia" w:ascii="Arial"/>
          <w:sz w:val="30"/>
          <w:szCs w:val="30"/>
        </w:rPr>
      </w:pPr>
    </w:p>
    <w:p w14:paraId="2361D4EF">
      <w:pPr>
        <w:pStyle w:val="4"/>
        <w:spacing w:before="4"/>
        <w:ind w:left="0" w:right="0" w:firstLine="0"/>
        <w:jc w:val="left"/>
        <w:rPr>
          <w:rFonts w:hint="eastAsia" w:ascii="Arial"/>
          <w:sz w:val="30"/>
          <w:szCs w:val="30"/>
        </w:rPr>
      </w:pPr>
      <w:r>
        <w:rPr>
          <w:rFonts w:hint="eastAsia" w:ascii="Arial"/>
          <w:sz w:val="30"/>
          <w:szCs w:val="30"/>
        </w:rPr>
        <w:t>27.See above.</w:t>
      </w:r>
    </w:p>
    <w:p w14:paraId="0A859882">
      <w:pPr>
        <w:pStyle w:val="4"/>
        <w:spacing w:before="4"/>
        <w:ind w:left="0" w:right="0" w:firstLine="0"/>
        <w:jc w:val="left"/>
        <w:rPr>
          <w:rFonts w:hint="eastAsia" w:ascii="Arial"/>
          <w:sz w:val="30"/>
          <w:szCs w:val="30"/>
        </w:rPr>
      </w:pPr>
      <w:r>
        <w:rPr>
          <w:rFonts w:hint="eastAsia" w:ascii="Arial"/>
          <w:sz w:val="30"/>
          <w:szCs w:val="30"/>
        </w:rPr>
        <w:t>27.见上文。</w:t>
      </w:r>
    </w:p>
    <w:p w14:paraId="7FFBCA68">
      <w:pPr>
        <w:pStyle w:val="4"/>
        <w:spacing w:before="4"/>
        <w:ind w:left="0" w:right="0" w:firstLine="0"/>
        <w:jc w:val="left"/>
        <w:rPr>
          <w:rFonts w:hint="eastAsia" w:ascii="Arial"/>
          <w:sz w:val="30"/>
          <w:szCs w:val="30"/>
        </w:rPr>
      </w:pPr>
    </w:p>
    <w:p w14:paraId="3F0924BB">
      <w:pPr>
        <w:pStyle w:val="4"/>
        <w:spacing w:before="4"/>
        <w:ind w:left="0" w:right="0" w:firstLine="0"/>
        <w:jc w:val="left"/>
        <w:rPr>
          <w:rFonts w:hint="eastAsia" w:ascii="Arial"/>
          <w:sz w:val="30"/>
          <w:szCs w:val="30"/>
        </w:rPr>
      </w:pPr>
      <w:r>
        <w:rPr>
          <w:rFonts w:hint="eastAsia" w:ascii="Arial"/>
          <w:sz w:val="30"/>
          <w:szCs w:val="30"/>
        </w:rPr>
        <w:t>28.“Life” in Seventeen Sermons, 1.https://archive.org/details/seventeensermons01owen/page/n39/mode/2up? q=revolution&amp;view=theater .</w:t>
      </w:r>
    </w:p>
    <w:p w14:paraId="3BBDCD21">
      <w:pPr>
        <w:pStyle w:val="4"/>
        <w:spacing w:before="4"/>
        <w:ind w:left="0" w:right="0" w:firstLine="0"/>
        <w:jc w:val="left"/>
        <w:rPr>
          <w:rFonts w:hint="eastAsia" w:ascii="Arial"/>
          <w:sz w:val="30"/>
          <w:szCs w:val="30"/>
        </w:rPr>
      </w:pPr>
      <w:r>
        <w:rPr>
          <w:rFonts w:hint="eastAsia" w:ascii="Arial"/>
          <w:sz w:val="30"/>
          <w:szCs w:val="30"/>
        </w:rPr>
        <w:t>28.“生平”，载于《十七篇讲章》，第一卷，https://archive.org/details/seventeensermons01owen/page/n39/mode/2up?q=revolution&amp;view=theater。</w:t>
      </w:r>
    </w:p>
    <w:p w14:paraId="2FBECCF1">
      <w:pPr>
        <w:pStyle w:val="4"/>
        <w:spacing w:before="4"/>
        <w:ind w:left="0" w:right="0" w:firstLine="0"/>
        <w:jc w:val="left"/>
        <w:rPr>
          <w:rFonts w:hint="eastAsia" w:ascii="Arial"/>
          <w:sz w:val="30"/>
          <w:szCs w:val="30"/>
        </w:rPr>
      </w:pPr>
    </w:p>
    <w:p w14:paraId="3F357F1D">
      <w:pPr>
        <w:pStyle w:val="4"/>
        <w:spacing w:before="4"/>
        <w:ind w:left="0" w:right="0" w:firstLine="0"/>
        <w:jc w:val="left"/>
        <w:rPr>
          <w:rFonts w:hint="eastAsia" w:ascii="Arial"/>
          <w:sz w:val="30"/>
          <w:szCs w:val="30"/>
        </w:rPr>
      </w:pPr>
      <w:r>
        <w:rPr>
          <w:rFonts w:hint="eastAsia" w:ascii="Arial"/>
          <w:sz w:val="30"/>
          <w:szCs w:val="30"/>
        </w:rPr>
        <w:t>29.Ibid., 1.https://archive.org/details/seventeensermons01owen/page/n39/mode/2up? q=revolution&amp;view=theater .</w:t>
      </w:r>
    </w:p>
    <w:p w14:paraId="683D0DEB">
      <w:pPr>
        <w:pStyle w:val="4"/>
        <w:spacing w:before="4"/>
        <w:ind w:left="0" w:right="0" w:firstLine="0"/>
        <w:jc w:val="left"/>
        <w:rPr>
          <w:rFonts w:hint="eastAsia" w:ascii="Arial"/>
          <w:sz w:val="30"/>
          <w:szCs w:val="30"/>
        </w:rPr>
      </w:pPr>
      <w:r>
        <w:rPr>
          <w:rFonts w:hint="eastAsia" w:ascii="Arial"/>
          <w:sz w:val="30"/>
          <w:szCs w:val="30"/>
        </w:rPr>
        <w:t>29.同上，第一卷，https://archive.org/details/seventeensermons01owen/page/n39/mode/2up?q=revolution&amp;view=theater。</w:t>
      </w:r>
    </w:p>
    <w:p w14:paraId="0C575E89">
      <w:pPr>
        <w:pStyle w:val="4"/>
        <w:spacing w:before="4"/>
        <w:ind w:left="0" w:right="0" w:firstLine="0"/>
        <w:jc w:val="left"/>
        <w:rPr>
          <w:rFonts w:hint="eastAsia" w:ascii="Arial"/>
          <w:sz w:val="30"/>
          <w:szCs w:val="30"/>
        </w:rPr>
      </w:pPr>
    </w:p>
    <w:p w14:paraId="57931E4C">
      <w:pPr>
        <w:pStyle w:val="4"/>
        <w:spacing w:before="4"/>
        <w:ind w:left="0" w:right="0" w:firstLine="0"/>
        <w:jc w:val="left"/>
        <w:rPr>
          <w:rFonts w:hint="eastAsia" w:ascii="Arial"/>
          <w:sz w:val="30"/>
          <w:szCs w:val="30"/>
        </w:rPr>
      </w:pPr>
      <w:r>
        <w:rPr>
          <w:rFonts w:hint="eastAsia" w:ascii="Arial"/>
          <w:sz w:val="30"/>
          <w:szCs w:val="30"/>
        </w:rPr>
        <w:t>30.To see this principle defended and opened up, see https://reformedbooksonline.com/on- cooperation-with-evil/ at ‘On the Ethics of Material Cooperation with, &amp; Associations with Evil’ (RBO).</w:t>
      </w:r>
    </w:p>
    <w:p w14:paraId="4845C167">
      <w:pPr>
        <w:pStyle w:val="4"/>
        <w:spacing w:before="4"/>
        <w:ind w:left="0" w:right="0" w:firstLine="0"/>
        <w:jc w:val="left"/>
        <w:rPr>
          <w:rFonts w:hint="eastAsia" w:ascii="Arial"/>
          <w:sz w:val="30"/>
          <w:szCs w:val="30"/>
        </w:rPr>
      </w:pPr>
      <w:r>
        <w:rPr>
          <w:rFonts w:hint="eastAsia" w:ascii="Arial"/>
          <w:sz w:val="30"/>
          <w:szCs w:val="30"/>
        </w:rPr>
        <w:t>30.要了解这一原则的辩护和阐释，请参阅 https://reformedbooksonline.com/on-cooperation-with-evil/ 上的“论与邪恶进行物质合作及联系的伦理学”（RBO）。</w:t>
      </w:r>
    </w:p>
    <w:p w14:paraId="057ACF86">
      <w:pPr>
        <w:pStyle w:val="4"/>
        <w:spacing w:before="4"/>
        <w:ind w:left="0" w:right="0" w:firstLine="0"/>
        <w:jc w:val="left"/>
        <w:rPr>
          <w:rFonts w:hint="eastAsia" w:ascii="Arial"/>
          <w:sz w:val="30"/>
          <w:szCs w:val="30"/>
        </w:rPr>
      </w:pPr>
    </w:p>
    <w:p w14:paraId="365E6ED3">
      <w:pPr>
        <w:pStyle w:val="4"/>
        <w:spacing w:before="4"/>
        <w:ind w:left="0" w:right="0" w:firstLine="0"/>
        <w:jc w:val="left"/>
        <w:rPr>
          <w:rFonts w:hint="eastAsia" w:ascii="Arial"/>
          <w:sz w:val="30"/>
          <w:szCs w:val="30"/>
        </w:rPr>
      </w:pPr>
      <w:r>
        <w:rPr>
          <w:rFonts w:hint="eastAsia" w:ascii="Arial"/>
          <w:sz w:val="30"/>
          <w:szCs w:val="30"/>
        </w:rPr>
        <w:t>31.Gordon Donaldson, ch. 4, “Covenant to Revolution” in eds. Duncan Forrester &amp; Douglas Murray, Studies in the History of Worship in Scotland (Edinburgh: T&amp;T Clark, 1996), pp. 63-64.</w:t>
      </w:r>
    </w:p>
    <w:p w14:paraId="6FED0FFF">
      <w:pPr>
        <w:pStyle w:val="4"/>
        <w:spacing w:before="4"/>
        <w:ind w:left="0" w:right="0" w:firstLine="0"/>
        <w:jc w:val="left"/>
        <w:rPr>
          <w:rFonts w:hint="eastAsia" w:ascii="Arial"/>
          <w:sz w:val="30"/>
          <w:szCs w:val="30"/>
        </w:rPr>
      </w:pPr>
      <w:r>
        <w:rPr>
          <w:rFonts w:hint="eastAsia" w:ascii="Arial"/>
          <w:sz w:val="30"/>
          <w:szCs w:val="30"/>
        </w:rPr>
        <w:t>31.戈登·唐纳森，第四章，“从盟约到革命”，载于邓肯·福雷斯特和道格拉斯·默里编辑，《苏格兰敬拜史研究》（爱丁堡：T&amp;T克拉克出版社，1996年），第63-64页。</w:t>
      </w:r>
    </w:p>
    <w:p w14:paraId="0F00FE8A">
      <w:pPr>
        <w:pStyle w:val="4"/>
        <w:spacing w:before="4"/>
        <w:ind w:left="0" w:right="0" w:firstLine="0"/>
        <w:jc w:val="left"/>
        <w:rPr>
          <w:rFonts w:hint="eastAsia" w:ascii="Arial"/>
          <w:sz w:val="30"/>
          <w:szCs w:val="30"/>
        </w:rPr>
      </w:pPr>
    </w:p>
    <w:p w14:paraId="2599DFE3">
      <w:pPr>
        <w:pStyle w:val="4"/>
        <w:spacing w:before="4"/>
        <w:ind w:left="0" w:right="0" w:firstLine="0"/>
        <w:jc w:val="left"/>
        <w:rPr>
          <w:rFonts w:hint="eastAsia" w:ascii="Arial"/>
          <w:sz w:val="30"/>
          <w:szCs w:val="30"/>
        </w:rPr>
      </w:pPr>
      <w:r>
        <w:rPr>
          <w:rFonts w:hint="eastAsia" w:ascii="Arial"/>
          <w:sz w:val="30"/>
          <w:szCs w:val="30"/>
        </w:rPr>
        <w:t>32.The arguments of the majority of the resisting Scottish covenanters outside the establishment are better.</w:t>
      </w:r>
    </w:p>
    <w:p w14:paraId="04864E64">
      <w:pPr>
        <w:pStyle w:val="4"/>
        <w:spacing w:before="4"/>
        <w:ind w:left="0" w:right="0" w:firstLine="0"/>
        <w:jc w:val="left"/>
        <w:rPr>
          <w:rFonts w:hint="eastAsia" w:ascii="Arial"/>
          <w:sz w:val="30"/>
          <w:szCs w:val="30"/>
        </w:rPr>
      </w:pPr>
      <w:r>
        <w:rPr>
          <w:rFonts w:hint="eastAsia" w:ascii="Arial"/>
          <w:sz w:val="30"/>
          <w:szCs w:val="30"/>
        </w:rPr>
        <w:t>32.体制外大多数抵抗的苏格兰盟约派的论点更好。</w:t>
      </w:r>
    </w:p>
    <w:p w14:paraId="7FDFAEA5">
      <w:pPr>
        <w:pStyle w:val="4"/>
        <w:spacing w:before="4"/>
        <w:ind w:left="0" w:right="0" w:firstLine="0"/>
        <w:jc w:val="left"/>
        <w:rPr>
          <w:rFonts w:hint="eastAsia" w:ascii="Arial"/>
          <w:sz w:val="30"/>
          <w:szCs w:val="30"/>
        </w:rPr>
      </w:pPr>
    </w:p>
    <w:p w14:paraId="4E35DC8D">
      <w:pPr>
        <w:pStyle w:val="4"/>
        <w:spacing w:before="4"/>
        <w:ind w:left="0" w:right="0" w:firstLine="0"/>
        <w:jc w:val="left"/>
        <w:rPr>
          <w:rFonts w:hint="eastAsia" w:ascii="Arial"/>
          <w:sz w:val="30"/>
          <w:szCs w:val="30"/>
        </w:rPr>
      </w:pPr>
      <w:r>
        <w:rPr>
          <w:rFonts w:hint="eastAsia" w:ascii="Arial"/>
          <w:sz w:val="30"/>
          <w:szCs w:val="30"/>
        </w:rPr>
        <w:t>For a secondary account of the whole, with the reasons of both sides, see https://archive.org/stream/scottish00mcri#page/328/mode/2up &amp; https://archive.org/stream/scottish00mcri#page/334/mode/2up of Thomas M’Crie, Story of the Scottish Church (1875).</w:t>
      </w:r>
    </w:p>
    <w:p w14:paraId="653F82AD">
      <w:pPr>
        <w:pStyle w:val="4"/>
        <w:spacing w:before="4"/>
        <w:ind w:left="0" w:right="0" w:firstLine="0"/>
        <w:jc w:val="left"/>
        <w:rPr>
          <w:rFonts w:hint="eastAsia" w:ascii="Arial"/>
          <w:sz w:val="30"/>
          <w:szCs w:val="30"/>
        </w:rPr>
      </w:pPr>
      <w:r>
        <w:rPr>
          <w:rFonts w:hint="eastAsia" w:ascii="Arial"/>
          <w:sz w:val="30"/>
          <w:szCs w:val="30"/>
        </w:rPr>
        <w:t>关于整体的二手资料，以及双方的理由，请参阅托马斯·麦克里《苏格兰教会史》（1875年）的 https://archive.org/stream/scottish00mcri#page/328/mode/2up 和 https://archive.org/stream/scottish00mcri#page/334/mode/2up。</w:t>
      </w:r>
    </w:p>
    <w:p w14:paraId="1FE2C345">
      <w:pPr>
        <w:pStyle w:val="4"/>
        <w:spacing w:before="4"/>
        <w:ind w:left="0" w:right="0" w:firstLine="0"/>
        <w:jc w:val="left"/>
        <w:rPr>
          <w:rFonts w:hint="eastAsia" w:ascii="Arial"/>
          <w:sz w:val="30"/>
          <w:szCs w:val="30"/>
        </w:rPr>
      </w:pPr>
    </w:p>
    <w:p w14:paraId="6854E45C">
      <w:pPr>
        <w:pStyle w:val="4"/>
        <w:spacing w:before="4"/>
        <w:ind w:left="0" w:right="0" w:firstLine="0"/>
        <w:jc w:val="left"/>
        <w:rPr>
          <w:rFonts w:hint="eastAsia" w:ascii="Arial"/>
          <w:sz w:val="30"/>
          <w:szCs w:val="30"/>
        </w:rPr>
      </w:pPr>
      <w:r>
        <w:rPr>
          <w:rFonts w:hint="eastAsia" w:ascii="Arial"/>
          <w:sz w:val="30"/>
          <w:szCs w:val="30"/>
        </w:rPr>
        <w:t>For primary sources with more details and reasons, see Robert Wodrow, History of the Sufferings of the Church of Scotland, vol. 3, https://archive.org/details/historyofsuffe03wodr/page/90/mode/2up  (rt col) &amp; https://archive.org/details/historyofsuffe03wodr/page/92/mode/2up?view=theater  (rt col).</w:t>
      </w:r>
    </w:p>
    <w:p w14:paraId="352A6735">
      <w:pPr>
        <w:pStyle w:val="4"/>
        <w:spacing w:before="4"/>
        <w:ind w:left="0" w:right="0" w:firstLine="0"/>
        <w:jc w:val="left"/>
        <w:rPr>
          <w:rFonts w:hint="eastAsia" w:ascii="Arial"/>
          <w:sz w:val="30"/>
          <w:szCs w:val="30"/>
        </w:rPr>
      </w:pPr>
      <w:r>
        <w:rPr>
          <w:rFonts w:hint="eastAsia" w:ascii="Arial"/>
          <w:sz w:val="30"/>
          <w:szCs w:val="30"/>
        </w:rPr>
        <w:t>关于更详细的细节和原因的主要资料，请参阅罗伯特·沃德罗，《苏格兰教会苦难史》，第3卷，https://archive.org/details/historyofsuffe03wodr/page/90/mode/2up （右栏）和 https://archive.org/details/historyofsuffe03wodr/page/92/mode/2up?view=theater （右栏）。</w:t>
      </w:r>
    </w:p>
    <w:p w14:paraId="1DA42AFA">
      <w:pPr>
        <w:pStyle w:val="4"/>
        <w:spacing w:before="4"/>
        <w:ind w:left="0" w:right="0" w:firstLine="0"/>
        <w:jc w:val="left"/>
        <w:rPr>
          <w:rFonts w:hint="eastAsia" w:ascii="Arial"/>
          <w:sz w:val="30"/>
          <w:szCs w:val="30"/>
        </w:rPr>
      </w:pPr>
    </w:p>
    <w:p w14:paraId="21DFCC63">
      <w:pPr>
        <w:pStyle w:val="4"/>
        <w:spacing w:before="4"/>
        <w:ind w:left="0" w:right="0" w:firstLine="0"/>
        <w:jc w:val="left"/>
        <w:rPr>
          <w:rFonts w:hint="eastAsia" w:ascii="Arial"/>
          <w:sz w:val="30"/>
          <w:szCs w:val="30"/>
        </w:rPr>
      </w:pPr>
      <w:r>
        <w:rPr>
          <w:rFonts w:hint="eastAsia" w:ascii="Arial"/>
          <w:sz w:val="30"/>
          <w:szCs w:val="30"/>
        </w:rPr>
        <w:t>33.Baxter’s paradigm is more Anglican than that of numerous of the English puritans, including Owen.</w:t>
      </w:r>
    </w:p>
    <w:p w14:paraId="1A85FEE4">
      <w:pPr>
        <w:pStyle w:val="4"/>
        <w:spacing w:before="4"/>
        <w:ind w:left="0" w:right="0" w:firstLine="0"/>
        <w:jc w:val="left"/>
        <w:rPr>
          <w:rFonts w:hint="eastAsia" w:ascii="Arial"/>
          <w:sz w:val="30"/>
          <w:szCs w:val="30"/>
        </w:rPr>
      </w:pPr>
      <w:r>
        <w:rPr>
          <w:rFonts w:hint="eastAsia" w:ascii="Arial"/>
          <w:sz w:val="30"/>
          <w:szCs w:val="30"/>
        </w:rPr>
        <w:t>33.巴克斯特的范式比许多英国清教徒（包括欧文）的范式更具英国国教色彩。</w:t>
      </w:r>
    </w:p>
    <w:p w14:paraId="2377FA2D">
      <w:pPr>
        <w:pStyle w:val="4"/>
        <w:spacing w:before="4"/>
        <w:ind w:left="0" w:right="0" w:firstLine="0"/>
        <w:jc w:val="left"/>
        <w:rPr>
          <w:rFonts w:hint="eastAsia" w:ascii="Arial"/>
          <w:sz w:val="30"/>
          <w:szCs w:val="30"/>
        </w:rPr>
      </w:pPr>
    </w:p>
    <w:p w14:paraId="343A00A2">
      <w:pPr>
        <w:pStyle w:val="4"/>
        <w:spacing w:before="4"/>
        <w:ind w:left="0" w:right="0" w:firstLine="0"/>
        <w:jc w:val="left"/>
        <w:rPr>
          <w:rFonts w:hint="eastAsia" w:ascii="Arial"/>
          <w:sz w:val="30"/>
          <w:szCs w:val="30"/>
        </w:rPr>
      </w:pPr>
      <w:r>
        <w:rPr>
          <w:rFonts w:hint="eastAsia" w:ascii="Arial"/>
          <w:sz w:val="30"/>
          <w:szCs w:val="30"/>
        </w:rPr>
        <w:t>However Owen is not right in everything, nor is what he says sufficient to account for all of the issues regarding worship.</w:t>
      </w:r>
    </w:p>
    <w:p w14:paraId="2CF69E1C">
      <w:pPr>
        <w:pStyle w:val="4"/>
        <w:spacing w:before="4"/>
        <w:ind w:left="0" w:right="0" w:firstLine="0"/>
        <w:jc w:val="left"/>
        <w:rPr>
          <w:rFonts w:hint="eastAsia" w:ascii="Arial"/>
          <w:sz w:val="30"/>
          <w:szCs w:val="30"/>
        </w:rPr>
      </w:pPr>
      <w:r>
        <w:rPr>
          <w:rFonts w:hint="eastAsia" w:ascii="Arial"/>
          <w:sz w:val="30"/>
          <w:szCs w:val="30"/>
        </w:rPr>
        <w:t>然而，欧文并非在所有事情上都正确，他所说的也不足以解释所有关于敬拜的问题。</w:t>
      </w:r>
    </w:p>
    <w:p w14:paraId="271B877E">
      <w:pPr>
        <w:pStyle w:val="4"/>
        <w:spacing w:before="4"/>
        <w:ind w:left="0" w:right="0" w:firstLine="0"/>
        <w:jc w:val="left"/>
        <w:rPr>
          <w:rFonts w:hint="eastAsia" w:ascii="Arial"/>
          <w:sz w:val="30"/>
          <w:szCs w:val="30"/>
        </w:rPr>
      </w:pPr>
    </w:p>
    <w:p w14:paraId="454699E9">
      <w:pPr>
        <w:pStyle w:val="4"/>
        <w:spacing w:before="4"/>
        <w:ind w:left="0" w:right="0" w:firstLine="0"/>
        <w:jc w:val="left"/>
        <w:rPr>
          <w:rFonts w:hint="eastAsia" w:ascii="Arial"/>
          <w:sz w:val="30"/>
          <w:szCs w:val="30"/>
        </w:rPr>
      </w:pPr>
      <w:r>
        <w:rPr>
          <w:rFonts w:hint="eastAsia" w:ascii="Arial"/>
          <w:sz w:val="30"/>
          <w:szCs w:val="30"/>
        </w:rPr>
        <w:t>Preface: An Account of the Reasons why the Twelve Arguments said to be Dr. John Owen’s change not my Judgment about Communion with Parish- Churches.</w:t>
      </w:r>
    </w:p>
    <w:p w14:paraId="0218EED2">
      <w:pPr>
        <w:pStyle w:val="4"/>
        <w:spacing w:before="4"/>
        <w:ind w:left="0" w:right="0" w:firstLine="0"/>
        <w:jc w:val="left"/>
        <w:rPr>
          <w:rFonts w:hint="eastAsia" w:ascii="Arial"/>
          <w:sz w:val="30"/>
          <w:szCs w:val="30"/>
        </w:rPr>
      </w:pPr>
      <w:r>
        <w:rPr>
          <w:rFonts w:hint="eastAsia" w:ascii="Arial"/>
          <w:sz w:val="30"/>
          <w:szCs w:val="30"/>
        </w:rPr>
        <w:t>前言：关于据称是约翰·欧文博士的十二个论点未能改变我对与教区教会交通的判断之原因的说明。</w:t>
      </w:r>
    </w:p>
    <w:p w14:paraId="2485EC09">
      <w:pPr>
        <w:pStyle w:val="4"/>
        <w:spacing w:before="4"/>
        <w:ind w:left="0" w:right="0" w:firstLine="0"/>
        <w:jc w:val="left"/>
        <w:rPr>
          <w:rFonts w:hint="eastAsia" w:ascii="Arial"/>
          <w:sz w:val="30"/>
          <w:szCs w:val="30"/>
        </w:rPr>
      </w:pPr>
    </w:p>
    <w:p w14:paraId="39233BEA">
      <w:pPr>
        <w:pStyle w:val="4"/>
        <w:spacing w:before="4"/>
        <w:ind w:left="0" w:right="0" w:firstLine="0"/>
        <w:jc w:val="left"/>
        <w:rPr>
          <w:rFonts w:hint="eastAsia" w:ascii="Arial"/>
          <w:sz w:val="30"/>
          <w:szCs w:val="30"/>
        </w:rPr>
      </w:pPr>
      <w:r>
        <w:rPr>
          <w:rFonts w:hint="eastAsia" w:ascii="Arial"/>
          <w:sz w:val="30"/>
          <w:szCs w:val="30"/>
        </w:rPr>
        <w:t>Reader, when the last sheet of the foregoing paper 1 was printed, I received these twelve arguments, famed to be Dr. John Owen's.</w:t>
      </w:r>
    </w:p>
    <w:p w14:paraId="5772F762">
      <w:pPr>
        <w:pStyle w:val="4"/>
        <w:spacing w:before="4"/>
        <w:ind w:left="0" w:right="0" w:firstLine="0"/>
        <w:jc w:val="left"/>
        <w:rPr>
          <w:rFonts w:hint="eastAsia" w:ascii="Arial"/>
          <w:sz w:val="30"/>
          <w:szCs w:val="30"/>
        </w:rPr>
      </w:pPr>
      <w:r>
        <w:rPr>
          <w:rFonts w:hint="eastAsia" w:ascii="Arial"/>
          <w:sz w:val="30"/>
          <w:szCs w:val="30"/>
        </w:rPr>
        <w:t>读者，当前面那篇文章1的最后一页印好时，我收到了这十二个据称是约翰·欧文博士的论点。</w:t>
      </w:r>
    </w:p>
    <w:p w14:paraId="001324EE">
      <w:pPr>
        <w:pStyle w:val="4"/>
        <w:spacing w:before="4"/>
        <w:ind w:left="0" w:right="0" w:firstLine="0"/>
        <w:jc w:val="left"/>
        <w:rPr>
          <w:rFonts w:hint="eastAsia" w:ascii="Arial"/>
          <w:sz w:val="30"/>
          <w:szCs w:val="30"/>
        </w:rPr>
      </w:pPr>
    </w:p>
    <w:p w14:paraId="71D967EF">
      <w:pPr>
        <w:pStyle w:val="4"/>
        <w:spacing w:before="4"/>
        <w:ind w:left="0" w:right="0" w:firstLine="0"/>
        <w:jc w:val="left"/>
        <w:rPr>
          <w:rFonts w:hint="eastAsia" w:ascii="Arial"/>
          <w:sz w:val="30"/>
          <w:szCs w:val="30"/>
        </w:rPr>
      </w:pPr>
      <w:r>
        <w:rPr>
          <w:rFonts w:hint="eastAsia" w:ascii="Arial"/>
          <w:sz w:val="30"/>
          <w:szCs w:val="30"/>
        </w:rPr>
        <w:t>Whether fame truly or falsely father them, I know not: it is the cause that I am concerned in.</w:t>
      </w:r>
    </w:p>
    <w:p w14:paraId="5E79772B">
      <w:pPr>
        <w:pStyle w:val="4"/>
        <w:spacing w:before="4"/>
        <w:ind w:left="0" w:right="0" w:firstLine="0"/>
        <w:jc w:val="left"/>
        <w:rPr>
          <w:rFonts w:hint="eastAsia" w:ascii="Arial"/>
          <w:sz w:val="30"/>
          <w:szCs w:val="30"/>
        </w:rPr>
      </w:pPr>
      <w:r>
        <w:rPr>
          <w:rFonts w:hint="eastAsia" w:ascii="Arial"/>
          <w:sz w:val="30"/>
          <w:szCs w:val="30"/>
        </w:rPr>
        <w:t>这名声是真是假，我不知道：我所关心的是这件事本身。</w:t>
      </w:r>
    </w:p>
    <w:p w14:paraId="4865D9C6">
      <w:pPr>
        <w:pStyle w:val="4"/>
        <w:spacing w:before="4"/>
        <w:ind w:left="0" w:right="0" w:firstLine="0"/>
        <w:jc w:val="left"/>
        <w:rPr>
          <w:rFonts w:hint="eastAsia" w:ascii="Arial"/>
          <w:sz w:val="30"/>
          <w:szCs w:val="30"/>
        </w:rPr>
      </w:pPr>
    </w:p>
    <w:p w14:paraId="7FDB57A1">
      <w:pPr>
        <w:pStyle w:val="4"/>
        <w:spacing w:before="4"/>
        <w:ind w:left="0" w:right="0" w:firstLine="0"/>
        <w:jc w:val="left"/>
        <w:rPr>
          <w:rFonts w:hint="eastAsia" w:ascii="Arial"/>
          <w:sz w:val="30"/>
          <w:szCs w:val="30"/>
        </w:rPr>
      </w:pPr>
      <w:r>
        <w:rPr>
          <w:rFonts w:hint="eastAsia" w:ascii="Arial"/>
          <w:sz w:val="30"/>
          <w:szCs w:val="30"/>
        </w:rPr>
        <w:t>After three and twenty years’ practice since the bishops’ return [in 1660], I was by accusations called to give the reasons of my practice, which yet I had often done in part before.</w:t>
      </w:r>
    </w:p>
    <w:p w14:paraId="0B18C937">
      <w:pPr>
        <w:pStyle w:val="4"/>
        <w:spacing w:before="4"/>
        <w:ind w:left="0" w:right="0" w:firstLine="0"/>
        <w:jc w:val="left"/>
        <w:rPr>
          <w:rFonts w:hint="eastAsia" w:ascii="Arial"/>
          <w:sz w:val="30"/>
          <w:szCs w:val="30"/>
        </w:rPr>
      </w:pPr>
      <w:r>
        <w:rPr>
          <w:rFonts w:hint="eastAsia" w:ascii="Arial"/>
          <w:sz w:val="30"/>
          <w:szCs w:val="30"/>
        </w:rPr>
        <w:t>自主教们[于1660年]复辟以来，经过二十三年的实践，我因受到指控而被要求说明我实践的理由，然而我以前也曾部分地做过。</w:t>
      </w:r>
    </w:p>
    <w:p w14:paraId="5A4FFE71">
      <w:pPr>
        <w:pStyle w:val="4"/>
        <w:spacing w:before="4"/>
        <w:ind w:left="0" w:right="0" w:firstLine="0"/>
        <w:jc w:val="left"/>
        <w:rPr>
          <w:rFonts w:hint="eastAsia" w:ascii="Arial"/>
          <w:sz w:val="30"/>
          <w:szCs w:val="30"/>
        </w:rPr>
      </w:pPr>
    </w:p>
    <w:p w14:paraId="0219C12F">
      <w:pPr>
        <w:pStyle w:val="4"/>
        <w:spacing w:before="4"/>
        <w:ind w:left="0" w:right="0" w:firstLine="0"/>
        <w:jc w:val="left"/>
        <w:rPr>
          <w:rFonts w:hint="eastAsia" w:ascii="Arial"/>
          <w:sz w:val="30"/>
          <w:szCs w:val="30"/>
        </w:rPr>
      </w:pPr>
      <w:r>
        <w:rPr>
          <w:rFonts w:hint="eastAsia" w:ascii="Arial"/>
          <w:sz w:val="30"/>
          <w:szCs w:val="30"/>
        </w:rPr>
        <w:t>2 They said that my communicating in the parish-churches, even when myself and others were maliciously persecuted by a sort of proud and worldly clergymen, did more harm than ever I did good.</w:t>
      </w:r>
    </w:p>
    <w:p w14:paraId="0D69E52B">
      <w:pPr>
        <w:pStyle w:val="4"/>
        <w:spacing w:before="4"/>
        <w:ind w:left="0" w:right="0" w:firstLine="0"/>
        <w:jc w:val="left"/>
        <w:rPr>
          <w:rFonts w:hint="eastAsia" w:ascii="Arial"/>
          <w:sz w:val="30"/>
          <w:szCs w:val="30"/>
        </w:rPr>
      </w:pPr>
      <w:r>
        <w:rPr>
          <w:rFonts w:hint="eastAsia" w:ascii="Arial"/>
          <w:sz w:val="30"/>
          <w:szCs w:val="30"/>
        </w:rPr>
        <w:t>2 他们说，即使当我自己和其他人受到一群骄傲世俗的教士恶意迫害时，我在教区教会领圣餐，所造成的伤害比我所做的好事还要多。</w:t>
      </w:r>
    </w:p>
    <w:p w14:paraId="5A392018">
      <w:pPr>
        <w:pStyle w:val="4"/>
        <w:spacing w:before="4"/>
        <w:ind w:left="0" w:right="0" w:firstLine="0"/>
        <w:jc w:val="left"/>
        <w:rPr>
          <w:rFonts w:hint="eastAsia" w:ascii="Arial"/>
          <w:sz w:val="30"/>
          <w:szCs w:val="30"/>
        </w:rPr>
      </w:pPr>
    </w:p>
    <w:p w14:paraId="2B6DC347">
      <w:pPr>
        <w:pStyle w:val="4"/>
        <w:spacing w:before="4"/>
        <w:ind w:left="0" w:right="0" w:firstLine="0"/>
        <w:jc w:val="left"/>
        <w:rPr>
          <w:rFonts w:hint="eastAsia" w:ascii="Arial"/>
          <w:sz w:val="30"/>
          <w:szCs w:val="30"/>
        </w:rPr>
      </w:pPr>
      <w:r>
        <w:rPr>
          <w:rFonts w:hint="eastAsia" w:ascii="Arial"/>
          <w:sz w:val="30"/>
          <w:szCs w:val="30"/>
        </w:rPr>
        <w:t>Though I am bound with meekness to tender them a reason of my practice, I have found by experience that neither side can bear the account which they call for.</w:t>
      </w:r>
    </w:p>
    <w:p w14:paraId="2D0E1E53">
      <w:pPr>
        <w:pStyle w:val="4"/>
        <w:spacing w:before="4"/>
        <w:ind w:left="0" w:right="0" w:firstLine="0"/>
        <w:jc w:val="left"/>
        <w:rPr>
          <w:rFonts w:hint="eastAsia" w:ascii="Arial"/>
          <w:sz w:val="30"/>
          <w:szCs w:val="30"/>
        </w:rPr>
      </w:pPr>
      <w:r>
        <w:rPr>
          <w:rFonts w:hint="eastAsia" w:ascii="Arial"/>
          <w:sz w:val="30"/>
          <w:szCs w:val="30"/>
        </w:rPr>
        <w:t>虽然我有义务以温柔的心向他们说明我做法的理由，但我从经验中发现，双方都无法承受他们所要求的说明。</w:t>
      </w:r>
    </w:p>
    <w:p w14:paraId="59DFC082">
      <w:pPr>
        <w:pStyle w:val="4"/>
        <w:spacing w:before="4"/>
        <w:ind w:left="0" w:right="0" w:firstLine="0"/>
        <w:jc w:val="left"/>
        <w:rPr>
          <w:rFonts w:hint="eastAsia" w:ascii="Arial"/>
          <w:sz w:val="30"/>
          <w:szCs w:val="30"/>
        </w:rPr>
      </w:pPr>
    </w:p>
    <w:p w14:paraId="3A6807E2">
      <w:pPr>
        <w:pStyle w:val="4"/>
        <w:spacing w:before="4"/>
        <w:ind w:left="0" w:right="0" w:firstLine="0"/>
        <w:jc w:val="left"/>
        <w:rPr>
          <w:rFonts w:hint="eastAsia" w:ascii="Arial"/>
          <w:sz w:val="30"/>
          <w:szCs w:val="30"/>
        </w:rPr>
      </w:pPr>
      <w:r>
        <w:rPr>
          <w:rFonts w:hint="eastAsia" w:ascii="Arial"/>
          <w:sz w:val="30"/>
          <w:szCs w:val="30"/>
        </w:rPr>
        <w:t>Some wise and good men will blame me for making our differences to be so much known, especially for remembering old miscarriages: I obey my conscience.</w:t>
      </w:r>
    </w:p>
    <w:p w14:paraId="79002BEA">
      <w:pPr>
        <w:pStyle w:val="4"/>
        <w:spacing w:before="4"/>
        <w:ind w:left="0" w:right="0" w:firstLine="0"/>
        <w:jc w:val="left"/>
        <w:rPr>
          <w:rFonts w:hint="eastAsia" w:ascii="Arial"/>
          <w:sz w:val="30"/>
          <w:szCs w:val="30"/>
        </w:rPr>
      </w:pPr>
      <w:r>
        <w:rPr>
          <w:rFonts w:hint="eastAsia" w:ascii="Arial"/>
          <w:sz w:val="30"/>
          <w:szCs w:val="30"/>
        </w:rPr>
        <w:t>一些明智善良的人会责备我把我们的分歧弄得如此众所周知，特别是责备我记住过去的过失：我顺从我的良心。</w:t>
      </w:r>
    </w:p>
    <w:p w14:paraId="1249CC4F">
      <w:pPr>
        <w:pStyle w:val="4"/>
        <w:spacing w:before="4"/>
        <w:ind w:left="0" w:right="0" w:firstLine="0"/>
        <w:jc w:val="left"/>
        <w:rPr>
          <w:rFonts w:hint="eastAsia" w:ascii="Arial"/>
          <w:sz w:val="30"/>
          <w:szCs w:val="30"/>
        </w:rPr>
      </w:pPr>
    </w:p>
    <w:p w14:paraId="1DBBC823">
      <w:pPr>
        <w:pStyle w:val="4"/>
        <w:spacing w:before="4"/>
        <w:ind w:left="0" w:right="0" w:firstLine="0"/>
        <w:jc w:val="left"/>
        <w:rPr>
          <w:rFonts w:hint="eastAsia" w:ascii="Arial"/>
          <w:sz w:val="30"/>
          <w:szCs w:val="30"/>
        </w:rPr>
      </w:pPr>
      <w:r>
        <w:rPr>
          <w:rFonts w:hint="eastAsia" w:ascii="Arial"/>
          <w:sz w:val="30"/>
          <w:szCs w:val="30"/>
        </w:rPr>
        <w:t>All these things are commonly known already, and we hear sharply of them from God and man, because men hear not our repentance, but our justification.</w:t>
      </w:r>
    </w:p>
    <w:p w14:paraId="6037D380">
      <w:pPr>
        <w:pStyle w:val="4"/>
        <w:spacing w:before="4"/>
        <w:ind w:left="0" w:right="0" w:firstLine="0"/>
        <w:jc w:val="left"/>
        <w:rPr>
          <w:rFonts w:hint="eastAsia" w:ascii="Arial"/>
          <w:sz w:val="30"/>
          <w:szCs w:val="30"/>
        </w:rPr>
      </w:pPr>
      <w:r>
        <w:rPr>
          <w:rFonts w:hint="eastAsia" w:ascii="Arial"/>
          <w:sz w:val="30"/>
          <w:szCs w:val="30"/>
        </w:rPr>
        <w:t>所有这些事早已众所周知，我们从神和人那里都严厉地听到了这些事，因为人们听不到我们的悔改，只听到我们的辩解。</w:t>
      </w:r>
    </w:p>
    <w:p w14:paraId="7A21A346">
      <w:pPr>
        <w:pStyle w:val="4"/>
        <w:spacing w:before="4"/>
        <w:ind w:left="0" w:right="0" w:firstLine="0"/>
        <w:jc w:val="left"/>
        <w:rPr>
          <w:rFonts w:hint="eastAsia" w:ascii="Arial"/>
          <w:sz w:val="30"/>
          <w:szCs w:val="30"/>
        </w:rPr>
      </w:pPr>
    </w:p>
    <w:p w14:paraId="64EC59DC">
      <w:pPr>
        <w:pStyle w:val="4"/>
        <w:spacing w:before="4"/>
        <w:ind w:left="0" w:right="0" w:firstLine="0"/>
        <w:jc w:val="left"/>
        <w:rPr>
          <w:rFonts w:hint="eastAsia" w:ascii="Arial"/>
          <w:sz w:val="30"/>
          <w:szCs w:val="30"/>
        </w:rPr>
      </w:pPr>
      <w:r>
        <w:rPr>
          <w:rFonts w:hint="eastAsia" w:ascii="Arial"/>
          <w:sz w:val="30"/>
          <w:szCs w:val="30"/>
        </w:rPr>
        <w:t>Had we confessed, God is faithful to forgive.</w:t>
      </w:r>
    </w:p>
    <w:p w14:paraId="37B94908">
      <w:pPr>
        <w:pStyle w:val="4"/>
        <w:spacing w:before="4"/>
        <w:ind w:left="0" w:right="0" w:firstLine="0"/>
        <w:jc w:val="left"/>
        <w:rPr>
          <w:rFonts w:hint="eastAsia" w:ascii="Arial"/>
          <w:sz w:val="30"/>
          <w:szCs w:val="30"/>
        </w:rPr>
      </w:pPr>
      <w:r>
        <w:rPr>
          <w:rFonts w:hint="eastAsia" w:ascii="Arial"/>
          <w:sz w:val="30"/>
          <w:szCs w:val="30"/>
        </w:rPr>
        <w:t>如果我们认罪，神是信实的，必赦免我们。</w:t>
      </w:r>
    </w:p>
    <w:p w14:paraId="76CC679A">
      <w:pPr>
        <w:pStyle w:val="4"/>
        <w:spacing w:before="4"/>
        <w:ind w:left="0" w:right="0" w:firstLine="0"/>
        <w:jc w:val="left"/>
        <w:rPr>
          <w:rFonts w:hint="eastAsia" w:ascii="Arial"/>
          <w:sz w:val="30"/>
          <w:szCs w:val="30"/>
        </w:rPr>
      </w:pPr>
    </w:p>
    <w:p w14:paraId="26B23275">
      <w:pPr>
        <w:pStyle w:val="4"/>
        <w:spacing w:before="4"/>
        <w:ind w:left="0" w:right="0" w:firstLine="0"/>
        <w:jc w:val="left"/>
        <w:rPr>
          <w:rFonts w:hint="eastAsia" w:ascii="Arial"/>
          <w:sz w:val="30"/>
          <w:szCs w:val="30"/>
        </w:rPr>
      </w:pPr>
      <w:r>
        <w:rPr>
          <w:rFonts w:hint="eastAsia" w:ascii="Arial"/>
          <w:sz w:val="30"/>
          <w:szCs w:val="30"/>
        </w:rPr>
        <w:t>Impenitence threatens our yet greater suffering.</w:t>
      </w:r>
    </w:p>
    <w:p w14:paraId="47E9748E">
      <w:pPr>
        <w:pStyle w:val="4"/>
        <w:spacing w:before="4"/>
        <w:ind w:left="0" w:right="0" w:firstLine="0"/>
        <w:jc w:val="left"/>
        <w:rPr>
          <w:rFonts w:hint="eastAsia" w:ascii="Arial"/>
          <w:sz w:val="30"/>
          <w:szCs w:val="30"/>
        </w:rPr>
      </w:pPr>
      <w:r>
        <w:rPr>
          <w:rFonts w:hint="eastAsia" w:ascii="Arial"/>
          <w:sz w:val="30"/>
          <w:szCs w:val="30"/>
        </w:rPr>
        <w:t>不悔改预示着我们将遭受更大的苦难。</w:t>
      </w:r>
    </w:p>
    <w:p w14:paraId="2CD9F4D5">
      <w:pPr>
        <w:pStyle w:val="4"/>
        <w:spacing w:before="4"/>
        <w:ind w:left="0" w:right="0" w:firstLine="0"/>
        <w:jc w:val="left"/>
        <w:rPr>
          <w:rFonts w:hint="eastAsia" w:ascii="Arial"/>
          <w:sz w:val="30"/>
          <w:szCs w:val="30"/>
        </w:rPr>
      </w:pPr>
    </w:p>
    <w:p w14:paraId="2478DDCA">
      <w:pPr>
        <w:pStyle w:val="4"/>
        <w:spacing w:before="4"/>
        <w:ind w:left="0" w:right="0" w:firstLine="0"/>
        <w:jc w:val="left"/>
        <w:rPr>
          <w:rFonts w:hint="eastAsia" w:ascii="Arial"/>
          <w:sz w:val="30"/>
          <w:szCs w:val="30"/>
        </w:rPr>
      </w:pPr>
      <w:r>
        <w:rPr>
          <w:rFonts w:hint="eastAsia" w:ascii="Arial"/>
          <w:sz w:val="30"/>
          <w:szCs w:val="30"/>
        </w:rPr>
        <w:t>When we give glory to God and take shame to ourselves, our hopes will revive.</w:t>
      </w:r>
    </w:p>
    <w:p w14:paraId="43A42777">
      <w:pPr>
        <w:pStyle w:val="4"/>
        <w:spacing w:before="4"/>
        <w:ind w:left="0" w:right="0" w:firstLine="0"/>
        <w:jc w:val="left"/>
        <w:rPr>
          <w:rFonts w:hint="eastAsia" w:ascii="Arial"/>
          <w:sz w:val="30"/>
          <w:szCs w:val="30"/>
        </w:rPr>
      </w:pPr>
      <w:r>
        <w:rPr>
          <w:rFonts w:hint="eastAsia" w:ascii="Arial"/>
          <w:sz w:val="30"/>
          <w:szCs w:val="30"/>
        </w:rPr>
        <w:t>当我们荣耀神并自取其咎时，我们的盼望就会复苏。</w:t>
      </w:r>
    </w:p>
    <w:p w14:paraId="35A2B91F">
      <w:pPr>
        <w:pStyle w:val="4"/>
        <w:spacing w:before="4"/>
        <w:ind w:left="0" w:right="0" w:firstLine="0"/>
        <w:jc w:val="left"/>
        <w:rPr>
          <w:rFonts w:hint="eastAsia" w:ascii="Arial"/>
          <w:sz w:val="30"/>
          <w:szCs w:val="30"/>
        </w:rPr>
      </w:pPr>
    </w:p>
    <w:p w14:paraId="62075C0D">
      <w:pPr>
        <w:pStyle w:val="4"/>
        <w:spacing w:before="4"/>
        <w:ind w:left="0" w:right="0" w:firstLine="0"/>
        <w:jc w:val="left"/>
        <w:rPr>
          <w:rFonts w:hint="eastAsia" w:ascii="Arial"/>
          <w:sz w:val="30"/>
          <w:szCs w:val="30"/>
        </w:rPr>
      </w:pPr>
      <w:r>
        <w:rPr>
          <w:rFonts w:hint="eastAsia" w:ascii="Arial"/>
          <w:sz w:val="30"/>
          <w:szCs w:val="30"/>
        </w:rPr>
        <w:t>Nothing brings so much scandal and arms enemies against us as owning sin or hiding it.</w:t>
      </w:r>
    </w:p>
    <w:p w14:paraId="4ACD5A6D">
      <w:pPr>
        <w:pStyle w:val="4"/>
        <w:spacing w:before="4"/>
        <w:ind w:left="0" w:right="0" w:firstLine="0"/>
        <w:jc w:val="left"/>
        <w:rPr>
          <w:rFonts w:hint="eastAsia" w:ascii="Arial"/>
          <w:sz w:val="30"/>
          <w:szCs w:val="30"/>
        </w:rPr>
      </w:pPr>
      <w:r>
        <w:rPr>
          <w:rFonts w:hint="eastAsia" w:ascii="Arial"/>
          <w:sz w:val="30"/>
          <w:szCs w:val="30"/>
        </w:rPr>
        <w:t>没有什么比承认罪或隐藏罪更能带来丑闻并使敌人武装起来反对我们了。</w:t>
      </w:r>
    </w:p>
    <w:p w14:paraId="013F57EE">
      <w:pPr>
        <w:pStyle w:val="4"/>
        <w:spacing w:before="4"/>
        <w:ind w:left="0" w:right="0" w:firstLine="0"/>
        <w:jc w:val="left"/>
        <w:rPr>
          <w:rFonts w:hint="eastAsia" w:ascii="Arial"/>
          <w:sz w:val="30"/>
          <w:szCs w:val="30"/>
        </w:rPr>
      </w:pPr>
    </w:p>
    <w:p w14:paraId="022251CB">
      <w:pPr>
        <w:pStyle w:val="4"/>
        <w:spacing w:before="4"/>
        <w:ind w:left="0" w:right="0" w:firstLine="0"/>
        <w:jc w:val="left"/>
        <w:rPr>
          <w:rFonts w:hint="eastAsia" w:ascii="Arial"/>
          <w:sz w:val="30"/>
          <w:szCs w:val="30"/>
        </w:rPr>
      </w:pPr>
      <w:r>
        <w:rPr>
          <w:rFonts w:hint="eastAsia" w:ascii="Arial"/>
          <w:sz w:val="30"/>
          <w:szCs w:val="30"/>
        </w:rPr>
        <w:t>I durst no longer see thousands of good Christians misguided into mistakes and like to be ruined for them, and hereby hardening their persecutors, rejoicing the Papists who join with them in separation, reducing the Protestant religion into corners and giving it up as public to— we may know whom, censuring one another and dividing on these mistakes and fathering all this on God: I say I durst not stand by in silence to see all this, no more than to see men drowning or the city on fire without endeavoring to save men.</w:t>
      </w:r>
    </w:p>
    <w:p w14:paraId="11057A5B">
      <w:pPr>
        <w:pStyle w:val="4"/>
        <w:spacing w:before="4"/>
        <w:ind w:left="0" w:right="0" w:firstLine="0"/>
        <w:jc w:val="left"/>
        <w:rPr>
          <w:rFonts w:hint="eastAsia" w:ascii="Arial"/>
          <w:sz w:val="30"/>
          <w:szCs w:val="30"/>
        </w:rPr>
      </w:pPr>
      <w:r>
        <w:rPr>
          <w:rFonts w:hint="eastAsia" w:ascii="Arial"/>
          <w:sz w:val="30"/>
          <w:szCs w:val="30"/>
        </w:rPr>
        <w:t>我再也不敢眼睁睁看着成千上万善良的基督徒被误导犯错，并可能因此而毁灭，从而使他们的迫害者更加刚硬，使那些与他们一同分离的天主教徒欢欣鼓舞，把新教信仰逼到角落里，并把它作为公开的东西交给——我们可能知道是谁——互相指责，因这些错误而分裂，并把这一切都归咎于神：我说我不敢袖手旁观这一切，就像不敢眼睁睁看着人溺水或城市着火而不设法救人一样。</w:t>
      </w:r>
    </w:p>
    <w:p w14:paraId="51913027">
      <w:pPr>
        <w:pStyle w:val="4"/>
        <w:spacing w:before="4"/>
        <w:ind w:left="0" w:right="0" w:firstLine="0"/>
        <w:jc w:val="left"/>
        <w:rPr>
          <w:rFonts w:hint="eastAsia" w:ascii="Arial"/>
          <w:sz w:val="30"/>
          <w:szCs w:val="30"/>
        </w:rPr>
      </w:pPr>
    </w:p>
    <w:p w14:paraId="048A46EB">
      <w:pPr>
        <w:pStyle w:val="4"/>
        <w:spacing w:before="4"/>
        <w:ind w:left="0" w:right="0" w:firstLine="0"/>
        <w:jc w:val="left"/>
        <w:rPr>
          <w:rFonts w:hint="eastAsia" w:ascii="Arial"/>
          <w:sz w:val="30"/>
          <w:szCs w:val="30"/>
        </w:rPr>
      </w:pPr>
      <w:r>
        <w:rPr>
          <w:rFonts w:hint="eastAsia" w:ascii="Arial"/>
          <w:sz w:val="30"/>
          <w:szCs w:val="30"/>
        </w:rPr>
        <w:t>It is an exceeding great quiet to my conscience under all the confusions and divisions that have befallen us that in 1660 and 1661 I plainly and earnestly foretold the king and bishops of them 3 and did my best to have prevented them.</w:t>
      </w:r>
    </w:p>
    <w:p w14:paraId="3DB3C977">
      <w:pPr>
        <w:pStyle w:val="4"/>
        <w:spacing w:before="4"/>
        <w:ind w:left="0" w:right="0" w:firstLine="0"/>
        <w:jc w:val="left"/>
        <w:rPr>
          <w:rFonts w:hint="eastAsia" w:ascii="Arial"/>
          <w:sz w:val="30"/>
          <w:szCs w:val="30"/>
        </w:rPr>
      </w:pPr>
      <w:r>
        <w:rPr>
          <w:rFonts w:hint="eastAsia" w:ascii="Arial"/>
          <w:sz w:val="30"/>
          <w:szCs w:val="30"/>
        </w:rPr>
        <w:t>在我们所遭遇的一切混乱和分裂之下，我的良心感到极大的安宁，因为在1660年和1661年，我曾清楚而恳切地向国王和主教们预言了这些事，3 并且尽我所能地去阻止它们。</w:t>
      </w:r>
    </w:p>
    <w:p w14:paraId="526855FB">
      <w:pPr>
        <w:pStyle w:val="4"/>
        <w:spacing w:before="4"/>
        <w:ind w:left="0" w:right="0" w:firstLine="0"/>
        <w:jc w:val="left"/>
        <w:rPr>
          <w:rFonts w:hint="eastAsia" w:ascii="Arial"/>
          <w:sz w:val="30"/>
          <w:szCs w:val="30"/>
        </w:rPr>
      </w:pPr>
    </w:p>
    <w:p w14:paraId="23CFA773">
      <w:pPr>
        <w:pStyle w:val="4"/>
        <w:spacing w:before="4"/>
        <w:ind w:left="0" w:right="0" w:firstLine="0"/>
        <w:jc w:val="left"/>
        <w:rPr>
          <w:rFonts w:hint="eastAsia" w:ascii="Arial"/>
          <w:sz w:val="30"/>
          <w:szCs w:val="30"/>
        </w:rPr>
      </w:pPr>
      <w:r>
        <w:rPr>
          <w:rFonts w:hint="eastAsia" w:ascii="Arial"/>
          <w:sz w:val="30"/>
          <w:szCs w:val="30"/>
        </w:rPr>
        <w:t>And the author that I deal with necessitates me to recite the late fruits of Separation, in pulling down all governments, casting out all the ministers in Wales and were near casting down those of England, with tithes and universities, persecuting and killing godly men and fathering all on God, and now flying from the bishops when they had opened them the door to return.</w:t>
      </w:r>
    </w:p>
    <w:p w14:paraId="028DD083">
      <w:pPr>
        <w:pStyle w:val="4"/>
        <w:spacing w:before="4"/>
        <w:ind w:left="0" w:right="0" w:firstLine="0"/>
        <w:jc w:val="left"/>
        <w:rPr>
          <w:rFonts w:hint="eastAsia" w:ascii="Arial"/>
          <w:sz w:val="30"/>
          <w:szCs w:val="30"/>
        </w:rPr>
      </w:pPr>
      <w:r>
        <w:rPr>
          <w:rFonts w:hint="eastAsia" w:ascii="Arial"/>
          <w:sz w:val="30"/>
          <w:szCs w:val="30"/>
        </w:rPr>
        <w:t>我所要处理的这位作者，迫使我叙述分离派近期的恶果：他们推翻了所有政府，赶走了威尔士所有的牧师，几乎要推翻英格兰的牧师，连同什一税和大学，迫害并杀害敬虔的人，并将这一切都归咎于神，现在当主教们为他们打开了回归之门时，他们却逃离了主教。</w:t>
      </w:r>
    </w:p>
    <w:p w14:paraId="1A09D933">
      <w:pPr>
        <w:pStyle w:val="4"/>
        <w:spacing w:before="4"/>
        <w:ind w:left="0" w:right="0" w:firstLine="0"/>
        <w:jc w:val="left"/>
        <w:rPr>
          <w:rFonts w:hint="eastAsia" w:ascii="Arial"/>
          <w:sz w:val="30"/>
          <w:szCs w:val="30"/>
        </w:rPr>
      </w:pPr>
    </w:p>
    <w:p w14:paraId="462D9673">
      <w:pPr>
        <w:pStyle w:val="4"/>
        <w:spacing w:before="4"/>
        <w:ind w:left="0" w:right="0" w:firstLine="0"/>
        <w:jc w:val="left"/>
        <w:rPr>
          <w:rFonts w:hint="eastAsia" w:ascii="Arial"/>
          <w:sz w:val="30"/>
          <w:szCs w:val="30"/>
        </w:rPr>
      </w:pPr>
      <w:r>
        <w:rPr>
          <w:rFonts w:hint="eastAsia" w:ascii="Arial"/>
          <w:sz w:val="30"/>
          <w:szCs w:val="30"/>
        </w:rPr>
        <w:t>He lays his main cause on the ill fruits of liturgies 4 (which indeed are rather the fruits of pride and malignity) and constrains me to show the fruits of Separation.</w:t>
      </w:r>
    </w:p>
    <w:p w14:paraId="39B9478B">
      <w:pPr>
        <w:pStyle w:val="4"/>
        <w:spacing w:before="4"/>
        <w:ind w:left="0" w:right="0" w:firstLine="0"/>
        <w:jc w:val="left"/>
        <w:rPr>
          <w:rFonts w:hint="eastAsia" w:ascii="Arial"/>
          <w:sz w:val="30"/>
          <w:szCs w:val="30"/>
        </w:rPr>
      </w:pPr>
      <w:r>
        <w:rPr>
          <w:rFonts w:hint="eastAsia" w:ascii="Arial"/>
          <w:sz w:val="30"/>
          <w:szCs w:val="30"/>
        </w:rPr>
        <w:t>他把主要原因归咎于礼拜仪式的恶果4（实际上这更是骄傲和恶意的恶果），并迫使我显明分离的恶果。</w:t>
      </w:r>
    </w:p>
    <w:p w14:paraId="5D9F97D1">
      <w:pPr>
        <w:pStyle w:val="4"/>
        <w:spacing w:before="4"/>
        <w:ind w:left="0" w:right="0" w:firstLine="0"/>
        <w:jc w:val="left"/>
        <w:rPr>
          <w:rFonts w:hint="eastAsia" w:ascii="Arial"/>
          <w:sz w:val="30"/>
          <w:szCs w:val="30"/>
        </w:rPr>
      </w:pPr>
    </w:p>
    <w:p w14:paraId="0BA08F9C">
      <w:pPr>
        <w:pStyle w:val="4"/>
        <w:spacing w:before="4"/>
        <w:ind w:left="0" w:right="0" w:firstLine="0"/>
        <w:jc w:val="left"/>
        <w:rPr>
          <w:rFonts w:hint="eastAsia" w:ascii="Arial"/>
          <w:sz w:val="30"/>
          <w:szCs w:val="30"/>
        </w:rPr>
      </w:pPr>
      <w:r>
        <w:rPr>
          <w:rFonts w:hint="eastAsia" w:ascii="Arial"/>
          <w:sz w:val="30"/>
          <w:szCs w:val="30"/>
        </w:rPr>
        <w:t>5 I dare not bury that in silence which God so dreadfully disowned by their own dissolution, without any blood [in the Restoration of 1660]; and that when multitudes are running into the old error, by mistaking the judgment of the nonconforming ministers, thinking that they took that for unlawful which they did not, and condemning all the excellent old nonconformists and conformists, and almost all the Churches on earth.</w:t>
      </w:r>
    </w:p>
    <w:p w14:paraId="01691CBA">
      <w:pPr>
        <w:pStyle w:val="4"/>
        <w:spacing w:before="4"/>
        <w:ind w:left="0" w:right="0" w:firstLine="0"/>
        <w:jc w:val="left"/>
        <w:rPr>
          <w:rFonts w:hint="eastAsia" w:ascii="Arial"/>
          <w:sz w:val="30"/>
          <w:szCs w:val="30"/>
        </w:rPr>
      </w:pPr>
      <w:r>
        <w:rPr>
          <w:rFonts w:hint="eastAsia" w:ascii="Arial"/>
          <w:sz w:val="30"/>
          <w:szCs w:val="30"/>
        </w:rPr>
        <w:t>5 我不敢对那被神藉着他们自己的解散（在1660年复辟中，没有流血）而如此可怕地否认的事物保持沉默；当许多人因误解不从国教牧师的判断，以为他们把那些他们并未认为非法的事物当作非法，并谴责所有优秀的旧不从国教者和从国教者，以及地上几乎所有的教会时，他们正陷入旧的错误之中。</w:t>
      </w:r>
    </w:p>
    <w:p w14:paraId="3DA1CC8F">
      <w:pPr>
        <w:pStyle w:val="4"/>
        <w:spacing w:before="4"/>
        <w:ind w:left="0" w:right="0" w:firstLine="0"/>
        <w:jc w:val="left"/>
        <w:rPr>
          <w:rFonts w:hint="eastAsia" w:ascii="Arial"/>
          <w:sz w:val="30"/>
          <w:szCs w:val="30"/>
        </w:rPr>
      </w:pPr>
    </w:p>
    <w:p w14:paraId="4BF47756">
      <w:pPr>
        <w:pStyle w:val="4"/>
        <w:spacing w:before="4"/>
        <w:ind w:left="0" w:right="0" w:firstLine="0"/>
        <w:jc w:val="left"/>
        <w:rPr>
          <w:rFonts w:hint="eastAsia" w:ascii="Arial"/>
          <w:sz w:val="30"/>
          <w:szCs w:val="30"/>
        </w:rPr>
      </w:pPr>
      <w:r>
        <w:rPr>
          <w:rFonts w:hint="eastAsia" w:ascii="Arial"/>
          <w:sz w:val="30"/>
          <w:szCs w:val="30"/>
        </w:rPr>
        <w:t>Let wiser men deal wiselier: I use the best wisdom that I have.</w:t>
      </w:r>
    </w:p>
    <w:p w14:paraId="34295795">
      <w:pPr>
        <w:pStyle w:val="4"/>
        <w:spacing w:before="4"/>
        <w:ind w:left="0" w:right="0" w:firstLine="0"/>
        <w:jc w:val="left"/>
        <w:rPr>
          <w:rFonts w:hint="eastAsia" w:ascii="Arial"/>
          <w:sz w:val="30"/>
          <w:szCs w:val="30"/>
        </w:rPr>
      </w:pPr>
      <w:r>
        <w:rPr>
          <w:rFonts w:hint="eastAsia" w:ascii="Arial"/>
          <w:sz w:val="30"/>
          <w:szCs w:val="30"/>
        </w:rPr>
        <w:t>让更聪明的人更明智地处理吧：我用我所拥有的最好的智慧。</w:t>
      </w:r>
    </w:p>
    <w:p w14:paraId="433AEFA3">
      <w:pPr>
        <w:pStyle w:val="4"/>
        <w:spacing w:before="4"/>
        <w:ind w:left="0" w:right="0" w:firstLine="0"/>
        <w:jc w:val="left"/>
        <w:rPr>
          <w:rFonts w:hint="eastAsia" w:ascii="Arial"/>
          <w:sz w:val="30"/>
          <w:szCs w:val="30"/>
        </w:rPr>
      </w:pPr>
    </w:p>
    <w:p w14:paraId="009E8B4C">
      <w:pPr>
        <w:pStyle w:val="4"/>
        <w:spacing w:before="4"/>
        <w:ind w:left="0" w:right="0" w:firstLine="0"/>
        <w:jc w:val="left"/>
        <w:rPr>
          <w:rFonts w:hint="eastAsia" w:ascii="Arial"/>
          <w:sz w:val="30"/>
          <w:szCs w:val="30"/>
        </w:rPr>
      </w:pPr>
      <w:r>
        <w:rPr>
          <w:rFonts w:hint="eastAsia" w:ascii="Arial"/>
          <w:sz w:val="30"/>
          <w:szCs w:val="30"/>
        </w:rPr>
        <w:t>It's true that abundance of good people fear and distaste communion in the Liturgy: What wonder, when such reasonings as these twelve arguments (which how gross soever, poor people have not the skill to answer) persuade them it is false worship and heinous sin, and others say idolatry.</w:t>
      </w:r>
    </w:p>
    <w:p w14:paraId="618ED729">
      <w:pPr>
        <w:pStyle w:val="4"/>
        <w:spacing w:before="4"/>
        <w:ind w:left="0" w:right="0" w:firstLine="0"/>
        <w:jc w:val="left"/>
        <w:rPr>
          <w:rFonts w:hint="eastAsia" w:ascii="Arial"/>
          <w:sz w:val="30"/>
          <w:szCs w:val="30"/>
        </w:rPr>
      </w:pPr>
      <w:r>
        <w:rPr>
          <w:rFonts w:hint="eastAsia" w:ascii="Arial"/>
          <w:sz w:val="30"/>
          <w:szCs w:val="30"/>
        </w:rPr>
        <w:t>的确，许多善良的人害怕并厌恶在礼拜仪式中领圣餐：这有什么奇怪的呢？当像这十二个论点这样的推理（无论多么粗鄙，可怜的人们都没有能力回答）说服他们这是虚假的敬拜和可憎的罪，而另一些人则说是偶像崇拜时。</w:t>
      </w:r>
    </w:p>
    <w:p w14:paraId="2F63095E">
      <w:pPr>
        <w:pStyle w:val="4"/>
        <w:spacing w:before="4"/>
        <w:ind w:left="0" w:right="0" w:firstLine="0"/>
        <w:jc w:val="left"/>
        <w:rPr>
          <w:rFonts w:hint="eastAsia" w:ascii="Arial"/>
          <w:sz w:val="30"/>
          <w:szCs w:val="30"/>
        </w:rPr>
      </w:pPr>
    </w:p>
    <w:p w14:paraId="39322AAD">
      <w:pPr>
        <w:pStyle w:val="4"/>
        <w:spacing w:before="4"/>
        <w:ind w:left="0" w:right="0" w:firstLine="0"/>
        <w:jc w:val="left"/>
        <w:rPr>
          <w:rFonts w:hint="eastAsia" w:ascii="Arial"/>
          <w:sz w:val="30"/>
          <w:szCs w:val="30"/>
        </w:rPr>
      </w:pPr>
      <w:r>
        <w:rPr>
          <w:rFonts w:hint="eastAsia" w:ascii="Arial"/>
          <w:sz w:val="30"/>
          <w:szCs w:val="30"/>
        </w:rPr>
        <w:t>They are conquered as the Mexicans were by the Spaniards, by the frightful roaring of their cannons the militia used: Acts 15:1-2, “Ye cannot be saved,” and as the Pope conquered kings and kingdoms by threatening to keep them out of Heaven.</w:t>
      </w:r>
    </w:p>
    <w:p w14:paraId="3CDCBAC8">
      <w:pPr>
        <w:pStyle w:val="4"/>
        <w:spacing w:before="4"/>
        <w:ind w:left="0" w:right="0" w:firstLine="0"/>
        <w:jc w:val="left"/>
        <w:rPr>
          <w:rFonts w:hint="eastAsia" w:ascii="Arial"/>
          <w:sz w:val="30"/>
          <w:szCs w:val="30"/>
        </w:rPr>
      </w:pPr>
      <w:r>
        <w:rPr>
          <w:rFonts w:hint="eastAsia" w:ascii="Arial"/>
          <w:sz w:val="30"/>
          <w:szCs w:val="30"/>
        </w:rPr>
        <w:t>他们像墨西哥人被西班牙人征服一样，被民兵所用大炮可怕的轰鸣声所征服：使徒行传15:1-2，“你们不能得救，”也像教皇通过威胁不让他们上天堂而征服国王和王国一样。</w:t>
      </w:r>
    </w:p>
    <w:p w14:paraId="501ACDDA">
      <w:pPr>
        <w:pStyle w:val="4"/>
        <w:spacing w:before="4"/>
        <w:ind w:left="0" w:right="0" w:firstLine="0"/>
        <w:jc w:val="left"/>
        <w:rPr>
          <w:rFonts w:hint="eastAsia" w:ascii="Arial"/>
          <w:sz w:val="30"/>
          <w:szCs w:val="30"/>
        </w:rPr>
      </w:pPr>
    </w:p>
    <w:p w14:paraId="488F0B0A">
      <w:pPr>
        <w:pStyle w:val="4"/>
        <w:spacing w:before="4"/>
        <w:ind w:left="0" w:right="0" w:firstLine="0"/>
        <w:jc w:val="left"/>
        <w:rPr>
          <w:rFonts w:hint="eastAsia" w:ascii="Arial"/>
          <w:sz w:val="30"/>
          <w:szCs w:val="30"/>
        </w:rPr>
      </w:pPr>
      <w:r>
        <w:rPr>
          <w:rFonts w:hint="eastAsia" w:ascii="Arial"/>
          <w:sz w:val="30"/>
          <w:szCs w:val="30"/>
        </w:rPr>
        <w:t>Even as since men tell me that they medicate their wines with arsenic and mercury: I am afraid to drink them,</w:t>
      </w:r>
    </w:p>
    <w:p w14:paraId="46E95D69">
      <w:pPr>
        <w:pStyle w:val="4"/>
        <w:spacing w:before="4"/>
        <w:ind w:left="0" w:right="0" w:firstLine="0"/>
        <w:jc w:val="left"/>
        <w:rPr>
          <w:rFonts w:hint="eastAsia" w:ascii="Arial"/>
          <w:sz w:val="30"/>
          <w:szCs w:val="30"/>
        </w:rPr>
      </w:pPr>
      <w:r>
        <w:rPr>
          <w:rFonts w:hint="eastAsia" w:ascii="Arial"/>
          <w:sz w:val="30"/>
          <w:szCs w:val="30"/>
        </w:rPr>
        <w:t>正如后来人们告诉我，他们用砒霜和水银来处理他们的酒：我害怕喝它们，</w:t>
      </w:r>
    </w:p>
    <w:p w14:paraId="316844D4">
      <w:pPr>
        <w:pStyle w:val="4"/>
        <w:spacing w:before="4"/>
        <w:ind w:left="0" w:right="0" w:firstLine="0"/>
        <w:jc w:val="left"/>
        <w:rPr>
          <w:rFonts w:hint="eastAsia" w:ascii="Arial"/>
          <w:sz w:val="30"/>
          <w:szCs w:val="30"/>
        </w:rPr>
      </w:pPr>
    </w:p>
    <w:p w14:paraId="5CCC528F">
      <w:pPr>
        <w:pStyle w:val="4"/>
        <w:spacing w:before="4"/>
        <w:ind w:left="0" w:right="0" w:firstLine="0"/>
        <w:jc w:val="left"/>
        <w:rPr>
          <w:rFonts w:hint="eastAsia" w:ascii="Arial"/>
          <w:sz w:val="30"/>
          <w:szCs w:val="30"/>
        </w:rPr>
      </w:pPr>
      <w:r>
        <w:rPr>
          <w:rFonts w:hint="eastAsia" w:ascii="Arial"/>
          <w:sz w:val="30"/>
          <w:szCs w:val="30"/>
        </w:rPr>
        <w:t>which before I feared not; so are honest souls affrightened from liturgies and communion.</w:t>
      </w:r>
    </w:p>
    <w:p w14:paraId="634D225A">
      <w:pPr>
        <w:pStyle w:val="4"/>
        <w:spacing w:before="4"/>
        <w:ind w:left="0" w:right="0" w:firstLine="0"/>
        <w:jc w:val="left"/>
        <w:rPr>
          <w:rFonts w:hint="eastAsia" w:ascii="Arial"/>
          <w:sz w:val="30"/>
          <w:szCs w:val="30"/>
        </w:rPr>
      </w:pPr>
      <w:r>
        <w:rPr>
          <w:rFonts w:hint="eastAsia" w:ascii="Arial"/>
          <w:sz w:val="30"/>
          <w:szCs w:val="30"/>
        </w:rPr>
        <w:t>我以前并不害怕；同样，诚实的灵魂也因礼拜仪式和圣餐而受到惊吓。</w:t>
      </w:r>
    </w:p>
    <w:p w14:paraId="7504CBAF">
      <w:pPr>
        <w:pStyle w:val="4"/>
        <w:spacing w:before="4"/>
        <w:ind w:left="0" w:right="0" w:firstLine="0"/>
        <w:jc w:val="left"/>
        <w:rPr>
          <w:rFonts w:hint="eastAsia" w:ascii="Arial"/>
          <w:sz w:val="30"/>
          <w:szCs w:val="30"/>
        </w:rPr>
      </w:pPr>
    </w:p>
    <w:p w14:paraId="4F921265">
      <w:pPr>
        <w:pStyle w:val="4"/>
        <w:spacing w:before="4"/>
        <w:ind w:left="0" w:right="0" w:firstLine="0"/>
        <w:jc w:val="left"/>
        <w:rPr>
          <w:rFonts w:hint="eastAsia" w:ascii="Arial"/>
          <w:sz w:val="30"/>
          <w:szCs w:val="30"/>
        </w:rPr>
      </w:pPr>
      <w:r>
        <w:rPr>
          <w:rFonts w:hint="eastAsia" w:ascii="Arial"/>
          <w:sz w:val="30"/>
          <w:szCs w:val="30"/>
        </w:rPr>
        <w:t>How much in them I dissent from myself I have openly intimated to the world: 6 But he that will join in no good that is mixed by men with faultiness and evil must separate from all the world, and all from him: But how will he separate from himself?</w:t>
      </w:r>
    </w:p>
    <w:p w14:paraId="0ECC2C39">
      <w:pPr>
        <w:pStyle w:val="4"/>
        <w:spacing w:before="4"/>
        <w:ind w:left="0" w:right="0" w:firstLine="0"/>
        <w:jc w:val="left"/>
        <w:rPr>
          <w:rFonts w:hint="eastAsia" w:ascii="Arial"/>
          <w:sz w:val="30"/>
          <w:szCs w:val="30"/>
        </w:rPr>
      </w:pPr>
      <w:r>
        <w:rPr>
          <w:rFonts w:hint="eastAsia" w:ascii="Arial"/>
          <w:sz w:val="30"/>
          <w:szCs w:val="30"/>
        </w:rPr>
        <w:t>我与自己在这方面有多大的分歧，我已经公开向世人暗示过了：6 但凡不愿参与任何被人掺杂了过失和邪恶的好事的人，都必须与全世界分离，全世界也必须与他分离：但他又如何与自己分离呢？</w:t>
      </w:r>
    </w:p>
    <w:p w14:paraId="38DA876E">
      <w:pPr>
        <w:pStyle w:val="4"/>
        <w:spacing w:before="4"/>
        <w:ind w:left="0" w:right="0" w:firstLine="0"/>
        <w:jc w:val="left"/>
        <w:rPr>
          <w:rFonts w:hint="eastAsia" w:ascii="Arial"/>
          <w:sz w:val="30"/>
          <w:szCs w:val="30"/>
        </w:rPr>
      </w:pPr>
    </w:p>
    <w:p w14:paraId="395CA237">
      <w:pPr>
        <w:pStyle w:val="4"/>
        <w:spacing w:before="4"/>
        <w:ind w:left="0" w:right="0" w:firstLine="0"/>
        <w:jc w:val="left"/>
        <w:rPr>
          <w:rFonts w:hint="eastAsia" w:ascii="Arial"/>
          <w:sz w:val="30"/>
          <w:szCs w:val="30"/>
        </w:rPr>
      </w:pPr>
      <w:r>
        <w:rPr>
          <w:rFonts w:hint="eastAsia" w:ascii="Arial"/>
          <w:sz w:val="30"/>
          <w:szCs w:val="30"/>
        </w:rPr>
        <w:t>England in her [Thirty-Nine] Articles and ordination professes to cleave to Scripture-sufficiency as being the Protestant religion.</w:t>
      </w:r>
    </w:p>
    <w:p w14:paraId="412D1800">
      <w:pPr>
        <w:pStyle w:val="4"/>
        <w:spacing w:before="4"/>
        <w:ind w:left="0" w:right="0" w:firstLine="0"/>
        <w:jc w:val="left"/>
        <w:rPr>
          <w:rFonts w:hint="eastAsia" w:ascii="Arial"/>
          <w:sz w:val="30"/>
          <w:szCs w:val="30"/>
        </w:rPr>
      </w:pPr>
      <w:r>
        <w:rPr>
          <w:rFonts w:hint="eastAsia" w:ascii="Arial"/>
          <w:sz w:val="30"/>
          <w:szCs w:val="30"/>
        </w:rPr>
        <w:t>英格兰在其[三十九条]信纲和按立仪式中，宣称坚持圣经的充足性，以此作为新教信仰。</w:t>
      </w:r>
    </w:p>
    <w:p w14:paraId="20F1A042">
      <w:pPr>
        <w:pStyle w:val="4"/>
        <w:spacing w:before="4"/>
        <w:ind w:left="0" w:right="0" w:firstLine="0"/>
        <w:jc w:val="left"/>
        <w:rPr>
          <w:rFonts w:hint="eastAsia" w:ascii="Arial"/>
          <w:sz w:val="30"/>
          <w:szCs w:val="30"/>
        </w:rPr>
      </w:pPr>
    </w:p>
    <w:p w14:paraId="46BE22DB">
      <w:pPr>
        <w:pStyle w:val="4"/>
        <w:spacing w:before="4"/>
        <w:ind w:left="0" w:right="0" w:firstLine="0"/>
        <w:jc w:val="left"/>
        <w:rPr>
          <w:rFonts w:hint="eastAsia" w:ascii="Arial"/>
          <w:sz w:val="30"/>
          <w:szCs w:val="30"/>
        </w:rPr>
      </w:pPr>
      <w:r>
        <w:rPr>
          <w:rFonts w:hint="eastAsia" w:ascii="Arial"/>
          <w:sz w:val="30"/>
          <w:szCs w:val="30"/>
        </w:rPr>
        <w:t>7 I go to join in this professed religion: If the speaker of any side add any unwarrantable passages by [Service] book or without book, let him answer for them; I own them not: Did my presence own all that I hear, I would join with no man living.</w:t>
      </w:r>
    </w:p>
    <w:p w14:paraId="378E6000">
      <w:pPr>
        <w:pStyle w:val="4"/>
        <w:spacing w:before="4"/>
        <w:ind w:left="0" w:right="0" w:firstLine="0"/>
        <w:jc w:val="left"/>
        <w:rPr>
          <w:rFonts w:hint="eastAsia" w:ascii="Arial"/>
          <w:sz w:val="30"/>
          <w:szCs w:val="30"/>
        </w:rPr>
      </w:pPr>
      <w:r>
        <w:rPr>
          <w:rFonts w:hint="eastAsia" w:ascii="Arial"/>
          <w:sz w:val="30"/>
          <w:szCs w:val="30"/>
        </w:rPr>
        <w:t>7 我去参加这个所宣称的宗教：如果任何一方的发言者，无论是通过[礼拜]书还是即兴地，添加任何不合规矩的段落，让他自己负责；我不承认它们：如果我的出席就意味着我承认我所听到的一切，我就不会与任何活着的人一同敬拜。</w:t>
      </w:r>
    </w:p>
    <w:p w14:paraId="6827C525">
      <w:pPr>
        <w:pStyle w:val="4"/>
        <w:spacing w:before="4"/>
        <w:ind w:left="0" w:right="0" w:firstLine="0"/>
        <w:jc w:val="left"/>
        <w:rPr>
          <w:rFonts w:hint="eastAsia" w:ascii="Arial"/>
          <w:sz w:val="30"/>
          <w:szCs w:val="30"/>
        </w:rPr>
      </w:pPr>
    </w:p>
    <w:p w14:paraId="011935AB">
      <w:pPr>
        <w:pStyle w:val="4"/>
        <w:spacing w:before="4"/>
        <w:ind w:left="0" w:right="0" w:firstLine="0"/>
        <w:jc w:val="left"/>
        <w:rPr>
          <w:rFonts w:hint="eastAsia" w:ascii="Arial"/>
          <w:sz w:val="30"/>
          <w:szCs w:val="30"/>
        </w:rPr>
      </w:pPr>
      <w:r>
        <w:rPr>
          <w:rFonts w:hint="eastAsia" w:ascii="Arial"/>
          <w:sz w:val="30"/>
          <w:szCs w:val="30"/>
        </w:rPr>
        <w:t>The Lord fit us for a wiser and more loving world.</w:t>
      </w:r>
    </w:p>
    <w:p w14:paraId="4DAA0F8A">
      <w:pPr>
        <w:pStyle w:val="4"/>
        <w:spacing w:before="4"/>
        <w:ind w:left="0" w:right="0" w:firstLine="0"/>
        <w:jc w:val="left"/>
        <w:rPr>
          <w:rFonts w:hint="eastAsia" w:ascii="Arial"/>
          <w:sz w:val="30"/>
          <w:szCs w:val="30"/>
        </w:rPr>
      </w:pPr>
      <w:r>
        <w:rPr>
          <w:rFonts w:hint="eastAsia" w:ascii="Arial"/>
          <w:sz w:val="30"/>
          <w:szCs w:val="30"/>
        </w:rPr>
        <w:t>愿主使我们适合一个更智慧、更有爱心的世界。</w:t>
      </w:r>
    </w:p>
    <w:p w14:paraId="64DA67D9">
      <w:pPr>
        <w:pStyle w:val="4"/>
        <w:spacing w:before="4"/>
        <w:ind w:left="0" w:right="0" w:firstLine="0"/>
        <w:jc w:val="left"/>
        <w:rPr>
          <w:rFonts w:hint="eastAsia" w:ascii="Arial"/>
          <w:sz w:val="30"/>
          <w:szCs w:val="30"/>
        </w:rPr>
      </w:pPr>
    </w:p>
    <w:p w14:paraId="1619188D">
      <w:pPr>
        <w:pStyle w:val="4"/>
        <w:spacing w:before="4"/>
        <w:ind w:left="0" w:right="0" w:firstLine="0"/>
        <w:jc w:val="left"/>
        <w:rPr>
          <w:rFonts w:hint="eastAsia" w:ascii="Arial"/>
          <w:sz w:val="30"/>
          <w:szCs w:val="30"/>
        </w:rPr>
      </w:pPr>
      <w:r>
        <w:rPr>
          <w:rFonts w:hint="eastAsia" w:ascii="Arial"/>
          <w:sz w:val="30"/>
          <w:szCs w:val="30"/>
        </w:rPr>
        <w:t>1.Baxer, https://quod.lib.umich.edu/e/eebo/A26880.0001.001/1:10?rgn=div1;view=fulltext in Catholic Communion Defended against both Extremes… in Five Parts.</w:t>
      </w:r>
    </w:p>
    <w:p w14:paraId="524B9313">
      <w:pPr>
        <w:pStyle w:val="4"/>
        <w:spacing w:before="4"/>
        <w:ind w:left="0" w:right="0" w:firstLine="0"/>
        <w:jc w:val="left"/>
        <w:rPr>
          <w:rFonts w:hint="eastAsia" w:ascii="Arial"/>
          <w:sz w:val="30"/>
          <w:szCs w:val="30"/>
        </w:rPr>
      </w:pPr>
      <w:r>
        <w:rPr>
          <w:rFonts w:hint="eastAsia" w:ascii="Arial"/>
          <w:sz w:val="30"/>
          <w:szCs w:val="30"/>
        </w:rPr>
        <w:t>1.巴克斯特，《大公交通辩护：驳斥两种极端……》，共五部分，https://quod.lib.umich.edu/e/eebo/A26880.0001.001/1:10?rgn=div1;view=fulltext。</w:t>
      </w:r>
    </w:p>
    <w:p w14:paraId="72545B02">
      <w:pPr>
        <w:pStyle w:val="4"/>
        <w:spacing w:before="4"/>
        <w:ind w:left="0" w:right="0" w:firstLine="0"/>
        <w:jc w:val="left"/>
        <w:rPr>
          <w:rFonts w:hint="eastAsia" w:ascii="Arial"/>
          <w:sz w:val="30"/>
          <w:szCs w:val="30"/>
        </w:rPr>
      </w:pPr>
    </w:p>
    <w:p w14:paraId="2D2F2032">
      <w:pPr>
        <w:pStyle w:val="4"/>
        <w:spacing w:before="4"/>
        <w:ind w:left="0" w:right="0" w:firstLine="0"/>
        <w:jc w:val="left"/>
        <w:rPr>
          <w:rFonts w:hint="eastAsia" w:ascii="Arial"/>
          <w:sz w:val="30"/>
          <w:szCs w:val="30"/>
        </w:rPr>
      </w:pPr>
      <w:r>
        <w:rPr>
          <w:rFonts w:hint="eastAsia" w:ascii="Arial"/>
          <w:sz w:val="30"/>
          <w:szCs w:val="30"/>
        </w:rPr>
        <w:t>2.Baxter had at least six (very good) books before this arguing for non-conformity and against separatism.</w:t>
      </w:r>
    </w:p>
    <w:p w14:paraId="731E3D40">
      <w:pPr>
        <w:pStyle w:val="4"/>
        <w:spacing w:before="4"/>
        <w:ind w:left="0" w:right="0" w:firstLine="0"/>
        <w:jc w:val="left"/>
        <w:rPr>
          <w:rFonts w:hint="eastAsia" w:ascii="Arial"/>
          <w:sz w:val="30"/>
          <w:szCs w:val="30"/>
        </w:rPr>
      </w:pPr>
      <w:r>
        <w:rPr>
          <w:rFonts w:hint="eastAsia" w:ascii="Arial"/>
          <w:sz w:val="30"/>
          <w:szCs w:val="30"/>
        </w:rPr>
        <w:t>2.在此之前，巴克斯特至少有六本（非常好的）著作论证不从国教并反对分离主义。</w:t>
      </w:r>
    </w:p>
    <w:p w14:paraId="511EAAE7">
      <w:pPr>
        <w:pStyle w:val="4"/>
        <w:spacing w:before="4"/>
        <w:ind w:left="0" w:right="0" w:firstLine="0"/>
        <w:jc w:val="left"/>
        <w:rPr>
          <w:rFonts w:hint="eastAsia" w:ascii="Arial"/>
          <w:sz w:val="30"/>
          <w:szCs w:val="30"/>
        </w:rPr>
      </w:pPr>
    </w:p>
    <w:p w14:paraId="4937609B">
      <w:pPr>
        <w:pStyle w:val="4"/>
        <w:spacing w:before="4"/>
        <w:ind w:left="0" w:right="0" w:firstLine="0"/>
        <w:jc w:val="left"/>
        <w:rPr>
          <w:rFonts w:hint="eastAsia" w:ascii="Arial"/>
          <w:sz w:val="30"/>
          <w:szCs w:val="30"/>
        </w:rPr>
      </w:pPr>
      <w:r>
        <w:rPr>
          <w:rFonts w:hint="eastAsia" w:ascii="Arial"/>
          <w:sz w:val="30"/>
          <w:szCs w:val="30"/>
        </w:rPr>
        <w:t>See them under the https://reformedbooksonline.com/topics/church/against- separatism/#books section at ‘On Schism &amp; Separatism’ (RBO).</w:t>
      </w:r>
    </w:p>
    <w:p w14:paraId="6732DC70">
      <w:pPr>
        <w:pStyle w:val="4"/>
        <w:spacing w:before="4"/>
        <w:ind w:left="0" w:right="0" w:firstLine="0"/>
        <w:jc w:val="left"/>
        <w:rPr>
          <w:rFonts w:hint="eastAsia" w:ascii="Arial"/>
          <w:sz w:val="30"/>
          <w:szCs w:val="30"/>
        </w:rPr>
      </w:pPr>
      <w:r>
        <w:rPr>
          <w:rFonts w:hint="eastAsia" w:ascii="Arial"/>
          <w:sz w:val="30"/>
          <w:szCs w:val="30"/>
        </w:rPr>
        <w:t>请参阅 https://reformedbooksonline.com/topics/church/against-separatism/#books 部分的“论分裂与分离主义”（RBO）。</w:t>
      </w:r>
    </w:p>
    <w:p w14:paraId="1BE61B1A">
      <w:pPr>
        <w:pStyle w:val="4"/>
        <w:spacing w:before="4"/>
        <w:ind w:left="0" w:right="0" w:firstLine="0"/>
        <w:jc w:val="left"/>
        <w:rPr>
          <w:rFonts w:hint="eastAsia" w:ascii="Arial"/>
          <w:sz w:val="30"/>
          <w:szCs w:val="30"/>
        </w:rPr>
      </w:pPr>
    </w:p>
    <w:p w14:paraId="7CCABAA0">
      <w:pPr>
        <w:pStyle w:val="4"/>
        <w:spacing w:before="4"/>
        <w:ind w:left="0" w:right="0" w:firstLine="0"/>
        <w:jc w:val="left"/>
        <w:rPr>
          <w:rFonts w:hint="eastAsia" w:ascii="Arial"/>
          <w:sz w:val="30"/>
          <w:szCs w:val="30"/>
        </w:rPr>
      </w:pPr>
      <w:r>
        <w:rPr>
          <w:rFonts w:hint="eastAsia" w:ascii="Arial"/>
          <w:sz w:val="30"/>
          <w:szCs w:val="30"/>
        </w:rPr>
        <w:t>3.Baxter may be referring to his book, https://quod.lib.umich.edu/cgi/t/text/text-idx? c=eebo;idno=A26885.0001.001 (London, 1660).</w:t>
      </w:r>
    </w:p>
    <w:p w14:paraId="093DF882">
      <w:pPr>
        <w:pStyle w:val="4"/>
        <w:spacing w:before="4"/>
        <w:ind w:left="0" w:right="0" w:firstLine="0"/>
        <w:jc w:val="left"/>
        <w:rPr>
          <w:rFonts w:hint="eastAsia" w:ascii="Arial"/>
          <w:sz w:val="30"/>
          <w:szCs w:val="30"/>
        </w:rPr>
      </w:pPr>
      <w:r>
        <w:rPr>
          <w:rFonts w:hint="eastAsia" w:ascii="Arial"/>
          <w:sz w:val="30"/>
          <w:szCs w:val="30"/>
        </w:rPr>
        <w:t>3.巴克斯特可能指的是他的著作，https://quod.lib.umich.edu/cgi/t/text/text-idx?c=eebo;idno=A26885.0001.001（伦敦，1660年）。</w:t>
      </w:r>
    </w:p>
    <w:p w14:paraId="2FB6BFF2">
      <w:pPr>
        <w:pStyle w:val="4"/>
        <w:spacing w:before="4"/>
        <w:ind w:left="0" w:right="0" w:firstLine="0"/>
        <w:jc w:val="left"/>
        <w:rPr>
          <w:rFonts w:hint="eastAsia" w:ascii="Arial"/>
          <w:sz w:val="30"/>
          <w:szCs w:val="30"/>
        </w:rPr>
      </w:pPr>
    </w:p>
    <w:p w14:paraId="47510A07">
      <w:pPr>
        <w:pStyle w:val="4"/>
        <w:spacing w:before="4"/>
        <w:ind w:left="0" w:right="0" w:firstLine="0"/>
        <w:jc w:val="left"/>
        <w:rPr>
          <w:rFonts w:hint="eastAsia" w:ascii="Arial"/>
          <w:sz w:val="30"/>
          <w:szCs w:val="30"/>
        </w:rPr>
      </w:pPr>
      <w:r>
        <w:rPr>
          <w:rFonts w:hint="eastAsia" w:ascii="Arial"/>
          <w:sz w:val="30"/>
          <w:szCs w:val="30"/>
        </w:rPr>
        <w:t>4.Under argument two below</w:t>
      </w:r>
    </w:p>
    <w:p w14:paraId="60C08013">
      <w:pPr>
        <w:pStyle w:val="4"/>
        <w:spacing w:before="4"/>
        <w:ind w:left="0" w:right="0" w:firstLine="0"/>
        <w:jc w:val="left"/>
        <w:rPr>
          <w:rFonts w:hint="eastAsia" w:ascii="Arial"/>
          <w:sz w:val="30"/>
          <w:szCs w:val="30"/>
        </w:rPr>
      </w:pPr>
      <w:r>
        <w:rPr>
          <w:rFonts w:hint="eastAsia" w:ascii="Arial"/>
          <w:sz w:val="30"/>
          <w:szCs w:val="30"/>
        </w:rPr>
        <w:t>4.见下文论点二</w:t>
      </w:r>
    </w:p>
    <w:p w14:paraId="1C242244">
      <w:pPr>
        <w:pStyle w:val="4"/>
        <w:spacing w:before="4"/>
        <w:ind w:left="0" w:right="0" w:firstLine="0"/>
        <w:jc w:val="left"/>
        <w:rPr>
          <w:rFonts w:hint="eastAsia" w:ascii="Arial"/>
          <w:sz w:val="30"/>
          <w:szCs w:val="30"/>
        </w:rPr>
      </w:pPr>
    </w:p>
    <w:p w14:paraId="6717D41C">
      <w:pPr>
        <w:pStyle w:val="4"/>
        <w:spacing w:before="4"/>
        <w:ind w:left="0" w:right="0" w:firstLine="0"/>
        <w:jc w:val="left"/>
        <w:rPr>
          <w:rFonts w:hint="eastAsia" w:ascii="Arial"/>
          <w:sz w:val="30"/>
          <w:szCs w:val="30"/>
        </w:rPr>
      </w:pPr>
      <w:r>
        <w:rPr>
          <w:rFonts w:hint="eastAsia" w:ascii="Arial"/>
          <w:sz w:val="30"/>
          <w:szCs w:val="30"/>
        </w:rPr>
        <w:t>5.Under argument two below</w:t>
      </w:r>
    </w:p>
    <w:p w14:paraId="7211BCAA">
      <w:pPr>
        <w:pStyle w:val="4"/>
        <w:spacing w:before="4"/>
        <w:ind w:left="0" w:right="0" w:firstLine="0"/>
        <w:jc w:val="left"/>
        <w:rPr>
          <w:rFonts w:hint="eastAsia" w:ascii="Arial"/>
          <w:sz w:val="30"/>
          <w:szCs w:val="30"/>
        </w:rPr>
      </w:pPr>
      <w:r>
        <w:rPr>
          <w:rFonts w:hint="eastAsia" w:ascii="Arial"/>
          <w:sz w:val="30"/>
          <w:szCs w:val="30"/>
        </w:rPr>
        <w:t>5.见下文论点二</w:t>
      </w:r>
    </w:p>
    <w:p w14:paraId="044E5A01">
      <w:pPr>
        <w:pStyle w:val="4"/>
        <w:spacing w:before="4"/>
        <w:ind w:left="0" w:right="0" w:firstLine="0"/>
        <w:jc w:val="left"/>
        <w:rPr>
          <w:rFonts w:hint="eastAsia" w:ascii="Arial"/>
          <w:sz w:val="30"/>
          <w:szCs w:val="30"/>
        </w:rPr>
      </w:pPr>
    </w:p>
    <w:p w14:paraId="1AB321FB">
      <w:pPr>
        <w:pStyle w:val="4"/>
        <w:spacing w:before="4"/>
        <w:ind w:left="0" w:right="0" w:firstLine="0"/>
        <w:jc w:val="left"/>
        <w:rPr>
          <w:rFonts w:hint="eastAsia" w:ascii="Arial"/>
          <w:sz w:val="30"/>
          <w:szCs w:val="30"/>
        </w:rPr>
      </w:pPr>
      <w:r>
        <w:rPr>
          <w:rFonts w:hint="eastAsia" w:ascii="Arial"/>
          <w:sz w:val="30"/>
          <w:szCs w:val="30"/>
        </w:rPr>
        <w:t>6.Baxter may be referring to Question 78, https://quod.lib.umich.edu/e/eebo/A26892.0001.001/1:7.94?rgn=div2;view=fulltext in Christian Directory (London, 1673), pt. 3, Christian Ecclesiastics, Cases of Conscience, pp. 851-53</w:t>
      </w:r>
    </w:p>
    <w:p w14:paraId="5481AD34">
      <w:pPr>
        <w:pStyle w:val="4"/>
        <w:spacing w:before="4"/>
        <w:ind w:left="0" w:right="0" w:firstLine="0"/>
        <w:jc w:val="left"/>
        <w:rPr>
          <w:rFonts w:hint="eastAsia" w:ascii="Arial"/>
          <w:sz w:val="30"/>
          <w:szCs w:val="30"/>
        </w:rPr>
      </w:pPr>
      <w:r>
        <w:rPr>
          <w:rFonts w:hint="eastAsia" w:ascii="Arial"/>
          <w:sz w:val="30"/>
          <w:szCs w:val="30"/>
        </w:rPr>
        <w:t>6.巴克斯特可能指的是《基督徒指南》（伦敦，1673年）第三部分“基督徒教牧学，良心案例”中的问题78，https://quod.lib.umich.edu/e/eebo/A26892.0001.001/1:7.94?rgn=div2;view=fulltext，第851-53页。</w:t>
      </w:r>
    </w:p>
    <w:p w14:paraId="531BA098">
      <w:pPr>
        <w:pStyle w:val="4"/>
        <w:spacing w:before="4"/>
        <w:ind w:left="0" w:right="0" w:firstLine="0"/>
        <w:jc w:val="left"/>
        <w:rPr>
          <w:rFonts w:hint="eastAsia" w:ascii="Arial"/>
          <w:sz w:val="30"/>
          <w:szCs w:val="30"/>
        </w:rPr>
      </w:pPr>
    </w:p>
    <w:p w14:paraId="3EA1710C">
      <w:pPr>
        <w:pStyle w:val="4"/>
        <w:spacing w:before="4"/>
        <w:ind w:left="0" w:right="0" w:firstLine="0"/>
        <w:jc w:val="left"/>
        <w:rPr>
          <w:rFonts w:hint="eastAsia" w:ascii="Arial"/>
          <w:sz w:val="30"/>
          <w:szCs w:val="30"/>
        </w:rPr>
      </w:pPr>
      <w:r>
        <w:rPr>
          <w:rFonts w:hint="eastAsia" w:ascii="Arial"/>
          <w:sz w:val="30"/>
          <w:szCs w:val="30"/>
        </w:rPr>
        <w:t>7.Thirty-Nine Articles, Article 6, https://www.churchofengland.org/prayer-and-worship/worship- texts-and-resources/book-common-prayer/articles-religion#VI</w:t>
      </w:r>
    </w:p>
    <w:p w14:paraId="1E705282">
      <w:pPr>
        <w:pStyle w:val="4"/>
        <w:spacing w:before="4"/>
        <w:ind w:left="0" w:right="0" w:firstLine="0"/>
        <w:jc w:val="left"/>
        <w:rPr>
          <w:rFonts w:hint="eastAsia" w:ascii="Arial"/>
          <w:sz w:val="30"/>
          <w:szCs w:val="30"/>
        </w:rPr>
      </w:pPr>
      <w:r>
        <w:rPr>
          <w:rFonts w:hint="eastAsia" w:ascii="Arial"/>
          <w:sz w:val="30"/>
          <w:szCs w:val="30"/>
        </w:rPr>
        <w:t>7.三十九条信纲，第六条，https://www.churchofengland.org/prayer-and-worship/worship-texts-and-resources/book-common-prayer/articles-religion#VI</w:t>
      </w:r>
    </w:p>
    <w:p w14:paraId="22FA668E">
      <w:pPr>
        <w:pStyle w:val="4"/>
        <w:spacing w:before="4"/>
        <w:ind w:left="0" w:right="0" w:firstLine="0"/>
        <w:jc w:val="left"/>
        <w:rPr>
          <w:rFonts w:hint="eastAsia" w:ascii="Arial"/>
          <w:sz w:val="30"/>
          <w:szCs w:val="30"/>
        </w:rPr>
      </w:pPr>
    </w:p>
    <w:p w14:paraId="5310DE19">
      <w:pPr>
        <w:pStyle w:val="4"/>
        <w:spacing w:before="4"/>
        <w:ind w:left="0" w:right="0" w:firstLine="0"/>
        <w:jc w:val="left"/>
        <w:rPr>
          <w:rFonts w:hint="eastAsia" w:ascii="Arial"/>
          <w:sz w:val="30"/>
          <w:szCs w:val="30"/>
        </w:rPr>
      </w:pPr>
      <w:r>
        <w:rPr>
          <w:rFonts w:hint="eastAsia" w:ascii="Arial"/>
          <w:sz w:val="30"/>
          <w:szCs w:val="30"/>
        </w:rPr>
        <w:t>Positions: The Twelve Arguments said to be Dr. Owen's, Impartially Considered.</w:t>
      </w:r>
    </w:p>
    <w:p w14:paraId="1E0F994B">
      <w:pPr>
        <w:pStyle w:val="4"/>
        <w:spacing w:before="4"/>
        <w:ind w:left="0" w:right="0" w:firstLine="0"/>
        <w:jc w:val="left"/>
        <w:rPr>
          <w:rFonts w:hint="eastAsia" w:ascii="Arial"/>
          <w:sz w:val="30"/>
          <w:szCs w:val="30"/>
        </w:rPr>
      </w:pPr>
      <w:r>
        <w:rPr>
          <w:rFonts w:hint="eastAsia" w:ascii="Arial"/>
          <w:sz w:val="30"/>
          <w:szCs w:val="30"/>
        </w:rPr>
        <w:t>立场：对据称是欧文博士的十二个论点的公正思考。</w:t>
      </w:r>
    </w:p>
    <w:p w14:paraId="1BA2315E">
      <w:pPr>
        <w:pStyle w:val="4"/>
        <w:spacing w:before="4"/>
        <w:ind w:left="0" w:right="0" w:firstLine="0"/>
        <w:jc w:val="left"/>
        <w:rPr>
          <w:rFonts w:hint="eastAsia" w:ascii="Arial"/>
          <w:sz w:val="30"/>
          <w:szCs w:val="30"/>
        </w:rPr>
      </w:pPr>
    </w:p>
    <w:p w14:paraId="2F5FF749">
      <w:pPr>
        <w:pStyle w:val="4"/>
        <w:spacing w:before="4"/>
        <w:ind w:left="0" w:right="0" w:firstLine="0"/>
        <w:jc w:val="left"/>
        <w:rPr>
          <w:rFonts w:hint="eastAsia" w:ascii="Arial"/>
          <w:sz w:val="30"/>
          <w:szCs w:val="30"/>
        </w:rPr>
      </w:pPr>
      <w:r>
        <w:rPr>
          <w:rFonts w:hint="eastAsia" w:ascii="Arial"/>
          <w:sz w:val="30"/>
          <w:szCs w:val="30"/>
        </w:rPr>
        <w:t>Owen:</w:t>
      </w:r>
    </w:p>
    <w:p w14:paraId="14B484C5">
      <w:pPr>
        <w:pStyle w:val="4"/>
        <w:spacing w:before="4"/>
        <w:ind w:left="0" w:right="0" w:firstLine="0"/>
        <w:jc w:val="left"/>
        <w:rPr>
          <w:rFonts w:hint="eastAsia" w:ascii="Arial"/>
          <w:sz w:val="30"/>
          <w:szCs w:val="30"/>
        </w:rPr>
      </w:pPr>
      <w:r>
        <w:rPr>
          <w:rFonts w:hint="eastAsia" w:ascii="Arial"/>
          <w:sz w:val="30"/>
          <w:szCs w:val="30"/>
        </w:rPr>
        <w:t>欧文：</w:t>
      </w:r>
    </w:p>
    <w:p w14:paraId="0A28E03C">
      <w:pPr>
        <w:pStyle w:val="4"/>
        <w:spacing w:before="4"/>
        <w:ind w:left="0" w:right="0" w:firstLine="0"/>
        <w:jc w:val="left"/>
        <w:rPr>
          <w:rFonts w:hint="eastAsia" w:ascii="Arial"/>
          <w:sz w:val="30"/>
          <w:szCs w:val="30"/>
        </w:rPr>
      </w:pPr>
    </w:p>
    <w:p w14:paraId="5F3D29C1">
      <w:pPr>
        <w:pStyle w:val="4"/>
        <w:spacing w:before="4"/>
        <w:ind w:left="0" w:right="0" w:firstLine="0"/>
        <w:jc w:val="left"/>
        <w:rPr>
          <w:rFonts w:hint="eastAsia" w:ascii="Arial"/>
          <w:sz w:val="30"/>
          <w:szCs w:val="30"/>
        </w:rPr>
      </w:pPr>
      <w:r>
        <w:rPr>
          <w:rFonts w:hint="eastAsia" w:ascii="Arial"/>
          <w:sz w:val="30"/>
          <w:szCs w:val="30"/>
        </w:rPr>
        <w:t>Position: It is not lawful for us to go to, and join in public worship by the Common-Prayer, because that worship itself, according to the rule of the gospel, is not lawful. 1</w:t>
      </w:r>
    </w:p>
    <w:p w14:paraId="2150C7E8">
      <w:pPr>
        <w:pStyle w:val="4"/>
        <w:spacing w:before="4"/>
        <w:ind w:left="0" w:right="0" w:firstLine="0"/>
        <w:jc w:val="left"/>
        <w:rPr>
          <w:rFonts w:hint="eastAsia" w:ascii="Arial"/>
          <w:sz w:val="30"/>
          <w:szCs w:val="30"/>
        </w:rPr>
      </w:pPr>
      <w:r>
        <w:rPr>
          <w:rFonts w:hint="eastAsia" w:ascii="Arial"/>
          <w:sz w:val="30"/>
          <w:szCs w:val="30"/>
        </w:rPr>
        <w:t>立场：我们去参加并加入以公祷书进行的公共敬拜是不合法的，因为那种敬拜本身，按照福音的准则，是不合法的。1</w:t>
      </w:r>
    </w:p>
    <w:p w14:paraId="54234E25">
      <w:pPr>
        <w:pStyle w:val="4"/>
        <w:spacing w:before="4"/>
        <w:ind w:left="0" w:right="0" w:firstLine="0"/>
        <w:jc w:val="left"/>
        <w:rPr>
          <w:rFonts w:hint="eastAsia" w:ascii="Arial"/>
          <w:sz w:val="30"/>
          <w:szCs w:val="30"/>
        </w:rPr>
      </w:pPr>
    </w:p>
    <w:p w14:paraId="6C37960C">
      <w:pPr>
        <w:pStyle w:val="4"/>
        <w:spacing w:before="4"/>
        <w:ind w:left="0" w:right="0" w:firstLine="0"/>
        <w:jc w:val="left"/>
        <w:rPr>
          <w:rFonts w:hint="eastAsia" w:ascii="Arial"/>
          <w:sz w:val="30"/>
          <w:szCs w:val="30"/>
        </w:rPr>
      </w:pPr>
      <w:r>
        <w:rPr>
          <w:rFonts w:hint="eastAsia" w:ascii="Arial"/>
          <w:sz w:val="30"/>
          <w:szCs w:val="30"/>
        </w:rPr>
        <w:t>Baxter:</w:t>
      </w:r>
    </w:p>
    <w:p w14:paraId="2138BCEE">
      <w:pPr>
        <w:pStyle w:val="4"/>
        <w:spacing w:before="4"/>
        <w:ind w:left="0" w:right="0" w:firstLine="0"/>
        <w:jc w:val="left"/>
        <w:rPr>
          <w:rFonts w:hint="eastAsia" w:ascii="Arial"/>
          <w:sz w:val="30"/>
          <w:szCs w:val="30"/>
        </w:rPr>
      </w:pPr>
      <w:r>
        <w:rPr>
          <w:rFonts w:hint="eastAsia" w:ascii="Arial"/>
          <w:sz w:val="30"/>
          <w:szCs w:val="30"/>
        </w:rPr>
        <w:t>巴克斯特：</w:t>
      </w:r>
    </w:p>
    <w:p w14:paraId="2A5881FA">
      <w:pPr>
        <w:pStyle w:val="4"/>
        <w:spacing w:before="4"/>
        <w:ind w:left="0" w:right="0" w:firstLine="0"/>
        <w:jc w:val="left"/>
        <w:rPr>
          <w:rFonts w:hint="eastAsia" w:ascii="Arial"/>
          <w:sz w:val="30"/>
          <w:szCs w:val="30"/>
        </w:rPr>
      </w:pPr>
    </w:p>
    <w:p w14:paraId="7C98A8C8">
      <w:pPr>
        <w:pStyle w:val="4"/>
        <w:spacing w:before="4"/>
        <w:ind w:left="0" w:right="0" w:firstLine="0"/>
        <w:jc w:val="left"/>
        <w:rPr>
          <w:rFonts w:hint="eastAsia" w:ascii="Arial"/>
          <w:sz w:val="30"/>
          <w:szCs w:val="30"/>
        </w:rPr>
      </w:pPr>
      <w:r>
        <w:rPr>
          <w:rFonts w:hint="eastAsia" w:ascii="Arial"/>
          <w:sz w:val="30"/>
          <w:szCs w:val="30"/>
        </w:rPr>
        <w:t>1st Answer: I shall use the same method that he has used and first give you my positions, and then the supposed matter of fact, and then consider his arguments.</w:t>
      </w:r>
    </w:p>
    <w:p w14:paraId="4308A1F5">
      <w:pPr>
        <w:pStyle w:val="4"/>
        <w:spacing w:before="4"/>
        <w:ind w:left="0" w:right="0" w:firstLine="0"/>
        <w:jc w:val="left"/>
        <w:rPr>
          <w:rFonts w:hint="eastAsia" w:ascii="Arial"/>
          <w:sz w:val="30"/>
          <w:szCs w:val="30"/>
        </w:rPr>
      </w:pPr>
      <w:r>
        <w:rPr>
          <w:rFonts w:hint="eastAsia" w:ascii="Arial"/>
          <w:sz w:val="30"/>
          <w:szCs w:val="30"/>
        </w:rPr>
        <w:t>第一个回答：我将使用他所使用的方法，首先给出我的立场，然后是假定的事实，然后思考他的论点。</w:t>
      </w:r>
    </w:p>
    <w:p w14:paraId="29354745">
      <w:pPr>
        <w:pStyle w:val="4"/>
        <w:spacing w:before="4"/>
        <w:ind w:left="0" w:right="0" w:firstLine="0"/>
        <w:jc w:val="left"/>
        <w:rPr>
          <w:rFonts w:hint="eastAsia" w:ascii="Arial"/>
          <w:sz w:val="30"/>
          <w:szCs w:val="30"/>
        </w:rPr>
      </w:pPr>
    </w:p>
    <w:p w14:paraId="51CA0DF7">
      <w:pPr>
        <w:pStyle w:val="4"/>
        <w:spacing w:before="4"/>
        <w:ind w:left="0" w:right="0" w:firstLine="0"/>
        <w:jc w:val="left"/>
        <w:rPr>
          <w:rFonts w:hint="eastAsia" w:ascii="Arial"/>
          <w:sz w:val="30"/>
          <w:szCs w:val="30"/>
        </w:rPr>
      </w:pPr>
      <w:r>
        <w:rPr>
          <w:rFonts w:hint="eastAsia" w:ascii="Arial"/>
          <w:sz w:val="30"/>
          <w:szCs w:val="30"/>
        </w:rPr>
        <w:t>Position: It is not only lawful, but a duty for (1) those that cannot have better public church-worship without more hurt than benefit, and are near a competent parish minister, to go to and join in public worship performed according to the Liturgy and in sacramental communion; and for (2) those that can have better, to join sometime with such parish churches when their forbearance scandalously seems to signify that they take such communion for unlawful, and so would tempt others to the same accusation and uncharitable separation.</w:t>
      </w:r>
    </w:p>
    <w:p w14:paraId="75C03A2B">
      <w:pPr>
        <w:pStyle w:val="4"/>
        <w:spacing w:before="4"/>
        <w:ind w:left="0" w:right="0" w:firstLine="0"/>
        <w:jc w:val="left"/>
        <w:rPr>
          <w:rFonts w:hint="eastAsia" w:ascii="Arial"/>
          <w:sz w:val="30"/>
          <w:szCs w:val="30"/>
        </w:rPr>
      </w:pPr>
      <w:r>
        <w:rPr>
          <w:rFonts w:hint="eastAsia" w:ascii="Arial"/>
          <w:sz w:val="30"/>
          <w:szCs w:val="30"/>
        </w:rPr>
        <w:t>立场：对于（1）那些在没有比益处更大的伤害的情况下无法获得更好的公共教会敬拜，并且靠近一位称职的教区牧师的人来说，去参加并加入按照礼拜仪式进行的公共敬拜和圣餐交通，不仅是合法的，而且是一种责任；对于（2）那些可以获得更好的人来说，当他们的克制可耻地似乎表明他们认为这种交通是非法的，从而会引诱其他人也作同样的指责和不仁慈的分离时，有时也应该与这样的教区教会一同敬拜。</w:t>
      </w:r>
    </w:p>
    <w:p w14:paraId="2C90C815">
      <w:pPr>
        <w:pStyle w:val="4"/>
        <w:spacing w:before="4"/>
        <w:ind w:left="0" w:right="0" w:firstLine="0"/>
        <w:jc w:val="left"/>
        <w:rPr>
          <w:rFonts w:hint="eastAsia" w:ascii="Arial"/>
          <w:sz w:val="30"/>
          <w:szCs w:val="30"/>
        </w:rPr>
      </w:pPr>
    </w:p>
    <w:p w14:paraId="643C3887">
      <w:pPr>
        <w:pStyle w:val="4"/>
        <w:spacing w:before="4"/>
        <w:ind w:left="0" w:right="0" w:firstLine="0"/>
        <w:jc w:val="left"/>
        <w:rPr>
          <w:rFonts w:hint="eastAsia" w:ascii="Arial"/>
          <w:sz w:val="30"/>
          <w:szCs w:val="30"/>
        </w:rPr>
      </w:pPr>
      <w:r>
        <w:rPr>
          <w:rFonts w:hint="eastAsia" w:ascii="Arial"/>
          <w:sz w:val="30"/>
          <w:szCs w:val="30"/>
        </w:rPr>
        <w:t>History of Liturgies &amp; Parish-Communion 2</w:t>
      </w:r>
    </w:p>
    <w:p w14:paraId="0E791963">
      <w:pPr>
        <w:pStyle w:val="4"/>
        <w:spacing w:before="4"/>
        <w:ind w:left="0" w:right="0" w:firstLine="0"/>
        <w:jc w:val="left"/>
        <w:rPr>
          <w:rFonts w:hint="eastAsia" w:ascii="Arial"/>
          <w:sz w:val="30"/>
          <w:szCs w:val="30"/>
        </w:rPr>
      </w:pPr>
      <w:r>
        <w:rPr>
          <w:rFonts w:hint="eastAsia" w:ascii="Arial"/>
          <w:sz w:val="30"/>
          <w:szCs w:val="30"/>
        </w:rPr>
        <w:t>礼拜仪式与教区圣餐史 2</w:t>
      </w:r>
    </w:p>
    <w:p w14:paraId="372A1C23">
      <w:pPr>
        <w:pStyle w:val="4"/>
        <w:spacing w:before="4"/>
        <w:ind w:left="0" w:right="0" w:firstLine="0"/>
        <w:jc w:val="left"/>
        <w:rPr>
          <w:rFonts w:hint="eastAsia" w:ascii="Arial"/>
          <w:sz w:val="30"/>
          <w:szCs w:val="30"/>
        </w:rPr>
      </w:pPr>
    </w:p>
    <w:p w14:paraId="31713A70">
      <w:pPr>
        <w:pStyle w:val="4"/>
        <w:spacing w:before="4"/>
        <w:ind w:left="0" w:right="0" w:firstLine="0"/>
        <w:jc w:val="left"/>
        <w:rPr>
          <w:rFonts w:hint="eastAsia" w:ascii="Arial"/>
          <w:sz w:val="30"/>
          <w:szCs w:val="30"/>
        </w:rPr>
      </w:pPr>
      <w:r>
        <w:rPr>
          <w:rFonts w:hint="eastAsia" w:ascii="Arial"/>
          <w:sz w:val="30"/>
          <w:szCs w:val="30"/>
        </w:rPr>
        <w:t>The history of the matter of fact must be premised for the right deciding of the case, which is as follows:</w:t>
      </w:r>
    </w:p>
    <w:p w14:paraId="42402653">
      <w:pPr>
        <w:pStyle w:val="4"/>
        <w:spacing w:before="4"/>
        <w:ind w:left="0" w:right="0" w:firstLine="0"/>
        <w:jc w:val="left"/>
        <w:rPr>
          <w:rFonts w:hint="eastAsia" w:ascii="Arial"/>
          <w:sz w:val="30"/>
          <w:szCs w:val="30"/>
        </w:rPr>
      </w:pPr>
      <w:r>
        <w:rPr>
          <w:rFonts w:hint="eastAsia" w:ascii="Arial"/>
          <w:sz w:val="30"/>
          <w:szCs w:val="30"/>
        </w:rPr>
        <w:t>为了正确地判定此案，必须先陈述事实的历史，如下：</w:t>
      </w:r>
    </w:p>
    <w:p w14:paraId="151C1A83">
      <w:pPr>
        <w:pStyle w:val="4"/>
        <w:spacing w:before="4"/>
        <w:ind w:left="0" w:right="0" w:firstLine="0"/>
        <w:jc w:val="left"/>
        <w:rPr>
          <w:rFonts w:hint="eastAsia" w:ascii="Arial"/>
          <w:sz w:val="30"/>
          <w:szCs w:val="30"/>
        </w:rPr>
      </w:pPr>
    </w:p>
    <w:p w14:paraId="392A7D52">
      <w:pPr>
        <w:pStyle w:val="4"/>
        <w:spacing w:before="4"/>
        <w:ind w:left="0" w:right="0" w:firstLine="0"/>
        <w:jc w:val="left"/>
        <w:rPr>
          <w:rFonts w:hint="eastAsia" w:ascii="Arial"/>
          <w:sz w:val="30"/>
          <w:szCs w:val="30"/>
        </w:rPr>
      </w:pPr>
      <w:r>
        <w:rPr>
          <w:rFonts w:hint="eastAsia" w:ascii="Arial"/>
          <w:sz w:val="30"/>
          <w:szCs w:val="30"/>
        </w:rPr>
        <w:t>1.God has commanded us to preach, pray, praise Him and administer his sacraments and discipline, and has told us what doctrine we must preach, what things we must pray and give thanks for and what sacraments and discipline we must administer.</w:t>
      </w:r>
    </w:p>
    <w:p w14:paraId="65EDAF75">
      <w:pPr>
        <w:pStyle w:val="4"/>
        <w:spacing w:before="4"/>
        <w:ind w:left="0" w:right="0" w:firstLine="0"/>
        <w:jc w:val="left"/>
        <w:rPr>
          <w:rFonts w:hint="eastAsia" w:ascii="Arial"/>
          <w:sz w:val="30"/>
          <w:szCs w:val="30"/>
        </w:rPr>
      </w:pPr>
      <w:r>
        <w:rPr>
          <w:rFonts w:hint="eastAsia" w:ascii="Arial"/>
          <w:sz w:val="30"/>
          <w:szCs w:val="30"/>
        </w:rPr>
        <w:t>1.神吩咐我们传道、祷告、赞美祂并施行祂的圣礼和纪律，并且告诉了我们必须传讲什么教义，必须为什么事祷告和感谢，以及必须施行什么圣礼和纪律。</w:t>
      </w:r>
    </w:p>
    <w:p w14:paraId="3216F3D2">
      <w:pPr>
        <w:pStyle w:val="4"/>
        <w:spacing w:before="4"/>
        <w:ind w:left="0" w:right="0" w:firstLine="0"/>
        <w:jc w:val="left"/>
        <w:rPr>
          <w:rFonts w:hint="eastAsia" w:ascii="Arial"/>
          <w:sz w:val="30"/>
          <w:szCs w:val="30"/>
        </w:rPr>
      </w:pPr>
    </w:p>
    <w:p w14:paraId="0E3E81D1">
      <w:pPr>
        <w:pStyle w:val="4"/>
        <w:spacing w:before="4"/>
        <w:ind w:left="0" w:right="0" w:firstLine="0"/>
        <w:jc w:val="left"/>
        <w:rPr>
          <w:rFonts w:hint="eastAsia" w:ascii="Arial"/>
          <w:sz w:val="30"/>
          <w:szCs w:val="30"/>
        </w:rPr>
      </w:pPr>
      <w:r>
        <w:rPr>
          <w:rFonts w:hint="eastAsia" w:ascii="Arial"/>
          <w:sz w:val="30"/>
          <w:szCs w:val="30"/>
        </w:rPr>
        <w:t>But He has not told us in what words we must do these, nor in what posture, nor in what particular method, nor whether we must use oftest the same words or various, nor whether they shall be before prepared or spoken immediately without preparation of words, nor whether written or remembered, nor whether prepared and composed by ourselves or by others, with such like.</w:t>
      </w:r>
    </w:p>
    <w:p w14:paraId="02B08507">
      <w:pPr>
        <w:pStyle w:val="4"/>
        <w:spacing w:before="4"/>
        <w:ind w:left="0" w:right="0" w:firstLine="0"/>
        <w:jc w:val="left"/>
        <w:rPr>
          <w:rFonts w:hint="eastAsia" w:ascii="Arial"/>
          <w:sz w:val="30"/>
          <w:szCs w:val="30"/>
        </w:rPr>
      </w:pPr>
      <w:r>
        <w:rPr>
          <w:rFonts w:hint="eastAsia" w:ascii="Arial"/>
          <w:sz w:val="30"/>
          <w:szCs w:val="30"/>
        </w:rPr>
        <w:t>但祂没有告诉我们必须用什么词语来做这些事，也没有告诉我们用什么姿势，用什么特定的方法，也没有告诉我们是应该最常使用相同的词语还是不同的词语，也没有告诉我们这些词语是应该事先预备好还是在没有预备词语的情况下立即说出来，也没有告诉我们是应该写下来还是记住，也没有告诉我们是由我们自己还是由别人预备和撰写，诸如此类。</w:t>
      </w:r>
    </w:p>
    <w:p w14:paraId="13735D17">
      <w:pPr>
        <w:pStyle w:val="4"/>
        <w:spacing w:before="4"/>
        <w:ind w:left="0" w:right="0" w:firstLine="0"/>
        <w:jc w:val="left"/>
        <w:rPr>
          <w:rFonts w:hint="eastAsia" w:ascii="Arial"/>
          <w:sz w:val="30"/>
          <w:szCs w:val="30"/>
        </w:rPr>
      </w:pPr>
    </w:p>
    <w:p w14:paraId="06BDD8CD">
      <w:pPr>
        <w:pStyle w:val="4"/>
        <w:spacing w:before="4"/>
        <w:ind w:left="0" w:right="0" w:firstLine="0"/>
        <w:jc w:val="left"/>
        <w:rPr>
          <w:rFonts w:hint="eastAsia" w:ascii="Arial"/>
          <w:sz w:val="30"/>
          <w:szCs w:val="30"/>
        </w:rPr>
      </w:pPr>
      <w:r>
        <w:rPr>
          <w:rFonts w:hint="eastAsia" w:ascii="Arial"/>
          <w:sz w:val="30"/>
          <w:szCs w:val="30"/>
        </w:rPr>
        <w:t>2.God prescribed diverse forms of prayer [Num. 6:23-27], confession [Dt. 26:5-15] and praise to the Jews in Moses’s Law, and a prophetical song, which they were all to learn (Dt. 32). 3</w:t>
      </w:r>
    </w:p>
    <w:p w14:paraId="149CF2BD">
      <w:pPr>
        <w:pStyle w:val="4"/>
        <w:spacing w:before="4"/>
        <w:ind w:left="0" w:right="0" w:firstLine="0"/>
        <w:jc w:val="left"/>
        <w:rPr>
          <w:rFonts w:hint="eastAsia" w:ascii="Arial"/>
          <w:sz w:val="30"/>
          <w:szCs w:val="30"/>
        </w:rPr>
      </w:pPr>
      <w:r>
        <w:rPr>
          <w:rFonts w:hint="eastAsia" w:ascii="Arial"/>
          <w:sz w:val="30"/>
          <w:szCs w:val="30"/>
        </w:rPr>
        <w:t>2.神在摩西律法中为犹太人规定了各种祷告[民数记6:23-27]、认罪[申命记26:5-15]和赞美的形式，以及一首预言性的诗歌，他们都必须学习（申命记32章）。3</w:t>
      </w:r>
    </w:p>
    <w:p w14:paraId="72C9A884">
      <w:pPr>
        <w:pStyle w:val="4"/>
        <w:spacing w:before="4"/>
        <w:ind w:left="0" w:right="0" w:firstLine="0"/>
        <w:jc w:val="left"/>
        <w:rPr>
          <w:rFonts w:hint="eastAsia" w:ascii="Arial"/>
          <w:sz w:val="30"/>
          <w:szCs w:val="30"/>
        </w:rPr>
      </w:pPr>
    </w:p>
    <w:p w14:paraId="6E7127CB">
      <w:pPr>
        <w:pStyle w:val="4"/>
        <w:spacing w:before="4"/>
        <w:ind w:left="0" w:right="0" w:firstLine="0"/>
        <w:jc w:val="left"/>
        <w:rPr>
          <w:rFonts w:hint="eastAsia" w:ascii="Arial"/>
          <w:sz w:val="30"/>
          <w:szCs w:val="30"/>
        </w:rPr>
      </w:pPr>
      <w:r>
        <w:rPr>
          <w:rFonts w:hint="eastAsia" w:ascii="Arial"/>
          <w:sz w:val="30"/>
          <w:szCs w:val="30"/>
        </w:rPr>
        <w:t>3.The psalms were a chief part of the Jews’ liturgy, in which there are many forms of prayer and praise, some made by David, some by Asaph, some by others and some in or after the captivity (no one knows by whom).</w:t>
      </w:r>
    </w:p>
    <w:p w14:paraId="07941500">
      <w:pPr>
        <w:pStyle w:val="4"/>
        <w:spacing w:before="4"/>
        <w:ind w:left="0" w:right="0" w:firstLine="0"/>
        <w:jc w:val="left"/>
        <w:rPr>
          <w:rFonts w:hint="eastAsia" w:ascii="Arial"/>
          <w:sz w:val="30"/>
          <w:szCs w:val="30"/>
        </w:rPr>
      </w:pPr>
      <w:r>
        <w:rPr>
          <w:rFonts w:hint="eastAsia" w:ascii="Arial"/>
          <w:sz w:val="30"/>
          <w:szCs w:val="30"/>
        </w:rPr>
        <w:t>3.诗篇是犹太人礼拜仪式的主要部分，其中有许多祷告和赞美的形式，有些是大卫所作，有些是亚萨所作，有些是其他人所作，还有一些是在被掳期间或之后所作（无人知晓作者）。</w:t>
      </w:r>
    </w:p>
    <w:p w14:paraId="259E4B1D">
      <w:pPr>
        <w:pStyle w:val="4"/>
        <w:spacing w:before="4"/>
        <w:ind w:left="0" w:right="0" w:firstLine="0"/>
        <w:jc w:val="left"/>
        <w:rPr>
          <w:rFonts w:hint="eastAsia" w:ascii="Arial"/>
          <w:sz w:val="30"/>
          <w:szCs w:val="30"/>
        </w:rPr>
      </w:pPr>
    </w:p>
    <w:p w14:paraId="36C74CBF">
      <w:pPr>
        <w:pStyle w:val="4"/>
        <w:spacing w:before="4"/>
        <w:ind w:left="0" w:right="0" w:firstLine="0"/>
        <w:jc w:val="left"/>
        <w:rPr>
          <w:rFonts w:hint="eastAsia" w:ascii="Arial"/>
          <w:sz w:val="30"/>
          <w:szCs w:val="30"/>
        </w:rPr>
      </w:pPr>
      <w:r>
        <w:rPr>
          <w:rFonts w:hint="eastAsia" w:ascii="Arial"/>
          <w:sz w:val="30"/>
          <w:szCs w:val="30"/>
        </w:rPr>
        <w:t>And those psalms were not in meter and sung in tunes like ours now, but loudly said over. 4</w:t>
      </w:r>
    </w:p>
    <w:p w14:paraId="25503D50">
      <w:pPr>
        <w:pStyle w:val="4"/>
        <w:spacing w:before="4"/>
        <w:ind w:left="0" w:right="0" w:firstLine="0"/>
        <w:jc w:val="left"/>
        <w:rPr>
          <w:rFonts w:hint="eastAsia" w:ascii="Arial"/>
          <w:sz w:val="30"/>
          <w:szCs w:val="30"/>
        </w:rPr>
      </w:pPr>
      <w:r>
        <w:rPr>
          <w:rFonts w:hint="eastAsia" w:ascii="Arial"/>
          <w:sz w:val="30"/>
          <w:szCs w:val="30"/>
        </w:rPr>
        <w:t>那些诗篇并非像我们现在这样有韵律和曲调地唱出来，而是大声诵读的。4</w:t>
      </w:r>
    </w:p>
    <w:p w14:paraId="6075A83F">
      <w:pPr>
        <w:pStyle w:val="4"/>
        <w:spacing w:before="4"/>
        <w:ind w:left="0" w:right="0" w:firstLine="0"/>
        <w:jc w:val="left"/>
        <w:rPr>
          <w:rFonts w:hint="eastAsia" w:ascii="Arial"/>
          <w:sz w:val="30"/>
          <w:szCs w:val="30"/>
        </w:rPr>
      </w:pPr>
    </w:p>
    <w:p w14:paraId="198A2FE8">
      <w:pPr>
        <w:pStyle w:val="4"/>
        <w:spacing w:before="4"/>
        <w:ind w:left="0" w:right="0" w:firstLine="0"/>
        <w:jc w:val="left"/>
        <w:rPr>
          <w:rFonts w:hint="eastAsia" w:ascii="Arial"/>
          <w:sz w:val="30"/>
          <w:szCs w:val="30"/>
        </w:rPr>
      </w:pPr>
      <w:r>
        <w:rPr>
          <w:rFonts w:hint="eastAsia" w:ascii="Arial"/>
          <w:sz w:val="30"/>
          <w:szCs w:val="30"/>
        </w:rPr>
        <w:t>4.John taught his disciples to pray, not only as to the matter, but as to the words [Lk. 5:33; 11:1]; and so did Christ his disciples at their request, who had not then the after-pouring out of the Spirit (nay, knew not that Christ must die for sin, rise and reign in heaven, etc.): “and He said, ‘When ye pray, say, ‘Our Father,’’” etc. [Lk. 11:2-4] though not tying them only to these words, yet giving them a form of words to be used as they had occasion, as well as a perfect directory for method [Mt. 6:9].</w:t>
      </w:r>
    </w:p>
    <w:p w14:paraId="63470044">
      <w:pPr>
        <w:pStyle w:val="4"/>
        <w:spacing w:before="4"/>
        <w:ind w:left="0" w:right="0" w:firstLine="0"/>
        <w:jc w:val="left"/>
        <w:rPr>
          <w:rFonts w:hint="eastAsia" w:ascii="Arial"/>
          <w:sz w:val="30"/>
          <w:szCs w:val="30"/>
        </w:rPr>
      </w:pPr>
      <w:r>
        <w:rPr>
          <w:rFonts w:hint="eastAsia" w:ascii="Arial"/>
          <w:sz w:val="30"/>
          <w:szCs w:val="30"/>
        </w:rPr>
        <w:t>4.约翰教导他的门徒祷告，不仅在内容上，也在措辞上[路5:33；11:1]；基督也应他门徒的请求如此教导他们，那时他们还没有经历后来的圣灵浇灌（不，他们甚至不知道基督必须为罪而死，复活并在天上作王等等）：“祂说：‘你们祷告的时候，要说：我们在天上的父……’”等等[路11:2-4]，虽然并非只把他们限制在这些话语上，却给了他们一个在有需要时可以使用的祷告词范本，以及一个完美的方法指南[太6:9]。</w:t>
      </w:r>
    </w:p>
    <w:p w14:paraId="6E947829">
      <w:pPr>
        <w:pStyle w:val="4"/>
        <w:spacing w:before="4"/>
        <w:ind w:left="0" w:right="0" w:firstLine="0"/>
        <w:jc w:val="left"/>
        <w:rPr>
          <w:rFonts w:hint="eastAsia" w:ascii="Arial"/>
          <w:sz w:val="30"/>
          <w:szCs w:val="30"/>
        </w:rPr>
      </w:pPr>
    </w:p>
    <w:p w14:paraId="7B2DA2D2">
      <w:pPr>
        <w:pStyle w:val="4"/>
        <w:spacing w:before="4"/>
        <w:ind w:left="0" w:right="0" w:firstLine="0"/>
        <w:jc w:val="left"/>
        <w:rPr>
          <w:rFonts w:hint="eastAsia" w:ascii="Arial"/>
          <w:sz w:val="30"/>
          <w:szCs w:val="30"/>
        </w:rPr>
      </w:pPr>
      <w:r>
        <w:rPr>
          <w:rFonts w:hint="eastAsia" w:ascii="Arial"/>
          <w:sz w:val="30"/>
          <w:szCs w:val="30"/>
        </w:rPr>
        <w:t>5.Christ Himself joined with the Jews in synagogues [Mt. 4:23; 9:35; 13:54; Mk. 1:21] and temple [Mt. 26:55; Mk. 11:11; Mk. 12:35; Mk. 14:49] when they used forms, and so did the apostles [Acts 2:46; 3:1; 9:20; 13:5, 14-15; 14:1; 18:4, 21; 21:26], and never blamed them for the use of such forms.</w:t>
      </w:r>
    </w:p>
    <w:p w14:paraId="370B5152">
      <w:pPr>
        <w:pStyle w:val="4"/>
        <w:spacing w:before="4"/>
        <w:ind w:left="0" w:right="0" w:firstLine="0"/>
        <w:jc w:val="left"/>
        <w:rPr>
          <w:rFonts w:hint="eastAsia" w:ascii="Arial"/>
          <w:sz w:val="30"/>
          <w:szCs w:val="30"/>
        </w:rPr>
      </w:pPr>
      <w:r>
        <w:rPr>
          <w:rFonts w:hint="eastAsia" w:ascii="Arial"/>
          <w:sz w:val="30"/>
          <w:szCs w:val="30"/>
        </w:rPr>
        <w:t>5.基督自己也曾与犹太人一同在会堂[太4:23；9:35；13:54；可1:21]和圣殿[太26:55；可11:11；可12:35；可14:49]敬拜，那时他们使用固定的仪式，使徒们也是如此[徒2:46；3:1；9:20；13:5, 14-15；14:1；18:4, 21；21:26]，并且从未因他们使用这类仪式而责备他们。</w:t>
      </w:r>
    </w:p>
    <w:p w14:paraId="30D3E4E5">
      <w:pPr>
        <w:pStyle w:val="4"/>
        <w:spacing w:before="4"/>
        <w:ind w:left="0" w:right="0" w:firstLine="0"/>
        <w:jc w:val="left"/>
        <w:rPr>
          <w:rFonts w:hint="eastAsia" w:ascii="Arial"/>
          <w:sz w:val="30"/>
          <w:szCs w:val="30"/>
        </w:rPr>
      </w:pPr>
    </w:p>
    <w:p w14:paraId="7EC229A7">
      <w:pPr>
        <w:pStyle w:val="4"/>
        <w:spacing w:before="4"/>
        <w:ind w:left="0" w:right="0" w:firstLine="0"/>
        <w:jc w:val="left"/>
        <w:rPr>
          <w:rFonts w:hint="eastAsia" w:ascii="Arial"/>
          <w:sz w:val="30"/>
          <w:szCs w:val="30"/>
        </w:rPr>
      </w:pPr>
      <w:r>
        <w:rPr>
          <w:rFonts w:hint="eastAsia" w:ascii="Arial"/>
          <w:sz w:val="30"/>
          <w:szCs w:val="30"/>
        </w:rPr>
        <w:t>6.Christ prescribed a form of words in baptism [Mt. 28:19] 5 and in the administration of the Lord's Supper [Lk. 22:19-20], and used a hymn in form [Mt. 26:30]. 6</w:t>
      </w:r>
    </w:p>
    <w:p w14:paraId="7454AB98">
      <w:pPr>
        <w:pStyle w:val="4"/>
        <w:spacing w:before="4"/>
        <w:ind w:left="0" w:right="0" w:firstLine="0"/>
        <w:jc w:val="left"/>
        <w:rPr>
          <w:rFonts w:hint="eastAsia" w:ascii="Arial"/>
          <w:sz w:val="30"/>
          <w:szCs w:val="30"/>
        </w:rPr>
      </w:pPr>
      <w:r>
        <w:rPr>
          <w:rFonts w:hint="eastAsia" w:ascii="Arial"/>
          <w:sz w:val="30"/>
          <w:szCs w:val="30"/>
        </w:rPr>
        <w:t>6.基督在洗礼[太28:19]5 和施行主的晚餐[路22:19-20]时都规定了祷告词的形式，并且使用了形式化的诗歌[太26:30]。6</w:t>
      </w:r>
    </w:p>
    <w:p w14:paraId="07AA334C">
      <w:pPr>
        <w:pStyle w:val="4"/>
        <w:spacing w:before="4"/>
        <w:ind w:left="0" w:right="0" w:firstLine="0"/>
        <w:jc w:val="left"/>
        <w:rPr>
          <w:rFonts w:hint="eastAsia" w:ascii="Arial"/>
          <w:sz w:val="30"/>
          <w:szCs w:val="30"/>
        </w:rPr>
      </w:pPr>
    </w:p>
    <w:p w14:paraId="47533D40">
      <w:pPr>
        <w:pStyle w:val="4"/>
        <w:spacing w:before="4"/>
        <w:ind w:left="0" w:right="0" w:firstLine="0"/>
        <w:jc w:val="left"/>
        <w:rPr>
          <w:rFonts w:hint="eastAsia" w:ascii="Arial"/>
          <w:sz w:val="30"/>
          <w:szCs w:val="30"/>
        </w:rPr>
      </w:pPr>
      <w:r>
        <w:rPr>
          <w:rFonts w:hint="eastAsia" w:ascii="Arial"/>
          <w:sz w:val="30"/>
          <w:szCs w:val="30"/>
        </w:rPr>
        <w:t>7.There are diverse forms of prayer and thanksgiving in the New Testament in Lk. 1 &amp; 2, and the Acts [4:24-30] and Paul's epistles [Rom. 15:5-6, 13, 33; 16:25-27; 2 Cor. 13:14; Eph. 3:20-21; 6:23-24; 1 Thess. 3:11-13; 5:23; 2 Thess. 2:16-17; 1 Tim. 1:17; Heb. 13:20-21; Jude 24-25; etc.], and the Revelations [1:4-6; 4:8, 11; 5:12-13; 7:12; 15:3-4; 22:21; etc.] which it’s lawful and laudable to use. 7</w:t>
      </w:r>
    </w:p>
    <w:p w14:paraId="266DD2C9">
      <w:pPr>
        <w:pStyle w:val="4"/>
        <w:spacing w:before="4"/>
        <w:ind w:left="0" w:right="0" w:firstLine="0"/>
        <w:jc w:val="left"/>
        <w:rPr>
          <w:rFonts w:hint="eastAsia" w:ascii="Arial"/>
          <w:sz w:val="30"/>
          <w:szCs w:val="30"/>
        </w:rPr>
      </w:pPr>
      <w:r>
        <w:rPr>
          <w:rFonts w:hint="eastAsia" w:ascii="Arial"/>
          <w:sz w:val="30"/>
          <w:szCs w:val="30"/>
        </w:rPr>
        <w:t>7.新约路加福音1章和2章、使徒行传[4:24-30]、保罗书信[罗马书15:5-6, 13, 33；16:25-27；哥林多后书13:14；以弗所书3:20-21；6:23-24；帖撒罗尼迦前书3:11-13；5:23；帖撒罗尼迦后书2:16-17；提摩太前书1:17；希伯来书13:20-21；犹大书24-25节；等等]，以及启示录[1:4-6；4:8, 11；5:12-13；7:12；15:3-4；22:21；等等]中，都有各种祷告和感恩的形式，使用这些形式是合法的，也是值得称赞的。7</w:t>
      </w:r>
    </w:p>
    <w:p w14:paraId="676A9553">
      <w:pPr>
        <w:pStyle w:val="4"/>
        <w:spacing w:before="4"/>
        <w:ind w:left="0" w:right="0" w:firstLine="0"/>
        <w:jc w:val="left"/>
        <w:rPr>
          <w:rFonts w:hint="eastAsia" w:ascii="Arial"/>
          <w:sz w:val="30"/>
          <w:szCs w:val="30"/>
        </w:rPr>
      </w:pPr>
    </w:p>
    <w:p w14:paraId="4D0AEDDC">
      <w:pPr>
        <w:pStyle w:val="4"/>
        <w:spacing w:before="4"/>
        <w:ind w:left="0" w:right="0" w:firstLine="0"/>
        <w:jc w:val="left"/>
        <w:rPr>
          <w:rFonts w:hint="eastAsia" w:ascii="Arial"/>
          <w:sz w:val="30"/>
          <w:szCs w:val="30"/>
        </w:rPr>
      </w:pPr>
      <w:r>
        <w:rPr>
          <w:rFonts w:hint="eastAsia" w:ascii="Arial"/>
          <w:sz w:val="30"/>
          <w:szCs w:val="30"/>
        </w:rPr>
        <w:t>8.We are commanded to use “psalms and hymns, and spiritual songs,” [Eph. 5:18; Col. 3:16] which are forms of prayer and praise (and was not then in rhyme).</w:t>
      </w:r>
    </w:p>
    <w:p w14:paraId="12B9C74D">
      <w:pPr>
        <w:pStyle w:val="4"/>
        <w:spacing w:before="4"/>
        <w:ind w:left="0" w:right="0" w:firstLine="0"/>
        <w:jc w:val="left"/>
        <w:rPr>
          <w:rFonts w:hint="eastAsia" w:ascii="Arial"/>
          <w:sz w:val="30"/>
          <w:szCs w:val="30"/>
        </w:rPr>
      </w:pPr>
      <w:r>
        <w:rPr>
          <w:rFonts w:hint="eastAsia" w:ascii="Arial"/>
          <w:sz w:val="30"/>
          <w:szCs w:val="30"/>
        </w:rPr>
        <w:t>8.我们受命要用“诗章、颂词、灵歌”[弗5:18；西3:16]来敬拜，这些都是祷告和赞美的形式（当时并非押韵）。</w:t>
      </w:r>
    </w:p>
    <w:p w14:paraId="3117DD78">
      <w:pPr>
        <w:pStyle w:val="4"/>
        <w:spacing w:before="4"/>
        <w:ind w:left="0" w:right="0" w:firstLine="0"/>
        <w:jc w:val="left"/>
        <w:rPr>
          <w:rFonts w:hint="eastAsia" w:ascii="Arial"/>
          <w:sz w:val="30"/>
          <w:szCs w:val="30"/>
        </w:rPr>
      </w:pPr>
    </w:p>
    <w:p w14:paraId="2A9CAF75">
      <w:pPr>
        <w:pStyle w:val="4"/>
        <w:spacing w:before="4"/>
        <w:ind w:left="0" w:right="0" w:firstLine="0"/>
        <w:jc w:val="left"/>
        <w:rPr>
          <w:rFonts w:hint="eastAsia" w:ascii="Arial"/>
          <w:sz w:val="30"/>
          <w:szCs w:val="30"/>
        </w:rPr>
      </w:pPr>
      <w:r>
        <w:rPr>
          <w:rFonts w:hint="eastAsia" w:ascii="Arial"/>
          <w:sz w:val="30"/>
          <w:szCs w:val="30"/>
        </w:rPr>
        <w:t>And it was not everyone in the Church that composed these extempore, but some made them for the rest to use.</w:t>
      </w:r>
    </w:p>
    <w:p w14:paraId="7F7CAC00">
      <w:pPr>
        <w:pStyle w:val="4"/>
        <w:spacing w:before="4"/>
        <w:ind w:left="0" w:right="0" w:firstLine="0"/>
        <w:jc w:val="left"/>
        <w:rPr>
          <w:rFonts w:hint="eastAsia" w:ascii="Arial"/>
          <w:sz w:val="30"/>
          <w:szCs w:val="30"/>
        </w:rPr>
      </w:pPr>
      <w:r>
        <w:rPr>
          <w:rFonts w:hint="eastAsia" w:ascii="Arial"/>
          <w:sz w:val="30"/>
          <w:szCs w:val="30"/>
        </w:rPr>
        <w:t>并非教会中的每一个人都即兴创作这些，而是有些人为其余的人创作以供使用。</w:t>
      </w:r>
    </w:p>
    <w:p w14:paraId="3D078145">
      <w:pPr>
        <w:pStyle w:val="4"/>
        <w:spacing w:before="4"/>
        <w:ind w:left="0" w:right="0" w:firstLine="0"/>
        <w:jc w:val="left"/>
        <w:rPr>
          <w:rFonts w:hint="eastAsia" w:ascii="Arial"/>
          <w:sz w:val="30"/>
          <w:szCs w:val="30"/>
        </w:rPr>
      </w:pPr>
    </w:p>
    <w:p w14:paraId="38C6BB49">
      <w:pPr>
        <w:pStyle w:val="4"/>
        <w:spacing w:before="4"/>
        <w:ind w:left="0" w:right="0" w:firstLine="0"/>
        <w:jc w:val="left"/>
        <w:rPr>
          <w:rFonts w:hint="eastAsia" w:ascii="Arial"/>
          <w:sz w:val="30"/>
          <w:szCs w:val="30"/>
        </w:rPr>
      </w:pPr>
      <w:r>
        <w:rPr>
          <w:rFonts w:hint="eastAsia" w:ascii="Arial"/>
          <w:sz w:val="30"/>
          <w:szCs w:val="30"/>
        </w:rPr>
        <w:t>And if none impose them (by office, authority or persuasion), the churches will never use the same.</w:t>
      </w:r>
    </w:p>
    <w:p w14:paraId="020B8DFA">
      <w:pPr>
        <w:pStyle w:val="4"/>
        <w:spacing w:before="4"/>
        <w:ind w:left="0" w:right="0" w:firstLine="0"/>
        <w:jc w:val="left"/>
        <w:rPr>
          <w:rFonts w:hint="eastAsia" w:ascii="Arial"/>
          <w:sz w:val="30"/>
          <w:szCs w:val="30"/>
        </w:rPr>
      </w:pPr>
      <w:r>
        <w:rPr>
          <w:rFonts w:hint="eastAsia" w:ascii="Arial"/>
          <w:sz w:val="30"/>
          <w:szCs w:val="30"/>
        </w:rPr>
        <w:t>如果没有任何人（藉着职分、权柄或劝说）强加它们，教会就永远不会使用相同的。</w:t>
      </w:r>
    </w:p>
    <w:p w14:paraId="760F7228">
      <w:pPr>
        <w:pStyle w:val="4"/>
        <w:spacing w:before="4"/>
        <w:ind w:left="0" w:right="0" w:firstLine="0"/>
        <w:jc w:val="left"/>
        <w:rPr>
          <w:rFonts w:hint="eastAsia" w:ascii="Arial"/>
          <w:sz w:val="30"/>
          <w:szCs w:val="30"/>
        </w:rPr>
      </w:pPr>
    </w:p>
    <w:p w14:paraId="307671FA">
      <w:pPr>
        <w:pStyle w:val="4"/>
        <w:spacing w:before="4"/>
        <w:ind w:left="0" w:right="0" w:firstLine="0"/>
        <w:jc w:val="left"/>
        <w:rPr>
          <w:rFonts w:hint="eastAsia" w:ascii="Arial"/>
          <w:sz w:val="30"/>
          <w:szCs w:val="30"/>
        </w:rPr>
      </w:pPr>
      <w:r>
        <w:rPr>
          <w:rFonts w:hint="eastAsia" w:ascii="Arial"/>
          <w:sz w:val="30"/>
          <w:szCs w:val="30"/>
        </w:rPr>
        <w:t>Christians in the primitive ages of the Church were known to the heathen by their constant use of such hymns sung to Christ and of Christ. 8</w:t>
      </w:r>
    </w:p>
    <w:p w14:paraId="23906718">
      <w:pPr>
        <w:pStyle w:val="4"/>
        <w:spacing w:before="4"/>
        <w:ind w:left="0" w:right="0" w:firstLine="0"/>
        <w:jc w:val="left"/>
        <w:rPr>
          <w:rFonts w:hint="eastAsia" w:ascii="Arial"/>
          <w:sz w:val="30"/>
          <w:szCs w:val="30"/>
        </w:rPr>
      </w:pPr>
      <w:r>
        <w:rPr>
          <w:rFonts w:hint="eastAsia" w:ascii="Arial"/>
          <w:sz w:val="30"/>
          <w:szCs w:val="30"/>
        </w:rPr>
        <w:t>早期教会的基督徒因其经常使用向基督和关于基督歌唱的这类诗歌而被外邦人所认识。8</w:t>
      </w:r>
    </w:p>
    <w:p w14:paraId="65BF36E3">
      <w:pPr>
        <w:pStyle w:val="4"/>
        <w:spacing w:before="4"/>
        <w:ind w:left="0" w:right="0" w:firstLine="0"/>
        <w:jc w:val="left"/>
        <w:rPr>
          <w:rFonts w:hint="eastAsia" w:ascii="Arial"/>
          <w:sz w:val="30"/>
          <w:szCs w:val="30"/>
        </w:rPr>
      </w:pPr>
    </w:p>
    <w:p w14:paraId="192EF155">
      <w:pPr>
        <w:pStyle w:val="4"/>
        <w:spacing w:before="4"/>
        <w:ind w:left="0" w:right="0" w:firstLine="0"/>
        <w:jc w:val="left"/>
        <w:rPr>
          <w:rFonts w:hint="eastAsia" w:ascii="Arial"/>
          <w:sz w:val="30"/>
          <w:szCs w:val="30"/>
        </w:rPr>
      </w:pPr>
      <w:r>
        <w:rPr>
          <w:rFonts w:hint="eastAsia" w:ascii="Arial"/>
          <w:sz w:val="30"/>
          <w:szCs w:val="30"/>
        </w:rPr>
        <w:t>9.The churches from Christ's time to this had a creed or form of sound words, or necessary articles of faith, which they used in catechizing and in baptism, which were a great means to keep out heresy; and Church-tyranny and heresy were the introducers of all their alterations.</w:t>
      </w:r>
    </w:p>
    <w:p w14:paraId="50A32312">
      <w:pPr>
        <w:pStyle w:val="4"/>
        <w:spacing w:before="4"/>
        <w:ind w:left="0" w:right="0" w:firstLine="0"/>
        <w:jc w:val="left"/>
        <w:rPr>
          <w:rFonts w:hint="eastAsia" w:ascii="Arial"/>
          <w:sz w:val="30"/>
          <w:szCs w:val="30"/>
        </w:rPr>
      </w:pPr>
      <w:r>
        <w:rPr>
          <w:rFonts w:hint="eastAsia" w:ascii="Arial"/>
          <w:sz w:val="30"/>
          <w:szCs w:val="30"/>
        </w:rPr>
        <w:t>9.从基督时代至今的教会，都有一个信经或纯正话语的规模，或必要的信仰条款，他们在教理问答和洗礼中使用这些，这是抵制异端的一个重要方法；而教会的暴政和异端是所有这些改变的引入者。</w:t>
      </w:r>
    </w:p>
    <w:p w14:paraId="189C867E">
      <w:pPr>
        <w:pStyle w:val="4"/>
        <w:spacing w:before="4"/>
        <w:ind w:left="0" w:right="0" w:firstLine="0"/>
        <w:jc w:val="left"/>
        <w:rPr>
          <w:rFonts w:hint="eastAsia" w:ascii="Arial"/>
          <w:sz w:val="30"/>
          <w:szCs w:val="30"/>
        </w:rPr>
      </w:pPr>
    </w:p>
    <w:p w14:paraId="15374D02">
      <w:pPr>
        <w:pStyle w:val="4"/>
        <w:spacing w:before="4"/>
        <w:ind w:left="0" w:right="0" w:firstLine="0"/>
        <w:jc w:val="left"/>
        <w:rPr>
          <w:rFonts w:hint="eastAsia" w:ascii="Arial"/>
          <w:sz w:val="30"/>
          <w:szCs w:val="30"/>
        </w:rPr>
      </w:pPr>
      <w:r>
        <w:rPr>
          <w:rFonts w:hint="eastAsia" w:ascii="Arial"/>
          <w:sz w:val="30"/>
          <w:szCs w:val="30"/>
        </w:rPr>
        <w:t>10.The lay-Christians of the first ages were so full of zeal that they would have taken it ill to have been forbidden to speak their answering and consenting parts in the Church 9 (as the Jews before did), and as now we would take it ill for the minister to sing alone and forbid the people: And though the scantness of history in the first two ages [centuries] tell us not what words were then used as a liturgy (and no doubt but praying by habit was used chiefly), yet some few sentences that are recorded tell us that they used some forms.</w:t>
      </w:r>
    </w:p>
    <w:p w14:paraId="3E2D4DC2">
      <w:pPr>
        <w:pStyle w:val="4"/>
        <w:spacing w:before="4"/>
        <w:ind w:left="0" w:right="0" w:firstLine="0"/>
        <w:jc w:val="left"/>
        <w:rPr>
          <w:rFonts w:hint="eastAsia" w:ascii="Arial"/>
          <w:sz w:val="30"/>
          <w:szCs w:val="30"/>
        </w:rPr>
      </w:pPr>
      <w:r>
        <w:rPr>
          <w:rFonts w:hint="eastAsia" w:ascii="Arial"/>
          <w:sz w:val="30"/>
          <w:szCs w:val="30"/>
        </w:rPr>
        <w:t>10.早期教会的平信徒充满热忱，如果禁止他们在教会中说出他们的应答和同意部分9（正如以前的犹太人所做的那样），他们会感到不满，正如现在如果牧师独自歌唱并禁止会众歌唱，我们也会感到不满一样：虽然头两个世纪历史记载的缺乏，没有告诉我们当时用作礼拜仪式的具体措辞（毫无疑问，习惯性的祷告是主要使用的），但一些少数记载下来的句子告诉我们他们确实使用了一些固定的形式。</w:t>
      </w:r>
    </w:p>
    <w:p w14:paraId="0EEA8B44">
      <w:pPr>
        <w:pStyle w:val="4"/>
        <w:spacing w:before="4"/>
        <w:ind w:left="0" w:right="0" w:firstLine="0"/>
        <w:jc w:val="left"/>
        <w:rPr>
          <w:rFonts w:hint="eastAsia" w:ascii="Arial"/>
          <w:sz w:val="30"/>
          <w:szCs w:val="30"/>
        </w:rPr>
      </w:pPr>
    </w:p>
    <w:p w14:paraId="54153085">
      <w:pPr>
        <w:pStyle w:val="4"/>
        <w:spacing w:before="4"/>
        <w:ind w:left="0" w:right="0" w:firstLine="0"/>
        <w:jc w:val="left"/>
        <w:rPr>
          <w:rFonts w:hint="eastAsia" w:ascii="Arial"/>
          <w:sz w:val="30"/>
          <w:szCs w:val="30"/>
        </w:rPr>
      </w:pPr>
      <w:r>
        <w:rPr>
          <w:rFonts w:hint="eastAsia" w:ascii="Arial"/>
          <w:sz w:val="30"/>
          <w:szCs w:val="30"/>
        </w:rPr>
        <w:t>11.Constantine himself made prayers for his soldiers and every bishop then used what prayers he thought best in his own church, and composed himself the forms which he used constantly, till heresy and weakness of ministers caused a council to decree that everyone should first show his form of prayer to the synods to be examined and approved before he used it.</w:t>
      </w:r>
    </w:p>
    <w:p w14:paraId="480DCACC">
      <w:pPr>
        <w:pStyle w:val="4"/>
        <w:spacing w:before="4"/>
        <w:ind w:left="0" w:right="0" w:firstLine="0"/>
        <w:jc w:val="left"/>
        <w:rPr>
          <w:rFonts w:hint="eastAsia" w:ascii="Arial"/>
          <w:sz w:val="30"/>
          <w:szCs w:val="30"/>
        </w:rPr>
      </w:pPr>
      <w:r>
        <w:rPr>
          <w:rFonts w:hint="eastAsia" w:ascii="Arial"/>
          <w:sz w:val="30"/>
          <w:szCs w:val="30"/>
        </w:rPr>
        <w:t>11.君士坦丁自己为他的士兵作祷告，那时每个主教都在自己的教会中使用他认为最好的祷告，并自己撰写他经常使用的祷告形式，直到异端和牧师的软弱导致一次会议决定，每个人在使用祷告形式之前，都必须先将其提交给主教会议审查和批准。</w:t>
      </w:r>
    </w:p>
    <w:p w14:paraId="349804FD">
      <w:pPr>
        <w:pStyle w:val="4"/>
        <w:spacing w:before="4"/>
        <w:ind w:left="0" w:right="0" w:firstLine="0"/>
        <w:jc w:val="left"/>
        <w:rPr>
          <w:rFonts w:hint="eastAsia" w:ascii="Arial"/>
          <w:sz w:val="30"/>
          <w:szCs w:val="30"/>
        </w:rPr>
      </w:pPr>
    </w:p>
    <w:p w14:paraId="002B5D3B">
      <w:pPr>
        <w:pStyle w:val="4"/>
        <w:spacing w:before="4"/>
        <w:ind w:left="0" w:right="0" w:firstLine="0"/>
        <w:jc w:val="left"/>
        <w:rPr>
          <w:rFonts w:hint="eastAsia" w:ascii="Arial"/>
          <w:sz w:val="30"/>
          <w:szCs w:val="30"/>
        </w:rPr>
      </w:pPr>
      <w:r>
        <w:rPr>
          <w:rFonts w:hint="eastAsia" w:ascii="Arial"/>
          <w:sz w:val="30"/>
          <w:szCs w:val="30"/>
        </w:rPr>
        <w:t>12.I do not read or hear of many Churches on earth at this day that used not a liturgy, except New England and some nonconformists here.</w:t>
      </w:r>
    </w:p>
    <w:p w14:paraId="5A9C73DB">
      <w:pPr>
        <w:pStyle w:val="4"/>
        <w:spacing w:before="4"/>
        <w:ind w:left="0" w:right="0" w:firstLine="0"/>
        <w:jc w:val="left"/>
        <w:rPr>
          <w:rFonts w:hint="eastAsia" w:ascii="Arial"/>
          <w:sz w:val="30"/>
          <w:szCs w:val="30"/>
        </w:rPr>
      </w:pPr>
      <w:r>
        <w:rPr>
          <w:rFonts w:hint="eastAsia" w:ascii="Arial"/>
          <w:sz w:val="30"/>
          <w:szCs w:val="30"/>
        </w:rPr>
        <w:t>12.我没有读到或听说过当今世上有很多教会不使用礼拜仪式，除了新英格兰和这里的一些不从国教者。</w:t>
      </w:r>
    </w:p>
    <w:p w14:paraId="1826EC2C">
      <w:pPr>
        <w:pStyle w:val="4"/>
        <w:spacing w:before="4"/>
        <w:ind w:left="0" w:right="0" w:firstLine="0"/>
        <w:jc w:val="left"/>
        <w:rPr>
          <w:rFonts w:hint="eastAsia" w:ascii="Arial"/>
          <w:sz w:val="30"/>
          <w:szCs w:val="30"/>
        </w:rPr>
      </w:pPr>
    </w:p>
    <w:p w14:paraId="669005E1">
      <w:pPr>
        <w:pStyle w:val="4"/>
        <w:spacing w:before="4"/>
        <w:ind w:left="0" w:right="0" w:firstLine="0"/>
        <w:jc w:val="left"/>
        <w:rPr>
          <w:rFonts w:hint="eastAsia" w:ascii="Arial"/>
          <w:sz w:val="30"/>
          <w:szCs w:val="30"/>
        </w:rPr>
      </w:pPr>
      <w:r>
        <w:rPr>
          <w:rFonts w:hint="eastAsia" w:ascii="Arial"/>
          <w:sz w:val="30"/>
          <w:szCs w:val="30"/>
        </w:rPr>
        <w:t>Nor did I ever read that any one Church on earth for a thousand years after Christ's time did ever scruple it or speak against it (to my remembrance), so that it was for many ages the practice of the whole Church on earth.</w:t>
      </w:r>
    </w:p>
    <w:p w14:paraId="428F4CCD">
      <w:pPr>
        <w:pStyle w:val="4"/>
        <w:spacing w:before="4"/>
        <w:ind w:left="0" w:right="0" w:firstLine="0"/>
        <w:jc w:val="left"/>
        <w:rPr>
          <w:rFonts w:hint="eastAsia" w:ascii="Arial"/>
          <w:sz w:val="30"/>
          <w:szCs w:val="30"/>
        </w:rPr>
      </w:pPr>
      <w:r>
        <w:rPr>
          <w:rFonts w:hint="eastAsia" w:ascii="Arial"/>
          <w:sz w:val="30"/>
          <w:szCs w:val="30"/>
        </w:rPr>
        <w:t>据我记忆所及，我从未读到过在基督之后的一千年里，地上有任何一个教会曾对此表示顾虑或反对，因此它在许多世纪里都是普世教会的实践。</w:t>
      </w:r>
    </w:p>
    <w:p w14:paraId="5E6AE40C">
      <w:pPr>
        <w:pStyle w:val="4"/>
        <w:spacing w:before="4"/>
        <w:ind w:left="0" w:right="0" w:firstLine="0"/>
        <w:jc w:val="left"/>
        <w:rPr>
          <w:rFonts w:hint="eastAsia" w:ascii="Arial"/>
          <w:sz w:val="30"/>
          <w:szCs w:val="30"/>
        </w:rPr>
      </w:pPr>
    </w:p>
    <w:p w14:paraId="13D3B3E3">
      <w:pPr>
        <w:pStyle w:val="4"/>
        <w:spacing w:before="4"/>
        <w:ind w:left="0" w:right="0" w:firstLine="0"/>
        <w:jc w:val="left"/>
        <w:rPr>
          <w:rFonts w:hint="eastAsia" w:ascii="Arial"/>
          <w:sz w:val="30"/>
          <w:szCs w:val="30"/>
        </w:rPr>
      </w:pPr>
      <w:r>
        <w:rPr>
          <w:rFonts w:hint="eastAsia" w:ascii="Arial"/>
          <w:sz w:val="30"/>
          <w:szCs w:val="30"/>
        </w:rPr>
        <w:t>At this day the Greeks, Armenians, Muscovites [Russians], Georgians, Circassians, Mengrelians, Indian and Persian Christians, the Syrians, Abassines, Egyptians, all the countries that have Nestorians, Jacobites, Maronites, beside the Papists, have a liturgy very far more faulty than ours: even those ascribed to James, Mark, Chrysostom.</w:t>
      </w:r>
    </w:p>
    <w:p w14:paraId="163A34F9">
      <w:pPr>
        <w:pStyle w:val="4"/>
        <w:spacing w:before="4"/>
        <w:ind w:left="0" w:right="0" w:firstLine="0"/>
        <w:jc w:val="left"/>
        <w:rPr>
          <w:rFonts w:hint="eastAsia" w:ascii="Arial"/>
          <w:sz w:val="30"/>
          <w:szCs w:val="30"/>
        </w:rPr>
      </w:pPr>
      <w:r>
        <w:rPr>
          <w:rFonts w:hint="eastAsia" w:ascii="Arial"/>
          <w:sz w:val="30"/>
          <w:szCs w:val="30"/>
        </w:rPr>
        <w:t>今天，希腊人、亚美尼亚人、莫斯科人[俄罗斯人]、格鲁吉亚人、切尔克斯人、门格列尔人、印度和波斯基督徒、叙利亚人、阿比西尼亚人、埃及人，所有拥有聂斯托利派、雅各派、马龙派的国家，以及天主教徒，都有比我们的礼拜仪式更有缺陷的礼拜仪式：即使是那些归于雅各、马可、屈梭多模的礼拜仪式也是如此。</w:t>
      </w:r>
    </w:p>
    <w:p w14:paraId="6235AA3D">
      <w:pPr>
        <w:pStyle w:val="4"/>
        <w:spacing w:before="4"/>
        <w:ind w:left="0" w:right="0" w:firstLine="0"/>
        <w:jc w:val="left"/>
        <w:rPr>
          <w:rFonts w:hint="eastAsia" w:ascii="Arial"/>
          <w:sz w:val="30"/>
          <w:szCs w:val="30"/>
        </w:rPr>
      </w:pPr>
    </w:p>
    <w:p w14:paraId="5EFDB465">
      <w:pPr>
        <w:pStyle w:val="4"/>
        <w:spacing w:before="4"/>
        <w:ind w:left="0" w:right="0" w:firstLine="0"/>
        <w:jc w:val="left"/>
        <w:rPr>
          <w:rFonts w:hint="eastAsia" w:ascii="Arial"/>
          <w:sz w:val="30"/>
          <w:szCs w:val="30"/>
        </w:rPr>
      </w:pPr>
      <w:r>
        <w:rPr>
          <w:rFonts w:hint="eastAsia" w:ascii="Arial"/>
          <w:sz w:val="30"/>
          <w:szCs w:val="30"/>
        </w:rPr>
        <w:t>The Lutherans have one (or diverse in diverse countries).</w:t>
      </w:r>
    </w:p>
    <w:p w14:paraId="3F31DB9A">
      <w:pPr>
        <w:pStyle w:val="4"/>
        <w:spacing w:before="4"/>
        <w:ind w:left="0" w:right="0" w:firstLine="0"/>
        <w:jc w:val="left"/>
        <w:rPr>
          <w:rFonts w:hint="eastAsia" w:ascii="Arial"/>
          <w:sz w:val="30"/>
          <w:szCs w:val="30"/>
        </w:rPr>
      </w:pPr>
      <w:r>
        <w:rPr>
          <w:rFonts w:hint="eastAsia" w:ascii="Arial"/>
          <w:sz w:val="30"/>
          <w:szCs w:val="30"/>
        </w:rPr>
        <w:t>路德宗有一个（或在不同国家有不同的）。</w:t>
      </w:r>
    </w:p>
    <w:p w14:paraId="05CB251A">
      <w:pPr>
        <w:pStyle w:val="4"/>
        <w:spacing w:before="4"/>
        <w:ind w:left="0" w:right="0" w:firstLine="0"/>
        <w:jc w:val="left"/>
        <w:rPr>
          <w:rFonts w:hint="eastAsia" w:ascii="Arial"/>
          <w:sz w:val="30"/>
          <w:szCs w:val="30"/>
        </w:rPr>
      </w:pPr>
    </w:p>
    <w:p w14:paraId="6D0E02F0">
      <w:pPr>
        <w:pStyle w:val="4"/>
        <w:spacing w:before="4"/>
        <w:ind w:left="0" w:right="0" w:firstLine="0"/>
        <w:jc w:val="left"/>
        <w:rPr>
          <w:rFonts w:hint="eastAsia" w:ascii="Arial"/>
          <w:sz w:val="30"/>
          <w:szCs w:val="30"/>
        </w:rPr>
      </w:pPr>
      <w:r>
        <w:rPr>
          <w:rFonts w:hint="eastAsia" w:ascii="Arial"/>
          <w:sz w:val="30"/>
          <w:szCs w:val="30"/>
        </w:rPr>
        <w:t>And -these called the Reformed have one, though a shorter and more simple one in France, Geneva, Holland, the Palatinate [Germany], Helvetia [Switzerland], etc.</w:t>
      </w:r>
    </w:p>
    <w:p w14:paraId="42FF21FF">
      <w:pPr>
        <w:pStyle w:val="4"/>
        <w:spacing w:before="4"/>
        <w:ind w:left="0" w:right="0" w:firstLine="0"/>
        <w:jc w:val="left"/>
        <w:rPr>
          <w:rFonts w:hint="eastAsia" w:ascii="Arial"/>
          <w:sz w:val="30"/>
          <w:szCs w:val="30"/>
        </w:rPr>
      </w:pPr>
      <w:r>
        <w:rPr>
          <w:rFonts w:hint="eastAsia" w:ascii="Arial"/>
          <w:sz w:val="30"/>
          <w:szCs w:val="30"/>
        </w:rPr>
        <w:t>那些被称为改革宗的，在法国、日内瓦、荷兰、普法尔茨[德国]、赫尔维蒂亚[瑞士]等地，也有一个，虽然更短更简单。</w:t>
      </w:r>
    </w:p>
    <w:p w14:paraId="00E1447C">
      <w:pPr>
        <w:pStyle w:val="4"/>
        <w:spacing w:before="4"/>
        <w:ind w:left="0" w:right="0" w:firstLine="0"/>
        <w:jc w:val="left"/>
        <w:rPr>
          <w:rFonts w:hint="eastAsia" w:ascii="Arial"/>
          <w:sz w:val="30"/>
          <w:szCs w:val="30"/>
        </w:rPr>
      </w:pPr>
    </w:p>
    <w:p w14:paraId="250E15BA">
      <w:pPr>
        <w:pStyle w:val="4"/>
        <w:spacing w:before="4"/>
        <w:ind w:left="0" w:right="0" w:firstLine="0"/>
        <w:jc w:val="left"/>
        <w:rPr>
          <w:rFonts w:hint="eastAsia" w:ascii="Arial"/>
          <w:sz w:val="30"/>
          <w:szCs w:val="30"/>
        </w:rPr>
      </w:pPr>
      <w:r>
        <w:rPr>
          <w:rFonts w:hint="eastAsia" w:ascii="Arial"/>
          <w:sz w:val="30"/>
          <w:szCs w:val="30"/>
        </w:rPr>
        <w:t>13.The nonconformists in England were generally for the lawfulness of a form or liturgy and for communion of the parish churches therein in the days of King Edward VI, Queen Elizabeth, King James and King Charles I, 10 and wrote more against Separation 11 by far than the bishops did, as is yet visible in their books, especially: Cartwright, Hildersham, Bradshaw, Paget, Gifford, Brightman, Baynes, Rathband, John Ball, etc. 12</w:t>
      </w:r>
    </w:p>
    <w:p w14:paraId="14A3DB17">
      <w:pPr>
        <w:pStyle w:val="4"/>
        <w:spacing w:before="4"/>
        <w:ind w:left="0" w:right="0" w:firstLine="0"/>
        <w:jc w:val="left"/>
        <w:rPr>
          <w:rFonts w:hint="eastAsia" w:ascii="Arial"/>
          <w:sz w:val="30"/>
          <w:szCs w:val="30"/>
        </w:rPr>
      </w:pPr>
      <w:r>
        <w:rPr>
          <w:rFonts w:hint="eastAsia" w:ascii="Arial"/>
          <w:sz w:val="30"/>
          <w:szCs w:val="30"/>
        </w:rPr>
        <w:t>13.在英格兰，不从国教者在爱德华六世、伊丽莎白女王、詹姆斯国王和查理一世国王时代，10 通常都赞成固定形式或礼拜仪式的合法性，以及在教区教会中进行圣餐交通，并且他们反对分离派的著作11 远多于主教们，这在他们的书中仍然可见，特别是：卡特赖特、希尔德沙姆、布雷德肖、佩吉特、吉福德、布莱特曼、贝恩斯、拉斯班德、约翰·鲍尔等等。12</w:t>
      </w:r>
    </w:p>
    <w:p w14:paraId="5F9B6676">
      <w:pPr>
        <w:pStyle w:val="4"/>
        <w:spacing w:before="4"/>
        <w:ind w:left="0" w:right="0" w:firstLine="0"/>
        <w:jc w:val="left"/>
        <w:rPr>
          <w:rFonts w:hint="eastAsia" w:ascii="Arial"/>
          <w:sz w:val="30"/>
          <w:szCs w:val="30"/>
        </w:rPr>
      </w:pPr>
    </w:p>
    <w:p w14:paraId="513ABFD9">
      <w:pPr>
        <w:pStyle w:val="4"/>
        <w:spacing w:before="4"/>
        <w:ind w:left="0" w:right="0" w:firstLine="0"/>
        <w:jc w:val="left"/>
        <w:rPr>
          <w:rFonts w:hint="eastAsia" w:ascii="Arial"/>
          <w:sz w:val="30"/>
          <w:szCs w:val="30"/>
        </w:rPr>
      </w:pPr>
      <w:r>
        <w:rPr>
          <w:rFonts w:hint="eastAsia" w:ascii="Arial"/>
          <w:sz w:val="30"/>
          <w:szCs w:val="30"/>
        </w:rPr>
        <w:t>14.Those then counted the fathers of Independency were of the same mind, for parish communion and against Separation: Mr. Jacob, Bradshaw, Ames, (see his First and Second Manuduction). 13</w:t>
      </w:r>
    </w:p>
    <w:p w14:paraId="3ABFB0FD">
      <w:pPr>
        <w:pStyle w:val="4"/>
        <w:spacing w:before="4"/>
        <w:ind w:left="0" w:right="0" w:firstLine="0"/>
        <w:jc w:val="left"/>
        <w:rPr>
          <w:rFonts w:hint="eastAsia" w:ascii="Arial"/>
          <w:sz w:val="30"/>
          <w:szCs w:val="30"/>
        </w:rPr>
      </w:pPr>
      <w:r>
        <w:rPr>
          <w:rFonts w:hint="eastAsia" w:ascii="Arial"/>
          <w:sz w:val="30"/>
          <w:szCs w:val="30"/>
        </w:rPr>
        <w:t>14.那些当时被认为是独立派之父的人，在教区交通和反对分离方面，也持相同观点：雅各先生、布雷德肖、艾姆斯（见他的《第一与第二导论》）。13</w:t>
      </w:r>
    </w:p>
    <w:p w14:paraId="1DD6BF17">
      <w:pPr>
        <w:pStyle w:val="4"/>
        <w:spacing w:before="4"/>
        <w:ind w:left="0" w:right="0" w:firstLine="0"/>
        <w:jc w:val="left"/>
        <w:rPr>
          <w:rFonts w:hint="eastAsia" w:ascii="Arial"/>
          <w:sz w:val="30"/>
          <w:szCs w:val="30"/>
        </w:rPr>
      </w:pPr>
    </w:p>
    <w:p w14:paraId="3DD72B90">
      <w:pPr>
        <w:pStyle w:val="4"/>
        <w:spacing w:before="4"/>
        <w:ind w:left="0" w:right="0" w:firstLine="0"/>
        <w:jc w:val="left"/>
        <w:rPr>
          <w:rFonts w:hint="eastAsia" w:ascii="Arial"/>
          <w:sz w:val="30"/>
          <w:szCs w:val="30"/>
        </w:rPr>
      </w:pPr>
      <w:r>
        <w:rPr>
          <w:rFonts w:hint="eastAsia" w:ascii="Arial"/>
          <w:sz w:val="30"/>
          <w:szCs w:val="30"/>
        </w:rPr>
        <w:t>15.Yea, those called Brownists or Separatists were for communion in the Liturgy in the usual parts and for the truth of those parish churches that had good ministers: I have cited their own words before, though all of them were not of the same mind. 14</w:t>
      </w:r>
    </w:p>
    <w:p w14:paraId="5DDBC3C8">
      <w:pPr>
        <w:pStyle w:val="4"/>
        <w:spacing w:before="4"/>
        <w:ind w:left="0" w:right="0" w:firstLine="0"/>
        <w:jc w:val="left"/>
        <w:rPr>
          <w:rFonts w:hint="eastAsia" w:ascii="Arial"/>
          <w:sz w:val="30"/>
          <w:szCs w:val="30"/>
        </w:rPr>
      </w:pPr>
      <w:r>
        <w:rPr>
          <w:rFonts w:hint="eastAsia" w:ascii="Arial"/>
          <w:sz w:val="30"/>
          <w:szCs w:val="30"/>
        </w:rPr>
        <w:t>15.是的，那些被称为布朗派或分离派的人，赞成在礼拜仪式的通常部分进行交通，并承认那些有好牧师的教区教会的真实性：我先前已经引用了他们自己的话，尽管他们并非都持相同观点。14</w:t>
      </w:r>
    </w:p>
    <w:p w14:paraId="74A5C662">
      <w:pPr>
        <w:pStyle w:val="4"/>
        <w:spacing w:before="4"/>
        <w:ind w:left="0" w:right="0" w:firstLine="0"/>
        <w:jc w:val="left"/>
        <w:rPr>
          <w:rFonts w:hint="eastAsia" w:ascii="Arial"/>
          <w:sz w:val="30"/>
          <w:szCs w:val="30"/>
        </w:rPr>
      </w:pPr>
    </w:p>
    <w:p w14:paraId="2B5CF91F">
      <w:pPr>
        <w:pStyle w:val="4"/>
        <w:spacing w:before="4"/>
        <w:ind w:left="0" w:right="0" w:firstLine="0"/>
        <w:jc w:val="left"/>
        <w:rPr>
          <w:rFonts w:hint="eastAsia" w:ascii="Arial"/>
          <w:sz w:val="30"/>
          <w:szCs w:val="30"/>
        </w:rPr>
      </w:pPr>
      <w:r>
        <w:rPr>
          <w:rFonts w:hint="eastAsia" w:ascii="Arial"/>
          <w:sz w:val="30"/>
          <w:szCs w:val="30"/>
        </w:rPr>
        <w:t>16.The martyrs in Queen Mary’s days had a chief hand in composing our Liturgy and rejoiced in it, and worshipped God according to it.</w:t>
      </w:r>
    </w:p>
    <w:p w14:paraId="7AD178D9">
      <w:pPr>
        <w:pStyle w:val="4"/>
        <w:spacing w:before="4"/>
        <w:ind w:left="0" w:right="0" w:firstLine="0"/>
        <w:jc w:val="left"/>
        <w:rPr>
          <w:rFonts w:hint="eastAsia" w:ascii="Arial"/>
          <w:sz w:val="30"/>
          <w:szCs w:val="30"/>
        </w:rPr>
      </w:pPr>
      <w:r>
        <w:rPr>
          <w:rFonts w:hint="eastAsia" w:ascii="Arial"/>
          <w:sz w:val="30"/>
          <w:szCs w:val="30"/>
        </w:rPr>
        <w:t>16.玛丽女王时代的殉道者们在编纂我们的礼拜仪式方面起了主要作用，并为此而欢喜，并按照它来敬拜神。</w:t>
      </w:r>
    </w:p>
    <w:p w14:paraId="4D592BF4">
      <w:pPr>
        <w:pStyle w:val="4"/>
        <w:spacing w:before="4"/>
        <w:ind w:left="0" w:right="0" w:firstLine="0"/>
        <w:jc w:val="left"/>
        <w:rPr>
          <w:rFonts w:hint="eastAsia" w:ascii="Arial"/>
          <w:sz w:val="30"/>
          <w:szCs w:val="30"/>
        </w:rPr>
      </w:pPr>
    </w:p>
    <w:p w14:paraId="08406911">
      <w:pPr>
        <w:pStyle w:val="4"/>
        <w:spacing w:before="4"/>
        <w:ind w:left="0" w:right="0" w:firstLine="0"/>
        <w:jc w:val="left"/>
        <w:rPr>
          <w:rFonts w:hint="eastAsia" w:ascii="Arial"/>
          <w:sz w:val="30"/>
          <w:szCs w:val="30"/>
        </w:rPr>
      </w:pPr>
      <w:r>
        <w:rPr>
          <w:rFonts w:hint="eastAsia" w:ascii="Arial"/>
          <w:sz w:val="30"/>
          <w:szCs w:val="30"/>
        </w:rPr>
        <w:t>And none that I read of separated for this from the rest as false worshippers.</w:t>
      </w:r>
    </w:p>
    <w:p w14:paraId="242D213C">
      <w:pPr>
        <w:pStyle w:val="4"/>
        <w:spacing w:before="4"/>
        <w:ind w:left="0" w:right="0" w:firstLine="0"/>
        <w:jc w:val="left"/>
        <w:rPr>
          <w:rFonts w:hint="eastAsia" w:ascii="Arial"/>
          <w:sz w:val="30"/>
          <w:szCs w:val="30"/>
        </w:rPr>
      </w:pPr>
      <w:r>
        <w:rPr>
          <w:rFonts w:hint="eastAsia" w:ascii="Arial"/>
          <w:sz w:val="30"/>
          <w:szCs w:val="30"/>
        </w:rPr>
        <w:t>我所读到的，没有人因此而与其余的人分离，认为他们是虚假的敬拜者。</w:t>
      </w:r>
    </w:p>
    <w:p w14:paraId="69FBA3B4">
      <w:pPr>
        <w:pStyle w:val="4"/>
        <w:spacing w:before="4"/>
        <w:ind w:left="0" w:right="0" w:firstLine="0"/>
        <w:jc w:val="left"/>
        <w:rPr>
          <w:rFonts w:hint="eastAsia" w:ascii="Arial"/>
          <w:sz w:val="30"/>
          <w:szCs w:val="30"/>
        </w:rPr>
      </w:pPr>
    </w:p>
    <w:p w14:paraId="654296D3">
      <w:pPr>
        <w:pStyle w:val="4"/>
        <w:spacing w:before="4"/>
        <w:ind w:left="0" w:right="0" w:firstLine="0"/>
        <w:jc w:val="left"/>
        <w:rPr>
          <w:rFonts w:hint="eastAsia" w:ascii="Arial"/>
          <w:sz w:val="30"/>
          <w:szCs w:val="30"/>
        </w:rPr>
      </w:pPr>
      <w:r>
        <w:rPr>
          <w:rFonts w:hint="eastAsia" w:ascii="Arial"/>
          <w:sz w:val="30"/>
          <w:szCs w:val="30"/>
        </w:rPr>
        <w:t>17.When before 1639 there were but about one or two nonconformable ministers for each county.</w:t>
      </w:r>
    </w:p>
    <w:p w14:paraId="09B65A39">
      <w:pPr>
        <w:pStyle w:val="4"/>
        <w:spacing w:before="4"/>
        <w:ind w:left="0" w:right="0" w:firstLine="0"/>
        <w:jc w:val="left"/>
        <w:rPr>
          <w:rFonts w:hint="eastAsia" w:ascii="Arial"/>
          <w:sz w:val="30"/>
          <w:szCs w:val="30"/>
        </w:rPr>
      </w:pPr>
      <w:r>
        <w:rPr>
          <w:rFonts w:hint="eastAsia" w:ascii="Arial"/>
          <w:sz w:val="30"/>
          <w:szCs w:val="30"/>
        </w:rPr>
        <w:t>17.在1639年之前，每个郡大约只有一两位不从国教的牧师。</w:t>
      </w:r>
    </w:p>
    <w:p w14:paraId="2D99F183">
      <w:pPr>
        <w:pStyle w:val="4"/>
        <w:spacing w:before="4"/>
        <w:ind w:left="0" w:right="0" w:firstLine="0"/>
        <w:jc w:val="left"/>
        <w:rPr>
          <w:rFonts w:hint="eastAsia" w:ascii="Arial"/>
          <w:sz w:val="30"/>
          <w:szCs w:val="30"/>
        </w:rPr>
      </w:pPr>
    </w:p>
    <w:p w14:paraId="442E0ED4">
      <w:pPr>
        <w:pStyle w:val="4"/>
        <w:spacing w:before="4"/>
        <w:ind w:left="0" w:right="0" w:firstLine="0"/>
        <w:jc w:val="left"/>
        <w:rPr>
          <w:rFonts w:hint="eastAsia" w:ascii="Arial"/>
          <w:sz w:val="30"/>
          <w:szCs w:val="30"/>
        </w:rPr>
      </w:pPr>
      <w:r>
        <w:rPr>
          <w:rFonts w:hint="eastAsia" w:ascii="Arial"/>
          <w:sz w:val="30"/>
          <w:szCs w:val="30"/>
        </w:rPr>
        <w:t>If it had been unlawful to communicate in the public churches with the Liturgy, all England must have lived like atheists without any church worship for lack of ministers, except for about thirty or forty [ministers].</w:t>
      </w:r>
    </w:p>
    <w:p w14:paraId="77362082">
      <w:pPr>
        <w:pStyle w:val="4"/>
        <w:spacing w:before="4"/>
        <w:ind w:left="0" w:right="0" w:firstLine="0"/>
        <w:jc w:val="left"/>
        <w:rPr>
          <w:rFonts w:hint="eastAsia" w:ascii="Arial"/>
          <w:sz w:val="30"/>
          <w:szCs w:val="30"/>
        </w:rPr>
      </w:pPr>
      <w:r>
        <w:rPr>
          <w:rFonts w:hint="eastAsia" w:ascii="Arial"/>
          <w:sz w:val="30"/>
          <w:szCs w:val="30"/>
        </w:rPr>
        <w:t>如果与礼拜仪式在公共教会中交通是非法的，那么除了大约三四十位[牧师]之外，整个英格兰都必须像无神论者一样生活，没有教会敬拜，因为缺乏牧师。</w:t>
      </w:r>
    </w:p>
    <w:p w14:paraId="71691A5C">
      <w:pPr>
        <w:pStyle w:val="4"/>
        <w:spacing w:before="4"/>
        <w:ind w:left="0" w:right="0" w:firstLine="0"/>
        <w:jc w:val="left"/>
        <w:rPr>
          <w:rFonts w:hint="eastAsia" w:ascii="Arial"/>
          <w:sz w:val="30"/>
          <w:szCs w:val="30"/>
        </w:rPr>
      </w:pPr>
    </w:p>
    <w:p w14:paraId="4127CC11">
      <w:pPr>
        <w:pStyle w:val="4"/>
        <w:spacing w:before="4"/>
        <w:ind w:left="0" w:right="0" w:firstLine="0"/>
        <w:jc w:val="left"/>
        <w:rPr>
          <w:rFonts w:hint="eastAsia" w:ascii="Arial"/>
          <w:sz w:val="30"/>
          <w:szCs w:val="30"/>
        </w:rPr>
      </w:pPr>
      <w:r>
        <w:rPr>
          <w:rFonts w:hint="eastAsia" w:ascii="Arial"/>
          <w:sz w:val="30"/>
          <w:szCs w:val="30"/>
        </w:rPr>
        <w:t>Yea, those few kept up no usual church worship, except those of them that by connivence had small chapels or peculiars.</w:t>
      </w:r>
    </w:p>
    <w:p w14:paraId="4231E87E">
      <w:pPr>
        <w:pStyle w:val="4"/>
        <w:spacing w:before="4"/>
        <w:ind w:left="0" w:right="0" w:firstLine="0"/>
        <w:jc w:val="left"/>
        <w:rPr>
          <w:rFonts w:hint="eastAsia" w:ascii="Arial"/>
          <w:sz w:val="30"/>
          <w:szCs w:val="30"/>
        </w:rPr>
      </w:pPr>
      <w:r>
        <w:rPr>
          <w:rFonts w:hint="eastAsia" w:ascii="Arial"/>
          <w:sz w:val="30"/>
          <w:szCs w:val="30"/>
        </w:rPr>
        <w:t>是的，那些少数人并没有维持通常的教会敬拜，除了那些因纵容而拥有小教堂或特权区的人。</w:t>
      </w:r>
    </w:p>
    <w:p w14:paraId="588312F9">
      <w:pPr>
        <w:pStyle w:val="4"/>
        <w:spacing w:before="4"/>
        <w:ind w:left="0" w:right="0" w:firstLine="0"/>
        <w:jc w:val="left"/>
        <w:rPr>
          <w:rFonts w:hint="eastAsia" w:ascii="Arial"/>
          <w:sz w:val="30"/>
          <w:szCs w:val="30"/>
        </w:rPr>
      </w:pPr>
    </w:p>
    <w:p w14:paraId="3518C00B">
      <w:pPr>
        <w:pStyle w:val="4"/>
        <w:spacing w:before="4"/>
        <w:ind w:left="0" w:right="0" w:firstLine="0"/>
        <w:jc w:val="left"/>
        <w:rPr>
          <w:rFonts w:hint="eastAsia" w:ascii="Arial"/>
          <w:sz w:val="30"/>
          <w:szCs w:val="30"/>
        </w:rPr>
      </w:pPr>
      <w:r>
        <w:rPr>
          <w:rFonts w:hint="eastAsia" w:ascii="Arial"/>
          <w:sz w:val="30"/>
          <w:szCs w:val="30"/>
        </w:rPr>
        <w:t>And of them most used much of the Liturgy.</w:t>
      </w:r>
    </w:p>
    <w:p w14:paraId="3C93A072">
      <w:pPr>
        <w:pStyle w:val="4"/>
        <w:spacing w:before="4"/>
        <w:ind w:left="0" w:right="0" w:firstLine="0"/>
        <w:jc w:val="left"/>
        <w:rPr>
          <w:rFonts w:hint="eastAsia" w:ascii="Arial"/>
          <w:sz w:val="30"/>
          <w:szCs w:val="30"/>
        </w:rPr>
      </w:pPr>
      <w:r>
        <w:rPr>
          <w:rFonts w:hint="eastAsia" w:ascii="Arial"/>
          <w:sz w:val="30"/>
          <w:szCs w:val="30"/>
        </w:rPr>
        <w:t>他们中的大多数人也大量使用礼拜仪式。</w:t>
      </w:r>
    </w:p>
    <w:p w14:paraId="2F221B24">
      <w:pPr>
        <w:pStyle w:val="4"/>
        <w:spacing w:before="4"/>
        <w:ind w:left="0" w:right="0" w:firstLine="0"/>
        <w:jc w:val="left"/>
        <w:rPr>
          <w:rFonts w:hint="eastAsia" w:ascii="Arial"/>
          <w:sz w:val="30"/>
          <w:szCs w:val="30"/>
        </w:rPr>
      </w:pPr>
    </w:p>
    <w:p w14:paraId="36F8C3D3">
      <w:pPr>
        <w:pStyle w:val="4"/>
        <w:spacing w:before="4"/>
        <w:ind w:left="0" w:right="0" w:firstLine="0"/>
        <w:jc w:val="left"/>
        <w:rPr>
          <w:rFonts w:hint="eastAsia" w:ascii="Arial"/>
          <w:sz w:val="30"/>
          <w:szCs w:val="30"/>
        </w:rPr>
      </w:pPr>
      <w:r>
        <w:rPr>
          <w:rFonts w:hint="eastAsia" w:ascii="Arial"/>
          <w:sz w:val="30"/>
          <w:szCs w:val="30"/>
        </w:rPr>
        <w:t>18.All the congregations of the nonconformists in England that I have heard (save one now broken, not counting such as Quakers, etc.) have used, and do use, stinted, imposed forms of worship to this day, and therefore judge it not unlawful, merely as forms or as imposed:</w:t>
      </w:r>
    </w:p>
    <w:p w14:paraId="580CAB0D">
      <w:pPr>
        <w:pStyle w:val="4"/>
        <w:spacing w:before="4"/>
        <w:ind w:left="0" w:right="0" w:firstLine="0"/>
        <w:jc w:val="left"/>
        <w:rPr>
          <w:rFonts w:hint="eastAsia" w:ascii="Arial"/>
          <w:sz w:val="30"/>
          <w:szCs w:val="30"/>
        </w:rPr>
      </w:pPr>
      <w:r>
        <w:rPr>
          <w:rFonts w:hint="eastAsia" w:ascii="Arial"/>
          <w:sz w:val="30"/>
          <w:szCs w:val="30"/>
        </w:rPr>
        <w:t>18.我所听闻的英格兰所有不从国教的会众（除了一个现已解散的，不包括像贵格会等），至今都使用并继续使用限定的、强加的敬拜形式，因此并不认为仅仅因为是形式或强加的就非法：</w:t>
      </w:r>
    </w:p>
    <w:p w14:paraId="03F398D6">
      <w:pPr>
        <w:pStyle w:val="4"/>
        <w:spacing w:before="4"/>
        <w:ind w:left="0" w:right="0" w:firstLine="0"/>
        <w:jc w:val="left"/>
        <w:rPr>
          <w:rFonts w:hint="eastAsia" w:ascii="Arial"/>
          <w:sz w:val="30"/>
          <w:szCs w:val="30"/>
        </w:rPr>
      </w:pPr>
    </w:p>
    <w:p w14:paraId="4F3FABAE">
      <w:pPr>
        <w:pStyle w:val="4"/>
        <w:spacing w:before="4"/>
        <w:ind w:left="0" w:right="0" w:firstLine="0"/>
        <w:jc w:val="left"/>
        <w:rPr>
          <w:rFonts w:hint="eastAsia" w:ascii="Arial"/>
          <w:sz w:val="30"/>
          <w:szCs w:val="30"/>
        </w:rPr>
      </w:pPr>
      <w:r>
        <w:rPr>
          <w:rFonts w:hint="eastAsia" w:ascii="Arial"/>
          <w:sz w:val="30"/>
          <w:szCs w:val="30"/>
        </w:rPr>
        <w:t>1.Parents teach their children a form of words in catechisms, in prayers, in giving thanks for their meat, and impose these on them.</w:t>
      </w:r>
    </w:p>
    <w:p w14:paraId="02113A52">
      <w:pPr>
        <w:pStyle w:val="4"/>
        <w:spacing w:before="4"/>
        <w:ind w:left="0" w:right="0" w:firstLine="0"/>
        <w:jc w:val="left"/>
        <w:rPr>
          <w:rFonts w:hint="eastAsia" w:ascii="Arial"/>
          <w:sz w:val="30"/>
          <w:szCs w:val="30"/>
        </w:rPr>
      </w:pPr>
      <w:r>
        <w:rPr>
          <w:rFonts w:hint="eastAsia" w:ascii="Arial"/>
          <w:sz w:val="30"/>
          <w:szCs w:val="30"/>
        </w:rPr>
        <w:t>1.父母在教理问答、祷告、饭前感恩中教导他们的孩子固定的措辞，并把这些强加给他们。</w:t>
      </w:r>
    </w:p>
    <w:p w14:paraId="4A2D6DAF">
      <w:pPr>
        <w:pStyle w:val="4"/>
        <w:spacing w:before="4"/>
        <w:ind w:left="0" w:right="0" w:firstLine="0"/>
        <w:jc w:val="left"/>
        <w:rPr>
          <w:rFonts w:hint="eastAsia" w:ascii="Arial"/>
          <w:sz w:val="30"/>
          <w:szCs w:val="30"/>
        </w:rPr>
      </w:pPr>
    </w:p>
    <w:p w14:paraId="17BCD943">
      <w:pPr>
        <w:pStyle w:val="4"/>
        <w:spacing w:before="4"/>
        <w:ind w:left="0" w:right="0" w:firstLine="0"/>
        <w:jc w:val="left"/>
        <w:rPr>
          <w:rFonts w:hint="eastAsia" w:ascii="Arial"/>
          <w:sz w:val="30"/>
          <w:szCs w:val="30"/>
        </w:rPr>
      </w:pPr>
      <w:r>
        <w:rPr>
          <w:rFonts w:hint="eastAsia" w:ascii="Arial"/>
          <w:sz w:val="30"/>
          <w:szCs w:val="30"/>
        </w:rPr>
        <w:t>2.Ministers impose on the assemblies their own method and words in prayer, which are a form to the people; yea, and a form which they know not till they hear it, and have no time to examine it while it flows from the speaker.</w:t>
      </w:r>
    </w:p>
    <w:p w14:paraId="146B2D54">
      <w:pPr>
        <w:pStyle w:val="4"/>
        <w:spacing w:before="4"/>
        <w:ind w:left="0" w:right="0" w:firstLine="0"/>
        <w:jc w:val="left"/>
        <w:rPr>
          <w:rFonts w:hint="eastAsia" w:ascii="Arial"/>
          <w:sz w:val="30"/>
          <w:szCs w:val="30"/>
        </w:rPr>
      </w:pPr>
      <w:r>
        <w:rPr>
          <w:rFonts w:hint="eastAsia" w:ascii="Arial"/>
          <w:sz w:val="30"/>
          <w:szCs w:val="30"/>
        </w:rPr>
        <w:t>2.牧师将他们自己的祷告方法和措辞强加给会众，这对会众而言是一种形式；是的，而且是一种他们在听到之前并不知道，并且在讲者说出时没有时间去审视的形式。</w:t>
      </w:r>
    </w:p>
    <w:p w14:paraId="62C6F15E">
      <w:pPr>
        <w:pStyle w:val="4"/>
        <w:spacing w:before="4"/>
        <w:ind w:left="0" w:right="0" w:firstLine="0"/>
        <w:jc w:val="left"/>
        <w:rPr>
          <w:rFonts w:hint="eastAsia" w:ascii="Arial"/>
          <w:sz w:val="30"/>
          <w:szCs w:val="30"/>
        </w:rPr>
      </w:pPr>
    </w:p>
    <w:p w14:paraId="48B6B918">
      <w:pPr>
        <w:pStyle w:val="4"/>
        <w:spacing w:before="4"/>
        <w:ind w:left="0" w:right="0" w:firstLine="0"/>
        <w:jc w:val="left"/>
        <w:rPr>
          <w:rFonts w:hint="eastAsia" w:ascii="Arial"/>
          <w:sz w:val="30"/>
          <w:szCs w:val="30"/>
        </w:rPr>
      </w:pPr>
      <w:r>
        <w:rPr>
          <w:rFonts w:hint="eastAsia" w:ascii="Arial"/>
          <w:sz w:val="30"/>
          <w:szCs w:val="30"/>
        </w:rPr>
        <w:t>And their sermons are imposed forms of doctrine (sometimes written also, and read).</w:t>
      </w:r>
    </w:p>
    <w:p w14:paraId="62243E40">
      <w:pPr>
        <w:pStyle w:val="4"/>
        <w:spacing w:before="4"/>
        <w:ind w:left="0" w:right="0" w:firstLine="0"/>
        <w:jc w:val="left"/>
        <w:rPr>
          <w:rFonts w:hint="eastAsia" w:ascii="Arial"/>
          <w:sz w:val="30"/>
          <w:szCs w:val="30"/>
        </w:rPr>
      </w:pPr>
      <w:r>
        <w:rPr>
          <w:rFonts w:hint="eastAsia" w:ascii="Arial"/>
          <w:sz w:val="30"/>
          <w:szCs w:val="30"/>
        </w:rPr>
        <w:t>他们的讲章也是强加的教义形式（有时也写下来并宣读）。</w:t>
      </w:r>
    </w:p>
    <w:p w14:paraId="09D58B7E">
      <w:pPr>
        <w:pStyle w:val="4"/>
        <w:spacing w:before="4"/>
        <w:ind w:left="0" w:right="0" w:firstLine="0"/>
        <w:jc w:val="left"/>
        <w:rPr>
          <w:rFonts w:hint="eastAsia" w:ascii="Arial"/>
          <w:sz w:val="30"/>
          <w:szCs w:val="30"/>
        </w:rPr>
      </w:pPr>
    </w:p>
    <w:p w14:paraId="407F47E3">
      <w:pPr>
        <w:pStyle w:val="4"/>
        <w:spacing w:before="4"/>
        <w:ind w:left="0" w:right="0" w:firstLine="0"/>
        <w:jc w:val="left"/>
        <w:rPr>
          <w:rFonts w:hint="eastAsia" w:ascii="Arial"/>
          <w:sz w:val="30"/>
          <w:szCs w:val="30"/>
        </w:rPr>
      </w:pPr>
      <w:r>
        <w:rPr>
          <w:rFonts w:hint="eastAsia" w:ascii="Arial"/>
          <w:sz w:val="30"/>
          <w:szCs w:val="30"/>
        </w:rPr>
        <w:t>3.Few men that retain any sobriety in religion are against the [Apostles’] Creed to be used as a form of confession of faith.</w:t>
      </w:r>
    </w:p>
    <w:p w14:paraId="463C6E17">
      <w:pPr>
        <w:pStyle w:val="4"/>
        <w:spacing w:before="4"/>
        <w:ind w:left="0" w:right="0" w:firstLine="0"/>
        <w:jc w:val="left"/>
        <w:rPr>
          <w:rFonts w:hint="eastAsia" w:ascii="Arial"/>
          <w:sz w:val="30"/>
          <w:szCs w:val="30"/>
        </w:rPr>
      </w:pPr>
      <w:r>
        <w:rPr>
          <w:rFonts w:hint="eastAsia" w:ascii="Arial"/>
          <w:sz w:val="30"/>
          <w:szCs w:val="30"/>
        </w:rPr>
        <w:t>3.在宗教上保持任何清醒的人，很少会反对使用[使徒]信经作为信仰告白的形式。</w:t>
      </w:r>
    </w:p>
    <w:p w14:paraId="6500C876">
      <w:pPr>
        <w:pStyle w:val="4"/>
        <w:spacing w:before="4"/>
        <w:ind w:left="0" w:right="0" w:firstLine="0"/>
        <w:jc w:val="left"/>
        <w:rPr>
          <w:rFonts w:hint="eastAsia" w:ascii="Arial"/>
          <w:sz w:val="30"/>
          <w:szCs w:val="30"/>
        </w:rPr>
      </w:pPr>
    </w:p>
    <w:p w14:paraId="028A7694">
      <w:pPr>
        <w:pStyle w:val="4"/>
        <w:spacing w:before="4"/>
        <w:ind w:left="0" w:right="0" w:firstLine="0"/>
        <w:jc w:val="left"/>
        <w:rPr>
          <w:rFonts w:hint="eastAsia" w:ascii="Arial"/>
          <w:sz w:val="30"/>
          <w:szCs w:val="30"/>
        </w:rPr>
      </w:pPr>
      <w:r>
        <w:rPr>
          <w:rFonts w:hint="eastAsia" w:ascii="Arial"/>
          <w:sz w:val="30"/>
          <w:szCs w:val="30"/>
        </w:rPr>
        <w:t>4.The Independents drew up at the Savoy about 1658 or 1659 a form of confession of their faith and discipline.</w:t>
      </w:r>
    </w:p>
    <w:p w14:paraId="7DB380D9">
      <w:pPr>
        <w:pStyle w:val="4"/>
        <w:spacing w:before="4"/>
        <w:ind w:left="0" w:right="0" w:firstLine="0"/>
        <w:jc w:val="left"/>
        <w:rPr>
          <w:rFonts w:hint="eastAsia" w:ascii="Arial"/>
          <w:sz w:val="30"/>
          <w:szCs w:val="30"/>
        </w:rPr>
      </w:pPr>
      <w:r>
        <w:rPr>
          <w:rFonts w:hint="eastAsia" w:ascii="Arial"/>
          <w:sz w:val="30"/>
          <w:szCs w:val="30"/>
        </w:rPr>
        <w:t>4.独立派于1658年或1659年在萨沃伊制定了一份关于他们信仰和纪律的告白形式。</w:t>
      </w:r>
    </w:p>
    <w:p w14:paraId="3BA4DD3F">
      <w:pPr>
        <w:pStyle w:val="4"/>
        <w:spacing w:before="4"/>
        <w:ind w:left="0" w:right="0" w:firstLine="0"/>
        <w:jc w:val="left"/>
        <w:rPr>
          <w:rFonts w:hint="eastAsia" w:ascii="Arial"/>
          <w:sz w:val="30"/>
          <w:szCs w:val="30"/>
        </w:rPr>
      </w:pPr>
    </w:p>
    <w:p w14:paraId="69D85667">
      <w:pPr>
        <w:pStyle w:val="4"/>
        <w:spacing w:before="4"/>
        <w:ind w:left="0" w:right="0" w:firstLine="0"/>
        <w:jc w:val="left"/>
        <w:rPr>
          <w:rFonts w:hint="eastAsia" w:ascii="Arial"/>
          <w:sz w:val="30"/>
          <w:szCs w:val="30"/>
        </w:rPr>
      </w:pPr>
      <w:r>
        <w:rPr>
          <w:rFonts w:hint="eastAsia" w:ascii="Arial"/>
          <w:sz w:val="30"/>
          <w:szCs w:val="30"/>
        </w:rPr>
        <w:t>5.They attempted (Dr. Owen, Mr. Nye, Dr. Goodwin, Mr. Sidrach Sampson, Dr. Cheynell and others), by appointment of a committee of parliament, to have drawn up a catalogue of fundamentals to have been imposed for consent on all that should be tolerated in the land in church- worship: they are yet to be seen in print.</w:t>
      </w:r>
    </w:p>
    <w:p w14:paraId="322804F8">
      <w:pPr>
        <w:pStyle w:val="4"/>
        <w:spacing w:before="4"/>
        <w:ind w:left="0" w:right="0" w:firstLine="0"/>
        <w:jc w:val="left"/>
        <w:rPr>
          <w:rFonts w:hint="eastAsia" w:ascii="Arial"/>
          <w:sz w:val="30"/>
          <w:szCs w:val="30"/>
        </w:rPr>
      </w:pPr>
      <w:r>
        <w:rPr>
          <w:rFonts w:hint="eastAsia" w:ascii="Arial"/>
          <w:sz w:val="30"/>
          <w:szCs w:val="30"/>
        </w:rPr>
        <w:t>5.他们（欧文博士、奈先生、古德温博士、西德拉克·桑普森先生、柴内尔博士等人），受议会一个委员会的委任，曾试图拟定一份基本信仰纲要，以便强加给国内所有在教会敬拜中应受宽容的人同意：这些纲要至今仍可见于印刷品。</w:t>
      </w:r>
    </w:p>
    <w:p w14:paraId="718344B7">
      <w:pPr>
        <w:pStyle w:val="4"/>
        <w:spacing w:before="4"/>
        <w:ind w:left="0" w:right="0" w:firstLine="0"/>
        <w:jc w:val="left"/>
        <w:rPr>
          <w:rFonts w:hint="eastAsia" w:ascii="Arial"/>
          <w:sz w:val="30"/>
          <w:szCs w:val="30"/>
        </w:rPr>
      </w:pPr>
    </w:p>
    <w:p w14:paraId="2600A9B0">
      <w:pPr>
        <w:pStyle w:val="4"/>
        <w:spacing w:before="4"/>
        <w:ind w:left="0" w:right="0" w:firstLine="0"/>
        <w:jc w:val="left"/>
        <w:rPr>
          <w:rFonts w:hint="eastAsia" w:ascii="Arial"/>
          <w:sz w:val="30"/>
          <w:szCs w:val="30"/>
        </w:rPr>
      </w:pPr>
      <w:r>
        <w:rPr>
          <w:rFonts w:hint="eastAsia" w:ascii="Arial"/>
          <w:sz w:val="30"/>
          <w:szCs w:val="30"/>
        </w:rPr>
        <w:t>(But Archbishop Ussher being chosen for one, and refusing, and I being by his consent substituted in his room, broke that attempt, finding that their fundamentals were lamentably composed and that Christianity was not an unknown thing, and that baptism, the Creed, Lord's Prayer and Decalogue were a far better catalogue of fundamentals than theirs).</w:t>
      </w:r>
    </w:p>
    <w:p w14:paraId="03201515">
      <w:pPr>
        <w:pStyle w:val="4"/>
        <w:spacing w:before="4"/>
        <w:ind w:left="0" w:right="0" w:firstLine="0"/>
        <w:jc w:val="left"/>
        <w:rPr>
          <w:rFonts w:hint="eastAsia" w:ascii="Arial"/>
          <w:sz w:val="30"/>
          <w:szCs w:val="30"/>
        </w:rPr>
      </w:pPr>
      <w:r>
        <w:rPr>
          <w:rFonts w:hint="eastAsia" w:ascii="Arial"/>
          <w:sz w:val="30"/>
          <w:szCs w:val="30"/>
        </w:rPr>
        <w:t>（但阿马大主教厄舍尔被选为其中一员，他拒绝了，我经他同意接替了他的位置，从而打破了那个企图，因为我发现他们的基本信仰纲要编纂得非常糟糕，基督教并非不为人知的事物，而且洗礼、信经、主祷文和十诫远比他们的基本信仰纲要更好）。</w:t>
      </w:r>
    </w:p>
    <w:p w14:paraId="6FA85129">
      <w:pPr>
        <w:pStyle w:val="4"/>
        <w:spacing w:before="4"/>
        <w:ind w:left="0" w:right="0" w:firstLine="0"/>
        <w:jc w:val="left"/>
        <w:rPr>
          <w:rFonts w:hint="eastAsia" w:ascii="Arial"/>
          <w:sz w:val="30"/>
          <w:szCs w:val="30"/>
        </w:rPr>
      </w:pPr>
    </w:p>
    <w:p w14:paraId="665B393C">
      <w:pPr>
        <w:pStyle w:val="4"/>
        <w:spacing w:before="4"/>
        <w:ind w:left="0" w:right="0" w:firstLine="0"/>
        <w:jc w:val="left"/>
        <w:rPr>
          <w:rFonts w:hint="eastAsia" w:ascii="Arial"/>
          <w:sz w:val="30"/>
          <w:szCs w:val="30"/>
        </w:rPr>
      </w:pPr>
      <w:r>
        <w:rPr>
          <w:rFonts w:hint="eastAsia" w:ascii="Arial"/>
          <w:sz w:val="30"/>
          <w:szCs w:val="30"/>
        </w:rPr>
        <w:t>6.We all constantly use an English form of translation of the Scripture where all the English words, the division of chapters and verses are man's invention, imposed on all.</w:t>
      </w:r>
    </w:p>
    <w:p w14:paraId="27398B01">
      <w:pPr>
        <w:pStyle w:val="4"/>
        <w:spacing w:before="4"/>
        <w:ind w:left="0" w:right="0" w:firstLine="0"/>
        <w:jc w:val="left"/>
        <w:rPr>
          <w:rFonts w:hint="eastAsia" w:ascii="Arial"/>
          <w:sz w:val="30"/>
          <w:szCs w:val="30"/>
        </w:rPr>
      </w:pPr>
      <w:r>
        <w:rPr>
          <w:rFonts w:hint="eastAsia" w:ascii="Arial"/>
          <w:sz w:val="30"/>
          <w:szCs w:val="30"/>
        </w:rPr>
        <w:t>6.我们都经常使用一种英文圣经译本，其中所有的英文词语、章节和经文的划分都是人为的发明，并强加给所有人。</w:t>
      </w:r>
    </w:p>
    <w:p w14:paraId="24B198C1">
      <w:pPr>
        <w:pStyle w:val="4"/>
        <w:spacing w:before="4"/>
        <w:ind w:left="0" w:right="0" w:firstLine="0"/>
        <w:jc w:val="left"/>
        <w:rPr>
          <w:rFonts w:hint="eastAsia" w:ascii="Arial"/>
          <w:sz w:val="30"/>
          <w:szCs w:val="30"/>
        </w:rPr>
      </w:pPr>
    </w:p>
    <w:p w14:paraId="72DFE1A4">
      <w:pPr>
        <w:pStyle w:val="4"/>
        <w:spacing w:before="4"/>
        <w:ind w:left="0" w:right="0" w:firstLine="0"/>
        <w:jc w:val="left"/>
        <w:rPr>
          <w:rFonts w:hint="eastAsia" w:ascii="Arial"/>
          <w:sz w:val="30"/>
          <w:szCs w:val="30"/>
        </w:rPr>
      </w:pPr>
      <w:r>
        <w:rPr>
          <w:rFonts w:hint="eastAsia" w:ascii="Arial"/>
          <w:sz w:val="30"/>
          <w:szCs w:val="30"/>
        </w:rPr>
        <w:t>7.We all use constantly forms of confession, prayer, thanksgiving and praise in the singing of psalms, where, when David's and the Jews’ psalms are used, the translation (or rather paraphrase), the rhyme or meters and the tune are human and imposed: and the Separatists themselves make no question of it; but other psalms (such as that of Ambrose, etc.) more suited to the state of the gospel-Church, may be fitly used, as Paul requires, which must be composed by man and imposed on the Churches or never unanimously used.</w:t>
      </w:r>
    </w:p>
    <w:p w14:paraId="17924E66">
      <w:pPr>
        <w:pStyle w:val="4"/>
        <w:spacing w:before="4"/>
        <w:ind w:left="0" w:right="0" w:firstLine="0"/>
        <w:jc w:val="left"/>
        <w:rPr>
          <w:rFonts w:hint="eastAsia" w:ascii="Arial"/>
          <w:sz w:val="30"/>
          <w:szCs w:val="30"/>
        </w:rPr>
      </w:pPr>
      <w:r>
        <w:rPr>
          <w:rFonts w:hint="eastAsia" w:ascii="Arial"/>
          <w:sz w:val="30"/>
          <w:szCs w:val="30"/>
        </w:rPr>
        <w:t>7.我们都在唱诗篇时，经常使用认罪、祷告、感恩和赞美的固定形式，当使用大卫和犹太人的诗篇时，翻译（或者更确切地说是释义）、韵律或格律以及曲调都是人为的并且是强加的：分离派自己对此毫无疑问；但其他更适合福音教会状况的诗篇（例如安波罗修的诗篇等），正如保罗所要求的，可以适当地使用，这些诗篇必须由人创作并强加给教会，否则就永远无法一致地使用。</w:t>
      </w:r>
    </w:p>
    <w:p w14:paraId="3BDAFCAE">
      <w:pPr>
        <w:pStyle w:val="4"/>
        <w:spacing w:before="4"/>
        <w:ind w:left="0" w:right="0" w:firstLine="0"/>
        <w:jc w:val="left"/>
        <w:rPr>
          <w:rFonts w:hint="eastAsia" w:ascii="Arial"/>
          <w:sz w:val="30"/>
          <w:szCs w:val="30"/>
        </w:rPr>
      </w:pPr>
    </w:p>
    <w:p w14:paraId="66BD8EF4">
      <w:pPr>
        <w:pStyle w:val="4"/>
        <w:spacing w:before="4"/>
        <w:ind w:left="0" w:right="0" w:firstLine="0"/>
        <w:jc w:val="left"/>
        <w:rPr>
          <w:rFonts w:hint="eastAsia" w:ascii="Arial"/>
          <w:sz w:val="30"/>
          <w:szCs w:val="30"/>
        </w:rPr>
      </w:pPr>
      <w:r>
        <w:rPr>
          <w:rFonts w:hint="eastAsia" w:ascii="Arial"/>
          <w:sz w:val="30"/>
          <w:szCs w:val="30"/>
        </w:rPr>
        <w:t>Our common use of singing psalms and hymns is the use of stinted, imposed forms.</w:t>
      </w:r>
    </w:p>
    <w:p w14:paraId="4DD49C84">
      <w:pPr>
        <w:pStyle w:val="4"/>
        <w:spacing w:before="4"/>
        <w:ind w:left="0" w:right="0" w:firstLine="0"/>
        <w:jc w:val="left"/>
        <w:rPr>
          <w:rFonts w:hint="eastAsia" w:ascii="Arial"/>
          <w:sz w:val="30"/>
          <w:szCs w:val="30"/>
        </w:rPr>
      </w:pPr>
      <w:r>
        <w:rPr>
          <w:rFonts w:hint="eastAsia" w:ascii="Arial"/>
          <w:sz w:val="30"/>
          <w:szCs w:val="30"/>
        </w:rPr>
        <w:t>我们通常使用歌唱诗篇和圣诗，就是使用限定的、强加的形式。</w:t>
      </w:r>
    </w:p>
    <w:p w14:paraId="33DA07BD">
      <w:pPr>
        <w:pStyle w:val="4"/>
        <w:spacing w:before="4"/>
        <w:ind w:left="0" w:right="0" w:firstLine="0"/>
        <w:jc w:val="left"/>
        <w:rPr>
          <w:rFonts w:hint="eastAsia" w:ascii="Arial"/>
          <w:sz w:val="30"/>
          <w:szCs w:val="30"/>
        </w:rPr>
      </w:pPr>
    </w:p>
    <w:p w14:paraId="1A5EC904">
      <w:pPr>
        <w:pStyle w:val="4"/>
        <w:spacing w:before="4"/>
        <w:ind w:left="0" w:right="0" w:firstLine="0"/>
        <w:jc w:val="left"/>
        <w:rPr>
          <w:rFonts w:hint="eastAsia" w:ascii="Arial"/>
          <w:sz w:val="30"/>
          <w:szCs w:val="30"/>
        </w:rPr>
      </w:pPr>
      <w:r>
        <w:rPr>
          <w:rFonts w:hint="eastAsia" w:ascii="Arial"/>
          <w:sz w:val="30"/>
          <w:szCs w:val="30"/>
        </w:rPr>
        <w:t>8.He that does not celebrate baptism and the Lord's Supper often in words of the same signification shall corrupt those sacraments by his affectation of variety of words, the matter being the same.</w:t>
      </w:r>
    </w:p>
    <w:p w14:paraId="759E0D9A">
      <w:pPr>
        <w:pStyle w:val="4"/>
        <w:spacing w:before="4"/>
        <w:ind w:left="0" w:right="0" w:firstLine="0"/>
        <w:jc w:val="left"/>
        <w:rPr>
          <w:rFonts w:hint="eastAsia" w:ascii="Arial"/>
          <w:sz w:val="30"/>
          <w:szCs w:val="30"/>
        </w:rPr>
      </w:pPr>
      <w:r>
        <w:rPr>
          <w:rFonts w:hint="eastAsia" w:ascii="Arial"/>
          <w:sz w:val="30"/>
          <w:szCs w:val="30"/>
        </w:rPr>
        <w:t>8.凡不经常用相同意义的词语来举行洗礼和主的晚餐的人，若因其对词语多样性的刻意追求而这样做，就会败坏那些圣礼，因为实质内容是相同的。</w:t>
      </w:r>
    </w:p>
    <w:p w14:paraId="56AA80E4">
      <w:pPr>
        <w:pStyle w:val="4"/>
        <w:spacing w:before="4"/>
        <w:ind w:left="0" w:right="0" w:firstLine="0"/>
        <w:jc w:val="left"/>
        <w:rPr>
          <w:rFonts w:hint="eastAsia" w:ascii="Arial"/>
          <w:sz w:val="30"/>
          <w:szCs w:val="30"/>
        </w:rPr>
      </w:pPr>
    </w:p>
    <w:p w14:paraId="3CBEA72D">
      <w:pPr>
        <w:pStyle w:val="4"/>
        <w:spacing w:before="4"/>
        <w:ind w:left="0" w:right="0" w:firstLine="0"/>
        <w:jc w:val="left"/>
        <w:rPr>
          <w:rFonts w:hint="eastAsia" w:ascii="Arial"/>
          <w:sz w:val="30"/>
          <w:szCs w:val="30"/>
        </w:rPr>
      </w:pPr>
      <w:r>
        <w:rPr>
          <w:rFonts w:hint="eastAsia" w:ascii="Arial"/>
          <w:sz w:val="30"/>
          <w:szCs w:val="30"/>
        </w:rPr>
        <w:t>9.No man knows beforehand whether a minister has studied and sore composed his prayer or sermon, and yet all join with him.</w:t>
      </w:r>
    </w:p>
    <w:p w14:paraId="2B1A94E9">
      <w:pPr>
        <w:pStyle w:val="4"/>
        <w:spacing w:before="4"/>
        <w:ind w:left="0" w:right="0" w:firstLine="0"/>
        <w:jc w:val="left"/>
        <w:rPr>
          <w:rFonts w:hint="eastAsia" w:ascii="Arial"/>
          <w:sz w:val="30"/>
          <w:szCs w:val="30"/>
        </w:rPr>
      </w:pPr>
      <w:r>
        <w:rPr>
          <w:rFonts w:hint="eastAsia" w:ascii="Arial"/>
          <w:sz w:val="30"/>
          <w:szCs w:val="30"/>
        </w:rPr>
        <w:t>9.没有人事先知道牧师是否研读并精心撰写了他的祷告或讲章，然而所有人都与他一同敬拜。</w:t>
      </w:r>
    </w:p>
    <w:p w14:paraId="1E8C98FA">
      <w:pPr>
        <w:pStyle w:val="4"/>
        <w:spacing w:before="4"/>
        <w:ind w:left="0" w:right="0" w:firstLine="0"/>
        <w:jc w:val="left"/>
        <w:rPr>
          <w:rFonts w:hint="eastAsia" w:ascii="Arial"/>
          <w:sz w:val="30"/>
          <w:szCs w:val="30"/>
        </w:rPr>
      </w:pPr>
    </w:p>
    <w:p w14:paraId="2987EAE2">
      <w:pPr>
        <w:pStyle w:val="4"/>
        <w:spacing w:before="4"/>
        <w:ind w:left="0" w:right="0" w:firstLine="0"/>
        <w:jc w:val="left"/>
        <w:rPr>
          <w:rFonts w:hint="eastAsia" w:ascii="Arial"/>
          <w:sz w:val="30"/>
          <w:szCs w:val="30"/>
        </w:rPr>
      </w:pPr>
      <w:r>
        <w:rPr>
          <w:rFonts w:hint="eastAsia" w:ascii="Arial"/>
          <w:sz w:val="30"/>
          <w:szCs w:val="30"/>
        </w:rPr>
        <w:t>10.Many affect to compose all their prayer in Scripture sentences, 15 which do but make up one form of many.</w:t>
      </w:r>
    </w:p>
    <w:p w14:paraId="4DDC385D">
      <w:pPr>
        <w:pStyle w:val="4"/>
        <w:spacing w:before="4"/>
        <w:ind w:left="0" w:right="0" w:firstLine="0"/>
        <w:jc w:val="left"/>
        <w:rPr>
          <w:rFonts w:hint="eastAsia" w:ascii="Arial"/>
          <w:sz w:val="30"/>
          <w:szCs w:val="30"/>
        </w:rPr>
      </w:pPr>
      <w:r>
        <w:rPr>
          <w:rFonts w:hint="eastAsia" w:ascii="Arial"/>
          <w:sz w:val="30"/>
          <w:szCs w:val="30"/>
        </w:rPr>
        <w:t>10.许多人喜欢用圣经经文来组织他们所有的祷告，15 这不过是许多形式中的一种。</w:t>
      </w:r>
    </w:p>
    <w:p w14:paraId="02384300">
      <w:pPr>
        <w:pStyle w:val="4"/>
        <w:spacing w:before="4"/>
        <w:ind w:left="0" w:right="0" w:firstLine="0"/>
        <w:jc w:val="left"/>
        <w:rPr>
          <w:rFonts w:hint="eastAsia" w:ascii="Arial"/>
          <w:sz w:val="30"/>
          <w:szCs w:val="30"/>
        </w:rPr>
      </w:pPr>
    </w:p>
    <w:p w14:paraId="6FBE2036">
      <w:pPr>
        <w:pStyle w:val="4"/>
        <w:spacing w:before="4"/>
        <w:ind w:left="0" w:right="0" w:firstLine="0"/>
        <w:jc w:val="left"/>
        <w:rPr>
          <w:rFonts w:hint="eastAsia" w:ascii="Arial"/>
          <w:sz w:val="30"/>
          <w:szCs w:val="30"/>
        </w:rPr>
      </w:pPr>
      <w:r>
        <w:rPr>
          <w:rFonts w:hint="eastAsia" w:ascii="Arial"/>
          <w:sz w:val="30"/>
          <w:szCs w:val="30"/>
        </w:rPr>
        <w:t>19.When the King [Charles II] came in [1660], the ministers of London were invited to attempt a concord with the bishops, and they offered to join in the use of the Liturgy if it were corrected.</w:t>
      </w:r>
    </w:p>
    <w:p w14:paraId="355832FB">
      <w:pPr>
        <w:pStyle w:val="4"/>
        <w:spacing w:before="4"/>
        <w:ind w:left="0" w:right="0" w:firstLine="0"/>
        <w:jc w:val="left"/>
        <w:rPr>
          <w:rFonts w:hint="eastAsia" w:ascii="Arial"/>
          <w:sz w:val="30"/>
          <w:szCs w:val="30"/>
        </w:rPr>
      </w:pPr>
      <w:r>
        <w:rPr>
          <w:rFonts w:hint="eastAsia" w:ascii="Arial"/>
          <w:sz w:val="30"/>
          <w:szCs w:val="30"/>
        </w:rPr>
        <w:t>19.当国王[查理二世]复辟时[1660年]，伦敦的牧师们被邀请与主教们尝试达成一致，如果礼拜仪式得到修正，他们表示愿意参与使用。</w:t>
      </w:r>
    </w:p>
    <w:p w14:paraId="5094BED3">
      <w:pPr>
        <w:pStyle w:val="4"/>
        <w:spacing w:before="4"/>
        <w:ind w:left="0" w:right="0" w:firstLine="0"/>
        <w:jc w:val="left"/>
        <w:rPr>
          <w:rFonts w:hint="eastAsia" w:ascii="Arial"/>
          <w:sz w:val="30"/>
          <w:szCs w:val="30"/>
        </w:rPr>
      </w:pPr>
    </w:p>
    <w:p w14:paraId="1FDD5927">
      <w:pPr>
        <w:pStyle w:val="4"/>
        <w:spacing w:before="4"/>
        <w:ind w:left="0" w:right="0" w:firstLine="0"/>
        <w:jc w:val="left"/>
        <w:rPr>
          <w:rFonts w:hint="eastAsia" w:ascii="Arial"/>
          <w:sz w:val="30"/>
          <w:szCs w:val="30"/>
        </w:rPr>
      </w:pPr>
      <w:r>
        <w:rPr>
          <w:rFonts w:hint="eastAsia" w:ascii="Arial"/>
          <w:sz w:val="30"/>
          <w:szCs w:val="30"/>
        </w:rPr>
        <w:t>And they offered additional forms, or a Reformed liturgy, which they would have used.</w:t>
      </w:r>
    </w:p>
    <w:p w14:paraId="37930E12">
      <w:pPr>
        <w:pStyle w:val="4"/>
        <w:spacing w:before="4"/>
        <w:ind w:left="0" w:right="0" w:firstLine="0"/>
        <w:jc w:val="left"/>
        <w:rPr>
          <w:rFonts w:hint="eastAsia" w:ascii="Arial"/>
          <w:sz w:val="30"/>
          <w:szCs w:val="30"/>
        </w:rPr>
      </w:pPr>
      <w:r>
        <w:rPr>
          <w:rFonts w:hint="eastAsia" w:ascii="Arial"/>
          <w:sz w:val="30"/>
          <w:szCs w:val="30"/>
        </w:rPr>
        <w:t>他们提供了额外的形式，或一个改革后的礼拜仪式，他们本会使用它。</w:t>
      </w:r>
    </w:p>
    <w:p w14:paraId="2355F4E8">
      <w:pPr>
        <w:pStyle w:val="4"/>
        <w:spacing w:before="4"/>
        <w:ind w:left="0" w:right="0" w:firstLine="0"/>
        <w:jc w:val="left"/>
        <w:rPr>
          <w:rFonts w:hint="eastAsia" w:ascii="Arial"/>
          <w:sz w:val="30"/>
          <w:szCs w:val="30"/>
        </w:rPr>
      </w:pPr>
    </w:p>
    <w:p w14:paraId="3D10DEB2">
      <w:pPr>
        <w:pStyle w:val="4"/>
        <w:spacing w:before="4"/>
        <w:ind w:left="0" w:right="0" w:firstLine="0"/>
        <w:jc w:val="left"/>
        <w:rPr>
          <w:rFonts w:hint="eastAsia" w:ascii="Arial"/>
          <w:sz w:val="30"/>
          <w:szCs w:val="30"/>
        </w:rPr>
      </w:pPr>
      <w:r>
        <w:rPr>
          <w:rFonts w:hint="eastAsia" w:ascii="Arial"/>
          <w:sz w:val="30"/>
          <w:szCs w:val="30"/>
        </w:rPr>
        <w:t>I know it will be objected that I plead in this but for my own works, but I answer: 1. The exceptions and emendations of the old Liturgy offered 16 were none of my work; 2. and the new one which I drew up by their appointment 17 had their common review and consent.</w:t>
      </w:r>
    </w:p>
    <w:p w14:paraId="50260998">
      <w:pPr>
        <w:pStyle w:val="4"/>
        <w:spacing w:before="4"/>
        <w:ind w:left="0" w:right="0" w:firstLine="0"/>
        <w:jc w:val="left"/>
        <w:rPr>
          <w:rFonts w:hint="eastAsia" w:ascii="Arial"/>
          <w:sz w:val="30"/>
          <w:szCs w:val="30"/>
        </w:rPr>
      </w:pPr>
      <w:r>
        <w:rPr>
          <w:rFonts w:hint="eastAsia" w:ascii="Arial"/>
          <w:sz w:val="30"/>
          <w:szCs w:val="30"/>
        </w:rPr>
        <w:t>我知道有人会反对说我在这方面只是为我自己的工作辩护，但我回答说：1. 所提出的对旧礼拜仪式的例外和修正16 都不是我的工作；2. 我根据他们的委任起草的新礼拜仪式17 经过了他们共同的审查和同意。</w:t>
      </w:r>
    </w:p>
    <w:p w14:paraId="3724EBEC">
      <w:pPr>
        <w:pStyle w:val="4"/>
        <w:spacing w:before="4"/>
        <w:ind w:left="0" w:right="0" w:firstLine="0"/>
        <w:jc w:val="left"/>
        <w:rPr>
          <w:rFonts w:hint="eastAsia" w:ascii="Arial"/>
          <w:sz w:val="30"/>
          <w:szCs w:val="30"/>
        </w:rPr>
      </w:pPr>
    </w:p>
    <w:p w14:paraId="365F55E9">
      <w:pPr>
        <w:pStyle w:val="4"/>
        <w:spacing w:before="4"/>
        <w:ind w:left="0" w:right="0" w:firstLine="0"/>
        <w:jc w:val="left"/>
        <w:rPr>
          <w:rFonts w:hint="eastAsia" w:ascii="Arial"/>
          <w:b w:val="0"/>
          <w:bCs w:val="0"/>
          <w:sz w:val="30"/>
          <w:szCs w:val="30"/>
        </w:rPr>
      </w:pPr>
      <w:r>
        <w:rPr>
          <w:rFonts w:hint="eastAsia" w:ascii="Arial"/>
          <w:b w:val="0"/>
          <w:bCs w:val="0"/>
          <w:sz w:val="30"/>
          <w:szCs w:val="30"/>
        </w:rPr>
        <w:t>It will be said that these were not all the then nonconformists.</w:t>
      </w:r>
    </w:p>
    <w:p w14:paraId="42A4DD77">
      <w:pPr>
        <w:pStyle w:val="4"/>
        <w:spacing w:before="4"/>
        <w:ind w:left="0" w:right="0" w:firstLine="0"/>
        <w:jc w:val="left"/>
        <w:rPr>
          <w:rFonts w:hint="eastAsia" w:ascii="Arial"/>
          <w:b w:val="0"/>
          <w:bCs w:val="0"/>
          <w:sz w:val="30"/>
          <w:szCs w:val="30"/>
        </w:rPr>
      </w:pPr>
      <w:r>
        <w:rPr>
          <w:rFonts w:hint="eastAsia" w:ascii="Arial"/>
          <w:b w:val="0"/>
          <w:bCs w:val="0"/>
          <w:sz w:val="30"/>
          <w:szCs w:val="30"/>
        </w:rPr>
        <w:t>有人会说，这些并非当时所有的不从国教者。</w:t>
      </w:r>
    </w:p>
    <w:p w14:paraId="2142E11F">
      <w:pPr>
        <w:pStyle w:val="4"/>
        <w:spacing w:before="4"/>
        <w:ind w:left="0" w:right="0" w:firstLine="0"/>
        <w:jc w:val="left"/>
        <w:rPr>
          <w:rFonts w:hint="eastAsia" w:ascii="Arial"/>
          <w:b w:val="0"/>
          <w:bCs w:val="0"/>
          <w:sz w:val="30"/>
          <w:szCs w:val="30"/>
        </w:rPr>
      </w:pPr>
    </w:p>
    <w:p w14:paraId="02DBF8FE">
      <w:pPr>
        <w:pStyle w:val="4"/>
        <w:spacing w:before="4"/>
        <w:ind w:left="0" w:right="0" w:firstLine="0"/>
        <w:jc w:val="left"/>
        <w:rPr>
          <w:rFonts w:hint="eastAsia" w:ascii="Arial"/>
          <w:b w:val="0"/>
          <w:bCs w:val="0"/>
          <w:sz w:val="30"/>
          <w:szCs w:val="30"/>
        </w:rPr>
      </w:pPr>
      <w:r>
        <w:rPr>
          <w:rFonts w:hint="eastAsia" w:ascii="Arial"/>
          <w:b w:val="0"/>
          <w:bCs w:val="0"/>
          <w:sz w:val="30"/>
          <w:szCs w:val="30"/>
        </w:rPr>
        <w:t>I answer it was the main body of the London ministers and it was as many as would meet about it when they were desired to come to Zion College; and after they printed a thanksgiving to the King for his declaration, so that then they were not against all imposed liturgies so [long as] that the imposition had no unmercifulness in it.</w:t>
      </w:r>
    </w:p>
    <w:p w14:paraId="444A600B">
      <w:pPr>
        <w:pStyle w:val="4"/>
        <w:spacing w:before="4"/>
        <w:ind w:left="0" w:right="0" w:firstLine="0"/>
        <w:jc w:val="left"/>
        <w:rPr>
          <w:rFonts w:hint="eastAsia" w:ascii="Arial"/>
          <w:b w:val="0"/>
          <w:bCs w:val="0"/>
          <w:sz w:val="30"/>
          <w:szCs w:val="30"/>
        </w:rPr>
      </w:pPr>
      <w:r>
        <w:rPr>
          <w:rFonts w:hint="eastAsia" w:ascii="Arial"/>
          <w:b w:val="0"/>
          <w:bCs w:val="0"/>
          <w:sz w:val="30"/>
          <w:szCs w:val="30"/>
        </w:rPr>
        <w:t>我回答说，那是伦敦牧师的主体，并且当他们被要求到锡安学院开会时，愿意为此开会的人都来了；之后他们还印发了感谢国王宣言的文告，所以那时他们并非反对所有强加的礼拜仪式，只要这种强加不带有不仁慈的性质。</w:t>
      </w:r>
    </w:p>
    <w:p w14:paraId="7D7D9499">
      <w:pPr>
        <w:pStyle w:val="4"/>
        <w:spacing w:before="4"/>
        <w:ind w:left="0" w:right="0" w:firstLine="0"/>
        <w:jc w:val="left"/>
        <w:rPr>
          <w:rFonts w:hint="eastAsia" w:ascii="Arial"/>
          <w:b w:val="0"/>
          <w:bCs w:val="0"/>
          <w:sz w:val="30"/>
          <w:szCs w:val="30"/>
        </w:rPr>
      </w:pPr>
    </w:p>
    <w:p w14:paraId="19C761BE">
      <w:pPr>
        <w:pStyle w:val="4"/>
        <w:spacing w:before="4"/>
        <w:ind w:left="0" w:right="0" w:firstLine="0"/>
        <w:jc w:val="left"/>
        <w:rPr>
          <w:rFonts w:hint="eastAsia" w:ascii="Arial"/>
          <w:b w:val="0"/>
          <w:bCs w:val="0"/>
          <w:sz w:val="30"/>
          <w:szCs w:val="30"/>
        </w:rPr>
      </w:pPr>
      <w:r>
        <w:rPr>
          <w:rFonts w:hint="eastAsia" w:ascii="Arial"/>
          <w:b w:val="0"/>
          <w:bCs w:val="0"/>
          <w:sz w:val="30"/>
          <w:szCs w:val="30"/>
        </w:rPr>
        <w:t>20.The foreign Churches (in Holland, France, Germany, etc.) are so much used to praying in the same form of words that if they were put to do all ex tempore, it would be lamentably done by most even far worse than it is [now].</w:t>
      </w:r>
    </w:p>
    <w:p w14:paraId="7AA94A25">
      <w:pPr>
        <w:pStyle w:val="4"/>
        <w:spacing w:before="4"/>
        <w:ind w:left="0" w:right="0" w:firstLine="0"/>
        <w:jc w:val="left"/>
        <w:rPr>
          <w:rFonts w:hint="eastAsia" w:ascii="Arial"/>
          <w:b w:val="0"/>
          <w:bCs w:val="0"/>
          <w:sz w:val="30"/>
          <w:szCs w:val="30"/>
        </w:rPr>
      </w:pPr>
      <w:r>
        <w:rPr>
          <w:rFonts w:hint="eastAsia" w:ascii="Arial"/>
          <w:b w:val="0"/>
          <w:bCs w:val="0"/>
          <w:sz w:val="30"/>
          <w:szCs w:val="30"/>
        </w:rPr>
        <w:t>20.外国教会（在荷兰、法国、德国等地）如此习惯于用相同的祷告词祷告，以致如果让他们都即兴祷告，大多数人都会做得非常糟糕，甚至比现在更糟。</w:t>
      </w:r>
    </w:p>
    <w:p w14:paraId="3D4CFCA2">
      <w:pPr>
        <w:pStyle w:val="4"/>
        <w:spacing w:before="4"/>
        <w:ind w:left="0" w:right="0" w:firstLine="0"/>
        <w:jc w:val="left"/>
        <w:rPr>
          <w:rFonts w:hint="eastAsia" w:ascii="Arial"/>
          <w:b w:val="0"/>
          <w:bCs w:val="0"/>
          <w:sz w:val="30"/>
          <w:szCs w:val="30"/>
        </w:rPr>
      </w:pPr>
    </w:p>
    <w:p w14:paraId="0C13B70A">
      <w:pPr>
        <w:pStyle w:val="4"/>
        <w:spacing w:before="4"/>
        <w:ind w:left="0" w:right="0" w:firstLine="0"/>
        <w:jc w:val="left"/>
        <w:rPr>
          <w:rFonts w:hint="eastAsia" w:ascii="Arial"/>
          <w:b w:val="0"/>
          <w:bCs w:val="0"/>
          <w:sz w:val="30"/>
          <w:szCs w:val="30"/>
        </w:rPr>
      </w:pPr>
      <w:r>
        <w:rPr>
          <w:rFonts w:hint="eastAsia" w:ascii="Arial"/>
          <w:b w:val="0"/>
          <w:bCs w:val="0"/>
          <w:sz w:val="30"/>
          <w:szCs w:val="30"/>
        </w:rPr>
        <w:t>21.I have formerly told the world that many of the most noted nonconformists in London met and concluded for communicating in the parish-churches about 1664; and two things done by the conformists stopped them: One was a storm then arising against those that could not do it, which they feared to seem to countenance by their compliance; and plague and fire interrupting the purposes of some.</w:t>
      </w:r>
    </w:p>
    <w:p w14:paraId="788B78B8">
      <w:pPr>
        <w:pStyle w:val="4"/>
        <w:spacing w:before="4"/>
        <w:ind w:left="0" w:right="0" w:firstLine="0"/>
        <w:jc w:val="left"/>
        <w:rPr>
          <w:rFonts w:hint="eastAsia" w:ascii="Arial"/>
          <w:b w:val="0"/>
          <w:bCs w:val="0"/>
          <w:sz w:val="30"/>
          <w:szCs w:val="30"/>
        </w:rPr>
      </w:pPr>
      <w:r>
        <w:rPr>
          <w:rFonts w:hint="eastAsia" w:ascii="Arial"/>
          <w:b w:val="0"/>
          <w:bCs w:val="0"/>
          <w:sz w:val="30"/>
          <w:szCs w:val="30"/>
        </w:rPr>
        <w:t>21.我先前曾告诉世人，大约在1664年，伦敦许多最著名的不从国教者曾开会并决定在教区教会领圣餐；但国教徒所做的两件事阻止了他们：一是当时掀起了一场反对那些不能这样做的人的风暴，他们害怕因自己的顺从而显得支持这种风暴；二是瘟疫和火灾打断了一些人的计划。</w:t>
      </w:r>
    </w:p>
    <w:p w14:paraId="0D83A510">
      <w:pPr>
        <w:pStyle w:val="4"/>
        <w:spacing w:before="4"/>
        <w:ind w:left="0" w:right="0" w:firstLine="0"/>
        <w:jc w:val="left"/>
        <w:rPr>
          <w:rFonts w:hint="eastAsia" w:ascii="Arial"/>
          <w:b w:val="0"/>
          <w:bCs w:val="0"/>
          <w:sz w:val="30"/>
          <w:szCs w:val="30"/>
        </w:rPr>
      </w:pPr>
    </w:p>
    <w:p w14:paraId="449656BD">
      <w:pPr>
        <w:pStyle w:val="4"/>
        <w:spacing w:before="4"/>
        <w:ind w:left="0" w:right="0" w:firstLine="0"/>
        <w:jc w:val="left"/>
        <w:rPr>
          <w:rFonts w:hint="eastAsia" w:ascii="Arial"/>
          <w:b w:val="0"/>
          <w:bCs w:val="0"/>
          <w:sz w:val="30"/>
          <w:szCs w:val="30"/>
        </w:rPr>
      </w:pPr>
      <w:r>
        <w:rPr>
          <w:rFonts w:hint="eastAsia" w:ascii="Arial"/>
          <w:b w:val="0"/>
          <w:bCs w:val="0"/>
          <w:sz w:val="30"/>
          <w:szCs w:val="30"/>
        </w:rPr>
        <w:t>The Oxford Act of Confinement made it inpracticable, because to be seen in a church would have cast them six months in the gaol [prison] with malefactors. 18</w:t>
      </w:r>
    </w:p>
    <w:p w14:paraId="653AAC7B">
      <w:pPr>
        <w:pStyle w:val="4"/>
        <w:spacing w:before="4"/>
        <w:ind w:left="0" w:right="0" w:firstLine="0"/>
        <w:jc w:val="left"/>
        <w:rPr>
          <w:rFonts w:hint="eastAsia" w:ascii="Arial"/>
          <w:b w:val="0"/>
          <w:bCs w:val="0"/>
          <w:sz w:val="30"/>
          <w:szCs w:val="30"/>
        </w:rPr>
      </w:pPr>
      <w:r>
        <w:rPr>
          <w:rFonts w:hint="eastAsia" w:ascii="Arial"/>
          <w:b w:val="0"/>
          <w:bCs w:val="0"/>
          <w:sz w:val="30"/>
          <w:szCs w:val="30"/>
        </w:rPr>
        <w:t>牛津禁闭法令使其无法实行，因为在教堂里被人看见就会使他们与罪犯一同被关进监狱六个月。18</w:t>
      </w:r>
    </w:p>
    <w:p w14:paraId="34CACB0C">
      <w:pPr>
        <w:pStyle w:val="4"/>
        <w:spacing w:before="4"/>
        <w:ind w:left="0" w:right="0" w:firstLine="0"/>
        <w:jc w:val="left"/>
        <w:rPr>
          <w:rFonts w:hint="eastAsia" w:ascii="Arial"/>
          <w:b w:val="0"/>
          <w:bCs w:val="0"/>
          <w:sz w:val="30"/>
          <w:szCs w:val="30"/>
        </w:rPr>
      </w:pPr>
    </w:p>
    <w:p w14:paraId="49EE072B">
      <w:pPr>
        <w:pStyle w:val="4"/>
        <w:spacing w:before="4"/>
        <w:ind w:left="0" w:right="0" w:firstLine="0"/>
        <w:jc w:val="left"/>
        <w:rPr>
          <w:rFonts w:hint="eastAsia" w:ascii="Arial"/>
          <w:b w:val="0"/>
          <w:bCs w:val="0"/>
          <w:sz w:val="30"/>
          <w:szCs w:val="30"/>
        </w:rPr>
      </w:pPr>
      <w:r>
        <w:rPr>
          <w:rFonts w:hint="eastAsia" w:ascii="Arial"/>
          <w:b w:val="0"/>
          <w:bCs w:val="0"/>
          <w:sz w:val="30"/>
          <w:szCs w:val="30"/>
        </w:rPr>
        <w:t>22.Being thus hindered and delayed, the King's Declaration, after giving them liberty to have assemblies otherwise, they were then kept from the parish-churches by their labors with their own flocks, as the parish- ministers be kept from hearing one another.</w:t>
      </w:r>
    </w:p>
    <w:p w14:paraId="10340095">
      <w:pPr>
        <w:pStyle w:val="4"/>
        <w:spacing w:before="4"/>
        <w:ind w:left="0" w:right="0" w:firstLine="0"/>
        <w:jc w:val="left"/>
        <w:rPr>
          <w:rFonts w:hint="eastAsia" w:ascii="Arial"/>
          <w:b w:val="0"/>
          <w:bCs w:val="0"/>
          <w:sz w:val="30"/>
          <w:szCs w:val="30"/>
        </w:rPr>
      </w:pPr>
      <w:r>
        <w:rPr>
          <w:rFonts w:hint="eastAsia" w:ascii="Arial"/>
          <w:b w:val="0"/>
          <w:bCs w:val="0"/>
          <w:sz w:val="30"/>
          <w:szCs w:val="30"/>
        </w:rPr>
        <w:t>22.因此受阻耽搁，国王的宣言在允许他们另行集会后，他们便因照管自己的羊群而无法参加教区教会的聚会，正如教区牧师们也因各自的事务而无法互相听道一样。</w:t>
      </w:r>
    </w:p>
    <w:p w14:paraId="10F59D35">
      <w:pPr>
        <w:pStyle w:val="4"/>
        <w:spacing w:before="4"/>
        <w:ind w:left="0" w:right="0" w:firstLine="0"/>
        <w:jc w:val="left"/>
        <w:rPr>
          <w:rFonts w:hint="eastAsia" w:ascii="Arial"/>
          <w:b w:val="0"/>
          <w:bCs w:val="0"/>
          <w:sz w:val="30"/>
          <w:szCs w:val="30"/>
        </w:rPr>
      </w:pPr>
    </w:p>
    <w:p w14:paraId="4F57D45D">
      <w:pPr>
        <w:pStyle w:val="4"/>
        <w:spacing w:before="4"/>
        <w:ind w:left="0" w:right="0" w:firstLine="0"/>
        <w:jc w:val="left"/>
        <w:rPr>
          <w:rFonts w:hint="eastAsia" w:ascii="Arial"/>
          <w:b w:val="0"/>
          <w:bCs w:val="0"/>
          <w:sz w:val="30"/>
          <w:szCs w:val="30"/>
        </w:rPr>
      </w:pPr>
      <w:r>
        <w:rPr>
          <w:rFonts w:hint="eastAsia" w:ascii="Arial"/>
          <w:b w:val="0"/>
          <w:bCs w:val="0"/>
          <w:sz w:val="30"/>
          <w:szCs w:val="30"/>
        </w:rPr>
        <w:t>23.Some in the city, and more in the countries, all this while went constantly to the parish-churches before this liberty, and as oft as they could after, lest they should by their practice draw the people to think that they took it for unlawful.</w:t>
      </w:r>
    </w:p>
    <w:p w14:paraId="021D134D">
      <w:pPr>
        <w:pStyle w:val="4"/>
        <w:spacing w:before="4"/>
        <w:ind w:left="0" w:right="0" w:firstLine="0"/>
        <w:jc w:val="left"/>
        <w:rPr>
          <w:rFonts w:hint="eastAsia" w:ascii="Arial"/>
          <w:b w:val="0"/>
          <w:bCs w:val="0"/>
          <w:sz w:val="30"/>
          <w:szCs w:val="30"/>
        </w:rPr>
      </w:pPr>
      <w:r>
        <w:rPr>
          <w:rFonts w:hint="eastAsia" w:ascii="Arial"/>
          <w:b w:val="0"/>
          <w:bCs w:val="0"/>
          <w:sz w:val="30"/>
          <w:szCs w:val="30"/>
        </w:rPr>
        <w:t>23.城里的一些人，以及乡下更多的人，在这段自由之前一直经常去教区教会，之后也尽可能常去，唯恐他们的做法会使人们认为他们认为这是非法的。</w:t>
      </w:r>
    </w:p>
    <w:p w14:paraId="7C73FA98">
      <w:pPr>
        <w:pStyle w:val="4"/>
        <w:spacing w:before="4"/>
        <w:ind w:left="0" w:right="0" w:firstLine="0"/>
        <w:jc w:val="left"/>
        <w:rPr>
          <w:rFonts w:hint="eastAsia" w:ascii="Arial"/>
          <w:b w:val="0"/>
          <w:bCs w:val="0"/>
          <w:sz w:val="30"/>
          <w:szCs w:val="30"/>
        </w:rPr>
      </w:pPr>
    </w:p>
    <w:p w14:paraId="3D764043">
      <w:pPr>
        <w:pStyle w:val="4"/>
        <w:spacing w:before="4"/>
        <w:ind w:left="0" w:right="0" w:firstLine="0"/>
        <w:jc w:val="left"/>
        <w:rPr>
          <w:rFonts w:hint="eastAsia" w:ascii="Arial"/>
          <w:b w:val="0"/>
          <w:bCs w:val="0"/>
          <w:sz w:val="30"/>
          <w:szCs w:val="30"/>
        </w:rPr>
      </w:pPr>
      <w:r>
        <w:rPr>
          <w:rFonts w:hint="eastAsia" w:ascii="Arial"/>
          <w:b w:val="0"/>
          <w:bCs w:val="0"/>
          <w:sz w:val="30"/>
          <w:szCs w:val="30"/>
        </w:rPr>
        <w:t>24.Others that thought it lawful, judge it not necessary when they might do that which they judged better.</w:t>
      </w:r>
    </w:p>
    <w:p w14:paraId="2A3E8488">
      <w:pPr>
        <w:pStyle w:val="4"/>
        <w:spacing w:before="4"/>
        <w:ind w:left="0" w:right="0" w:firstLine="0"/>
        <w:jc w:val="left"/>
        <w:rPr>
          <w:rFonts w:hint="eastAsia" w:ascii="Arial"/>
          <w:b w:val="0"/>
          <w:bCs w:val="0"/>
          <w:sz w:val="30"/>
          <w:szCs w:val="30"/>
        </w:rPr>
      </w:pPr>
      <w:r>
        <w:rPr>
          <w:rFonts w:hint="eastAsia" w:ascii="Arial"/>
          <w:b w:val="0"/>
          <w:bCs w:val="0"/>
          <w:sz w:val="30"/>
          <w:szCs w:val="30"/>
        </w:rPr>
        <w:t>24.另一些认为合法的人，当他们可以做他们认为更好的事情时，就认为这并非必要。</w:t>
      </w:r>
    </w:p>
    <w:p w14:paraId="73DAEC8B">
      <w:pPr>
        <w:pStyle w:val="4"/>
        <w:spacing w:before="4"/>
        <w:ind w:left="0" w:right="0" w:firstLine="0"/>
        <w:jc w:val="left"/>
        <w:rPr>
          <w:rFonts w:hint="eastAsia" w:ascii="Arial"/>
          <w:b w:val="0"/>
          <w:bCs w:val="0"/>
          <w:sz w:val="30"/>
          <w:szCs w:val="30"/>
        </w:rPr>
      </w:pPr>
    </w:p>
    <w:p w14:paraId="375E7EE5">
      <w:pPr>
        <w:pStyle w:val="4"/>
        <w:spacing w:before="4"/>
        <w:ind w:left="0" w:right="0" w:firstLine="0"/>
        <w:jc w:val="left"/>
        <w:rPr>
          <w:rFonts w:hint="eastAsia" w:ascii="Arial"/>
          <w:b w:val="0"/>
          <w:bCs w:val="0"/>
          <w:sz w:val="30"/>
          <w:szCs w:val="30"/>
        </w:rPr>
      </w:pPr>
      <w:r>
        <w:rPr>
          <w:rFonts w:hint="eastAsia" w:ascii="Arial"/>
          <w:b w:val="0"/>
          <w:bCs w:val="0"/>
          <w:sz w:val="30"/>
          <w:szCs w:val="30"/>
        </w:rPr>
        <w:t>And finding many hearers offended at it, were loath to displease them and bear their censures till at last, by long disuse [of parish-communion], the people thought their judgment was against it: And when necessity drives them to declare their judgments and change their practice, their [own] hearers (and their adversaries) call them unconscionable temporizers.</w:t>
      </w:r>
    </w:p>
    <w:p w14:paraId="4399C011">
      <w:pPr>
        <w:pStyle w:val="4"/>
        <w:spacing w:before="4"/>
        <w:ind w:left="0" w:right="0" w:firstLine="0"/>
        <w:jc w:val="left"/>
        <w:rPr>
          <w:rFonts w:hint="eastAsia" w:ascii="Arial"/>
          <w:b w:val="0"/>
          <w:bCs w:val="0"/>
          <w:sz w:val="30"/>
          <w:szCs w:val="30"/>
        </w:rPr>
      </w:pPr>
      <w:r>
        <w:rPr>
          <w:rFonts w:hint="eastAsia" w:ascii="Arial"/>
          <w:b w:val="0"/>
          <w:bCs w:val="0"/>
          <w:sz w:val="30"/>
          <w:szCs w:val="30"/>
        </w:rPr>
        <w:t>他们发现许多听众对此感到不满，便不愿惹他们不高兴，也不愿承受他们的指责，直到最后，由于长期不参加[教区圣餐]，人们以为他们的判断是反对的：当迫不得已时，他们不得不表明自己的判断并改变做法，他们的[自己]听众（以及他们的反对者）便称他们为无良的投机分子。</w:t>
      </w:r>
    </w:p>
    <w:p w14:paraId="2C06C062">
      <w:pPr>
        <w:pStyle w:val="4"/>
        <w:spacing w:before="4"/>
        <w:ind w:left="0" w:right="0" w:firstLine="0"/>
        <w:jc w:val="left"/>
        <w:rPr>
          <w:rFonts w:hint="eastAsia" w:ascii="Arial"/>
          <w:b w:val="0"/>
          <w:bCs w:val="0"/>
          <w:sz w:val="30"/>
          <w:szCs w:val="30"/>
        </w:rPr>
      </w:pPr>
    </w:p>
    <w:p w14:paraId="2CF02AEA">
      <w:pPr>
        <w:pStyle w:val="4"/>
        <w:spacing w:before="4"/>
        <w:ind w:left="0" w:right="0" w:firstLine="0"/>
        <w:jc w:val="left"/>
        <w:rPr>
          <w:rFonts w:hint="eastAsia" w:ascii="Arial"/>
          <w:b w:val="0"/>
          <w:bCs w:val="0"/>
          <w:sz w:val="30"/>
          <w:szCs w:val="30"/>
        </w:rPr>
      </w:pPr>
      <w:r>
        <w:rPr>
          <w:rFonts w:hint="eastAsia" w:ascii="Arial"/>
          <w:b w:val="0"/>
          <w:bCs w:val="0"/>
          <w:sz w:val="30"/>
          <w:szCs w:val="30"/>
        </w:rPr>
        <w:t>25.Though Mr. Tombes wrote for parish-communion, 19 few Anabaptists 20 followed him; and though Mr. Nye wrote for hearing the parish-ministers, 21 few Independents consented.</w:t>
      </w:r>
    </w:p>
    <w:p w14:paraId="282A3D21">
      <w:pPr>
        <w:pStyle w:val="4"/>
        <w:spacing w:before="4"/>
        <w:ind w:left="0" w:right="0" w:firstLine="0"/>
        <w:jc w:val="left"/>
        <w:rPr>
          <w:rFonts w:hint="eastAsia" w:ascii="Arial"/>
          <w:b w:val="0"/>
          <w:bCs w:val="0"/>
          <w:sz w:val="30"/>
          <w:szCs w:val="30"/>
        </w:rPr>
      </w:pPr>
      <w:r>
        <w:rPr>
          <w:rFonts w:hint="eastAsia" w:ascii="Arial"/>
          <w:b w:val="0"/>
          <w:bCs w:val="0"/>
          <w:sz w:val="30"/>
          <w:szCs w:val="30"/>
        </w:rPr>
        <w:t>25.虽然汤姆斯先生曾撰文支持教区交通，19 但很少有再洗礼派20 跟随他；虽然奈先生曾撰文支持听教区牧师讲道，21 但很少有独立派同意。</w:t>
      </w:r>
    </w:p>
    <w:p w14:paraId="7BA06C2B">
      <w:pPr>
        <w:pStyle w:val="4"/>
        <w:spacing w:before="4"/>
        <w:ind w:left="0" w:right="0" w:firstLine="0"/>
        <w:jc w:val="left"/>
        <w:rPr>
          <w:rFonts w:hint="eastAsia" w:ascii="Arial"/>
          <w:b w:val="0"/>
          <w:bCs w:val="0"/>
          <w:sz w:val="30"/>
          <w:szCs w:val="30"/>
        </w:rPr>
      </w:pPr>
    </w:p>
    <w:p w14:paraId="4BABF65A">
      <w:pPr>
        <w:pStyle w:val="4"/>
        <w:spacing w:before="4"/>
        <w:ind w:left="0" w:right="0" w:firstLine="0"/>
        <w:jc w:val="left"/>
        <w:rPr>
          <w:rFonts w:hint="eastAsia" w:ascii="Arial"/>
          <w:b w:val="0"/>
          <w:bCs w:val="0"/>
          <w:sz w:val="30"/>
          <w:szCs w:val="30"/>
        </w:rPr>
      </w:pPr>
      <w:r>
        <w:rPr>
          <w:rFonts w:hint="eastAsia" w:ascii="Arial"/>
          <w:b w:val="0"/>
          <w:bCs w:val="0"/>
          <w:sz w:val="30"/>
          <w:szCs w:val="30"/>
        </w:rPr>
        <w:t>But some of their ministers took the advantage of the foresaid forbearance of others and so brought Separation [by their propagandizing] to pass for a common duty with many.</w:t>
      </w:r>
    </w:p>
    <w:p w14:paraId="136FF4FB">
      <w:pPr>
        <w:pStyle w:val="4"/>
        <w:spacing w:before="4"/>
        <w:ind w:left="0" w:right="0" w:firstLine="0"/>
        <w:jc w:val="left"/>
        <w:rPr>
          <w:rFonts w:hint="eastAsia" w:ascii="Arial"/>
          <w:b w:val="0"/>
          <w:bCs w:val="0"/>
          <w:sz w:val="30"/>
          <w:szCs w:val="30"/>
        </w:rPr>
      </w:pPr>
      <w:r>
        <w:rPr>
          <w:rFonts w:hint="eastAsia" w:ascii="Arial"/>
          <w:b w:val="0"/>
          <w:bCs w:val="0"/>
          <w:sz w:val="30"/>
          <w:szCs w:val="30"/>
        </w:rPr>
        <w:t>但他们中的一些牧师利用了前面提到的其他人的克制，从而使分离[通过他们的宣传]成为许多人的普遍责任。</w:t>
      </w:r>
    </w:p>
    <w:p w14:paraId="7F7258DD">
      <w:pPr>
        <w:pStyle w:val="4"/>
        <w:spacing w:before="4"/>
        <w:ind w:left="0" w:right="0" w:firstLine="0"/>
        <w:jc w:val="left"/>
        <w:rPr>
          <w:rFonts w:hint="eastAsia" w:ascii="Arial"/>
          <w:b w:val="0"/>
          <w:bCs w:val="0"/>
          <w:sz w:val="30"/>
          <w:szCs w:val="30"/>
        </w:rPr>
      </w:pPr>
    </w:p>
    <w:p w14:paraId="72AD03E7">
      <w:pPr>
        <w:pStyle w:val="4"/>
        <w:spacing w:before="4"/>
        <w:ind w:left="0" w:right="0" w:firstLine="0"/>
        <w:jc w:val="left"/>
        <w:rPr>
          <w:rFonts w:hint="eastAsia" w:ascii="Arial"/>
          <w:b w:val="0"/>
          <w:bCs w:val="0"/>
          <w:sz w:val="30"/>
          <w:szCs w:val="30"/>
        </w:rPr>
      </w:pPr>
      <w:r>
        <w:rPr>
          <w:rFonts w:hint="eastAsia" w:ascii="Arial"/>
          <w:b w:val="0"/>
          <w:bCs w:val="0"/>
          <w:sz w:val="30"/>
          <w:szCs w:val="30"/>
        </w:rPr>
        <w:t>And renewed sufferings made it easier to draw men from the communion of those that they so much suffered by, following the example of St. Martin 22 and saying that persecutors obtruded without their consent were none of their pastors; 23 and that it's no schism not to communicate with the Church which causelessly has, ipso facto, excommunicated them in [the Anglican] canons six, seven, eight, etc.</w:t>
      </w:r>
    </w:p>
    <w:p w14:paraId="0072C95E">
      <w:pPr>
        <w:pStyle w:val="4"/>
        <w:spacing w:before="4"/>
        <w:ind w:left="0" w:right="0" w:firstLine="0"/>
        <w:jc w:val="left"/>
        <w:rPr>
          <w:rFonts w:hint="eastAsia" w:ascii="Arial"/>
          <w:b w:val="0"/>
          <w:bCs w:val="0"/>
          <w:sz w:val="30"/>
          <w:szCs w:val="30"/>
        </w:rPr>
      </w:pPr>
      <w:r>
        <w:rPr>
          <w:rFonts w:hint="eastAsia" w:ascii="Arial"/>
          <w:b w:val="0"/>
          <w:bCs w:val="0"/>
          <w:sz w:val="30"/>
          <w:szCs w:val="30"/>
        </w:rPr>
        <w:t>重新遭受的苦难使得更容易将人从那些他们深受其害之人的交通中拉出来，他们效法圣马丁22的榜样，说那些未经他们同意而强加的迫害者并非他们的牧师；23 并且说，不与那无故地、事实上已在[英国国教]教规第六、七、八等条中将他们逐出教会的教会交通，这并非分裂。</w:t>
      </w:r>
    </w:p>
    <w:p w14:paraId="5FC917BC">
      <w:pPr>
        <w:pStyle w:val="4"/>
        <w:spacing w:before="4"/>
        <w:ind w:left="0" w:right="0" w:firstLine="0"/>
        <w:jc w:val="left"/>
        <w:rPr>
          <w:rFonts w:hint="eastAsia" w:ascii="Arial"/>
          <w:b w:val="0"/>
          <w:bCs w:val="0"/>
          <w:sz w:val="30"/>
          <w:szCs w:val="30"/>
        </w:rPr>
      </w:pPr>
    </w:p>
    <w:p w14:paraId="36DC652D">
      <w:pPr>
        <w:pStyle w:val="4"/>
        <w:spacing w:before="4"/>
        <w:ind w:left="0" w:right="0" w:firstLine="0"/>
        <w:jc w:val="left"/>
        <w:rPr>
          <w:rFonts w:hint="eastAsia" w:ascii="Arial"/>
          <w:b w:val="0"/>
          <w:bCs w:val="0"/>
          <w:sz w:val="30"/>
          <w:szCs w:val="30"/>
        </w:rPr>
      </w:pPr>
      <w:r>
        <w:rPr>
          <w:rFonts w:hint="eastAsia" w:ascii="Arial"/>
          <w:b w:val="0"/>
          <w:bCs w:val="0"/>
          <w:sz w:val="30"/>
          <w:szCs w:val="30"/>
        </w:rPr>
        <w:t>This is the true premised history.</w:t>
      </w:r>
    </w:p>
    <w:p w14:paraId="6AEF0EEA">
      <w:pPr>
        <w:pStyle w:val="4"/>
        <w:spacing w:before="4"/>
        <w:ind w:left="0" w:right="0" w:firstLine="0"/>
        <w:jc w:val="left"/>
        <w:rPr>
          <w:rFonts w:ascii="Arial"/>
          <w:b w:val="0"/>
          <w:bCs w:val="0"/>
          <w:sz w:val="30"/>
          <w:szCs w:val="30"/>
        </w:rPr>
      </w:pPr>
      <w:r>
        <w:rPr>
          <w:rFonts w:hint="eastAsia" w:ascii="Arial"/>
          <w:b w:val="0"/>
          <w:bCs w:val="0"/>
          <w:sz w:val="30"/>
          <w:szCs w:val="30"/>
        </w:rPr>
        <w:t>这是真实的前提历史。</w:t>
      </w:r>
    </w:p>
    <w:p w14:paraId="14A0BF75">
      <w:pPr>
        <w:spacing w:before="4" w:line="333" w:lineRule="auto"/>
        <w:ind w:left="335" w:right="4168" w:firstLine="0"/>
        <w:jc w:val="left"/>
        <w:rPr>
          <w:b w:val="0"/>
          <w:bCs w:val="0"/>
          <w:sz w:val="30"/>
        </w:rPr>
      </w:pPr>
    </w:p>
    <w:p w14:paraId="01A13B6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Owen’s Confirmations of his Position Owen:</w:t>
      </w:r>
    </w:p>
    <w:p w14:paraId="43DFC56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欧文对其立场的确认 欧文：</w:t>
      </w:r>
    </w:p>
    <w:p w14:paraId="3644CE0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A64CD6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Some things must be premised to the confirmation of this position:</w:t>
      </w:r>
    </w:p>
    <w:p w14:paraId="78DD8C9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为确证此立场，必须先提出几点：</w:t>
      </w:r>
    </w:p>
    <w:p w14:paraId="2BC7AB2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E78B54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1.The whole system of Liturgical worship, with all its inseparable dependences, are intended; For as such it is established by Law, and not in any part of it only; as such it is required that we receive it and attend unto it. 24 It is not in our power, it is not left to our judgment or liberty to close with, or make use of any part of it as we shall think fit.</w:t>
      </w:r>
    </w:p>
    <w:p w14:paraId="21EF677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1.所指的是整个礼仪敬拜体系及其所有不可分割的附属物；因为它是作为一个整体由律法确立的，而非仅是其任何一部分；因此，我们被要求接纳它并遵行它。24 我们无权，也没有判断或自由的余地去随意接受或使用它的任何一部分。</w:t>
      </w:r>
    </w:p>
    <w:p w14:paraId="1D31836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1C5FDD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There are in the mass-book many prayers directed to God only by Jesus Christ, yet it is not lawful for us thereon to go to mass under a pretense only of joining in such lawful prayers.</w:t>
      </w:r>
    </w:p>
    <w:p w14:paraId="7AE6FF1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在弥撒书中，有许多祷告是单单藉着耶稣基督向神献上的，然而我们因此就藉口只参与那些合法的祷告而去望弥撒，这是不合法的。</w:t>
      </w:r>
    </w:p>
    <w:p w14:paraId="73B2E74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7F72B7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As we must not affect their drink-offerings of blood, so we must not take up their names in our lips (Ps. 16:4). Have no communion with them. 25</w:t>
      </w:r>
    </w:p>
    <w:p w14:paraId="2970B0D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我们既不可喜爱他们血的奠祭，就不可在我们唇上提他们的名号（诗16:4）。不可与他们相交。25</w:t>
      </w:r>
    </w:p>
    <w:p w14:paraId="361BAFC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B3A563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182EA34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7ABE83A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9D28C8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 I shall now examine the doctor's premises. To the first I answer:</w:t>
      </w:r>
    </w:p>
    <w:p w14:paraId="1B3D5CD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 我现在要审查博士的前提。对第一点，我回答：</w:t>
      </w:r>
    </w:p>
    <w:p w14:paraId="39826F4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62CCE7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1.If he will include all that is in the Liturgy, the nonconformists confess that there is somewhat in it which they dissent from as unjustifiable: and so</w:t>
      </w:r>
    </w:p>
    <w:p w14:paraId="7057D71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1.如果他要把礼仪中的一切都包括在内，不从国教者承认其中有些内容他们认为是站不住脚而持异议的：因此，</w:t>
      </w:r>
    </w:p>
    <w:p w14:paraId="1DA354F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4508B7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there is in all men's worship of God.</w:t>
      </w:r>
    </w:p>
    <w:p w14:paraId="59C73DE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在所有人对上帝的敬拜中都有（这样的情况）。</w:t>
      </w:r>
    </w:p>
    <w:p w14:paraId="291C3AA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963347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2.He intimates that it is not in our power to close with some and not withal. This is his first error.</w:t>
      </w:r>
    </w:p>
    <w:p w14:paraId="0E07CB8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2.他暗示我们无权接受一部分而非全部。这是他的第一个错误。</w:t>
      </w:r>
    </w:p>
    <w:p w14:paraId="0D8CD01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2F5C52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Though man give us no such power, God does: as it is in my power to believe all that one speaks truly and well, and not that which he speaks amiss. I am not bound to own all that any preacher or priest shall say in the church. God put it in the disciples’ power to beware of the leaven of the Pharisees [Mt. 16:6], and yet to hear them [Mt. 23:1-3]. Proving all things [1 Thess. 5:21] is not approving all things.</w:t>
      </w:r>
    </w:p>
    <w:p w14:paraId="5147326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虽然人没有给我们这样的权力，上帝却赐予了：正如我有权相信一个人所说的真实和良善的一切，而不相信他所说的错谬之处。我没有义务认同任何传道人或神甫在教会中所说的一切。上帝曾赐予门徒能力去防备法利赛人的酵[太16:6]，却仍要听从他们[太23:1-3]。凡事察验[帖前5:21]并非凡事认可。</w:t>
      </w:r>
    </w:p>
    <w:p w14:paraId="4387720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9EF813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2.Though the mass have many good prayers, the corruption by twisted idolatry and heresy makes communion there unlawful: [just as] heathens and Turks have good prayers. Prove any such heresy or idolatry in the Church-worship by the Liturgy and we will avoid it. 26 But if I may join with your own good prayers and preaching, notwithstanding your many failings, and such errors as are here pleaded for, why not with others?</w:t>
      </w:r>
    </w:p>
    <w:p w14:paraId="2CEE731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尽管弥撒中有许多好的祷告，但因其扭曲的偶像崇拜和异端邪说所造成的败坏，使得在那里的交通成为不合法的：[正如]异教徒和土耳其人也有好的祷告。请证明在教会藉着礼仪敬拜中有任何此类异端或偶像崇拜，我们就会避免它。26 但是，如果我可以参与你们自己好的祷告和讲道，尽管你们有许多失败之处，以及在此所辩护的这类错误，为什么不能与其他教会一同参与呢？</w:t>
      </w:r>
    </w:p>
    <w:p w14:paraId="37BE802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BC82FF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3.Ps. 16:4 is too sadly abused, which speaks only of sacrificing to and worshipping false gods [and not worship of the true God].</w:t>
      </w:r>
    </w:p>
    <w:p w14:paraId="183A9C0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3.诗篇16:4被滥用得太可悲了，它只讲到向假神献祭和敬拜假神[而不是敬拜真神]。</w:t>
      </w:r>
    </w:p>
    <w:p w14:paraId="0537D55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B0571B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w:t>
      </w:r>
    </w:p>
    <w:p w14:paraId="5C82929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w:t>
      </w:r>
    </w:p>
    <w:p w14:paraId="524BE4E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08B12C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2.It is to be considered as armed with laws: (1) such as declare and enjoin it as the only true worship of the Church; (2) such as prohibit, condemn and punish all other ways of the worship of God in church-assemblies. By our communion and conjunction in it we justify those laws.</w:t>
      </w:r>
    </w:p>
    <w:p w14:paraId="39D5BD3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它应被视为以律法为武装：（1）这些律法宣称并规定它为教会唯一的真实敬拜；（2）这些律法禁止、谴责并惩罚在教会聚会中所有其他敬拜上帝的方式。藉着我们在此敬拜中的交通与联合，我们就认可了那些律法。</w:t>
      </w:r>
    </w:p>
    <w:p w14:paraId="6947544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CAB4AE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59B08BD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324BFE0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78B303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 That our communion justifies all the laws that impose the Liturgy, yea, the penal severities, is too gross an error to be written with any show of proof. What if the Creed or Lord's Prayer were too rigorously imposed, or presbytery or Independency, must we forbear them or justify the law? I can</w:t>
      </w:r>
    </w:p>
    <w:p w14:paraId="36F221E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 我们的交通认可所有强加礼仪的律法，甚至是刑罚的严酷，这是一个太严重的错误，写下来却没有任何证明的表象。倘若信经或主祷文被过分严厉地强加，或者长老制或独立制被如此强加，我们难道必须放弃它们或认可那律法吗？我能够</w:t>
      </w:r>
    </w:p>
    <w:p w14:paraId="5858234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3C99A9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prove episcopacy to be excluded too severely by the [Solemn League and] Covenant: 27 But everyone that is against it justifies not the imposition of that Covenant in that rigor. What if rigorous laws should make it imprisonment or death not to use our translation of the Scriptures, our approved catechisms, our meter and tunes of the psalms, not to put off the hat at prayer, 28 not to meet at the appointed place and hour, etc. Does every man justify the rigor of the imposition who obeys the law? Then a rigorous lawmaker may take away our Christian liberty by commanding us to use such things too strictly: yea, he may turn duty, by too strict commanding it, into sin. These are your unproved premises.</w:t>
      </w:r>
    </w:p>
    <w:p w14:paraId="7BD9804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证明主教制被[庄严盟约]过于严厉地排除了：27 但并非每个反对它的人都认可那盟约如此严厉的强加。倘若严厉的律法规定，不使用我们的圣经译本、我们认可的教理问答、我们诗篇的格律和曲调、祷告时不脱帽、28 不在指定的时间和地点聚会等等，就要处以监禁或死刑，难道每个遵守律法的人都认可这种强加的严厉性吗？那么，一个严厉的立法者就可以通过命令我们过于严格地使用这些事物来剥夺我们的基督徒自由：是的，他甚至可能通过过于严格地命令，把责任变成罪。这些是你们未经证实的论点。</w:t>
      </w:r>
    </w:p>
    <w:p w14:paraId="7F7DDAF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BD2A60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w:t>
      </w:r>
    </w:p>
    <w:p w14:paraId="7DE850C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w:t>
      </w:r>
    </w:p>
    <w:p w14:paraId="6A9A37C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7F0A01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3.This conjunction in communion by the worship of the Liturgy is the symbol, pledge and token of an ecclesiastical incorporation with the Church of England in its present constitution: it is so in the law of the land; it is so in the canons of the Church; it is so in the common understanding of all men. And by these rules must our profession and practice be judged and not by any reserves of our own, which neither God nor good men will allow of. Wherefore.</w:t>
      </w:r>
    </w:p>
    <w:p w14:paraId="1C0EEA7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藉着礼仪敬拜在交通中的这种联合，是与英格兰教会在其当前体制下教会性联合的象征、保证和标记：在国家法律中是如此；在教会法规中是如此；在所有人的普遍理解中也是如此。我们的宣信和实践必须按照这些规则来判断，而不是按照我们自己的任何保留意见，这些保留意见是上帝和良善的人都不会允许的。因此。</w:t>
      </w:r>
    </w:p>
    <w:p w14:paraId="67D3958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9DDC77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4BF8B12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32C644A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7CB892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 To the third premise I answer:</w:t>
      </w:r>
    </w:p>
    <w:p w14:paraId="0850990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 对于第三个前提，我回答：</w:t>
      </w:r>
    </w:p>
    <w:p w14:paraId="706E3B0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3CC876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1.The “Church of England” is an ambiguous word:</w:t>
      </w:r>
    </w:p>
    <w:p w14:paraId="329A2F4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1.“英格兰教会”是一个有歧义的词：</w:t>
      </w:r>
    </w:p>
    <w:p w14:paraId="174AEC9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D23485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1.As it signifies a part of the universal Church, agreeing in Faith, one God, one Christ and all essential to the Church, so we desire the honor of being parts of it.</w:t>
      </w:r>
    </w:p>
    <w:p w14:paraId="66D7D1F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1.就其指普世教会的一部分，在信仰、独一上帝、独一基督以及教会所有基本要素上一致而言，我们渴望拥有成为其中一部分的荣耀。</w:t>
      </w:r>
    </w:p>
    <w:p w14:paraId="4796D18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9DD89E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2.And also as it is a Christian kingdom under one [civil] king.</w:t>
      </w:r>
    </w:p>
    <w:p w14:paraId="4EDD8AB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2.并且也指其作为一个在一个[民事]国王之下的基督教王国。</w:t>
      </w:r>
    </w:p>
    <w:p w14:paraId="5FC2468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11D8F8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3.And as it is a confederacy of many churches to keep concord in lawful circumstantials as well as integrals. 29 In all these senses it is a lawful</w:t>
      </w:r>
    </w:p>
    <w:p w14:paraId="16801F3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3.并且也指其作为许多教会为在合法的细节要素和整体要素上保持和谐而组成的联盟。29 在所有这些意义上，它是一个合法的</w:t>
      </w:r>
    </w:p>
    <w:p w14:paraId="01EBB17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6BB1AF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association.</w:t>
      </w:r>
    </w:p>
    <w:p w14:paraId="358143B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联合体。</w:t>
      </w:r>
    </w:p>
    <w:p w14:paraId="40A2ED9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F794A8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4.But if any church go beyond these bounds, and on good pretenses shall agree upon any error or evil, it is a mistake to hold that all that incorporate with them in the three foresaid lawful respects do therefore confederate with them in their error.</w:t>
      </w:r>
    </w:p>
    <w:p w14:paraId="56AD547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4.但是，如果有任何教会超越了这些界限，并以好的托词就任何错误或邪恶达成一致，那么认为所有在上述三个合法方面与他们联合的人因此也与他们在他们的错误中结盟，这就是一个错误。</w:t>
      </w:r>
    </w:p>
    <w:p w14:paraId="311C4AC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123131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This is your fourth error. I will give you a general instance and a particular one:</w:t>
      </w:r>
    </w:p>
    <w:p w14:paraId="3D44A2D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这是你的第四个错误。我将给你一个普遍的例子和一个具体的例子：</w:t>
      </w:r>
    </w:p>
    <w:p w14:paraId="60580C1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DD2318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1.You cannot name me one combined company of churches from the apostles’ days till now that had no error. You take episcopacy to be an error in the very constitution. Name one Church from the 3rd or 4th century, for a thousand years, that was without it, either catholics or heretics, that were indeed a Church. And must Christians have forborne associating with any of them? Or might not own the good in their associations without owning the evil?</w:t>
      </w:r>
    </w:p>
    <w:p w14:paraId="7566390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从使徒时代至今，你无法给我举出一个没有任何错误的联合教会群体。你认为主教制在其根本体制上就是一个错误。请从第三或第四世纪起，在一千年间，举出一个没有主教制的教会，无论是大公教会还是异端，只要它确实是一个教会。基督徒难道必须避免与他们中的任何一个联合吗？或者难道不能在他们的联合中认同其善，而不认同其恶吗？</w:t>
      </w:r>
    </w:p>
    <w:p w14:paraId="707AAAA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2F45FC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2.The Independents gathered a synod at the Savoy [1658], and there among their doctrinals or articles of faith laid down two points expressly contrary to Scripture… 30 Now does it follow that everyone that there confederated with you owned these errors?</w:t>
      </w:r>
    </w:p>
    <w:p w14:paraId="48A8A7E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2.独立派于[1658年]在萨沃伊召开了一次教会会议，在其教义或信条中，明确提出了两点与圣经相悖的观点……30 那么，这是否意味着在那里与你们联合的每一个人都认同了这些错误呢？</w:t>
      </w:r>
    </w:p>
    <w:p w14:paraId="0032805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F70E08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The Churches of Helvetia are a very honorable part of the Reformed Churches. They are commonly such as we call Erastian for having no discipline but the magistrate’s. Are all that confederate with them as Churches guilty of this error?</w:t>
      </w:r>
    </w:p>
    <w:p w14:paraId="6260D8B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瑞士的众教会是改革宗教会中非常尊贵的一部分。他们通常是我们所称的伊拉斯图派，因为他们除了地方长官的管教之外，没有其他纪律。所有与他们作为众教会联合的人都犯了这个错误吗？</w:t>
      </w:r>
    </w:p>
    <w:p w14:paraId="42806D0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0A8A8D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 But I further distinguish between the many parish-churches and the diocesan, and the Church of England as constituted of such diocesan churches. The old nonconformists commonly owned the parish-churches (and the Church of England as made up of such), but not the diocesan. This they openly professed. It is therefore another of your mistakes that owning</w:t>
      </w:r>
    </w:p>
    <w:p w14:paraId="6F4E5A0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 但我进一步区分众多的教区教堂和教区（主教管辖区），以及由这些教区教堂构成的英格兰教会。过去的不从国教者通常认同教区教堂（以及由此构成的英格兰教会），但不认同教区。这是他们公开宣称的。因此，认为认同</w:t>
      </w:r>
    </w:p>
    <w:p w14:paraId="70E4B30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7ADB4D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the parish-churches and worship is an owning of the present diocesan constitution.</w:t>
      </w:r>
    </w:p>
    <w:p w14:paraId="4634A86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教区教堂和敬拜就是认同当前的教区体制，这是你的另一个错误。</w:t>
      </w:r>
    </w:p>
    <w:p w14:paraId="565D345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0E4B6A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Also it is your mistake to say that communion by the Liturgy is the symbol and pledge of the foresaid incorporation in the Church of England in its present constitution: It is only a part of the communion commanded, but no such symbol, for:</w:t>
      </w:r>
    </w:p>
    <w:p w14:paraId="0392C22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此外，你说藉着礼仪的交通是上述与英格兰教会在其当前体制下联合的象征和保证，这也是你的错误：这只是被命令的交通的一部分，但并非那样的象征，因为：</w:t>
      </w:r>
    </w:p>
    <w:p w14:paraId="62EE778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A2D246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1.The rulers openly declare that they take multitudes to be none of their Church who join in the Liturgy. And it is subscribing, declaring and swearing obedience which is the symbol: yea, they excommunicate many that come to the Liturgy-service.</w:t>
      </w:r>
    </w:p>
    <w:p w14:paraId="626799B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1.统治者们公开宣称，他们认为许多参与礼仪的人并非他们教会的成员。而签署、宣誓和效忠才是象征：是的，他们将许多来参加礼仪崇拜的人逐出教会。</w:t>
      </w:r>
    </w:p>
    <w:p w14:paraId="779C725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A8801C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2.And many come to it who openly disown the diocesan present constitution: so did, as I said, the old nonconformists, and many foreigners, French, Dutch, etc. that come over hither.</w:t>
      </w:r>
    </w:p>
    <w:p w14:paraId="0267B9D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2.并且许多来参加礼仪的人公开否认当前的教区体制：正如我所说，过去的不从国教者就是如此，还有许多来到此地的外国人，如法国人、荷兰人等。</w:t>
      </w:r>
    </w:p>
    <w:p w14:paraId="546E6CD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8B0C49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3.If one may join in communion of worship with a presbyterian, Independent or Anabaptist church without owning the errors of their constitution, then so one may with a parish-church: but, etc.</w:t>
      </w:r>
    </w:p>
    <w:p w14:paraId="289F679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3.如果一个人可以在不认同其体制错误的情况下，与长老会、独立派或重洗派教会在敬拜上交通，那么他也可以与一个教区教堂如此交通：但是，等等。</w:t>
      </w:r>
    </w:p>
    <w:p w14:paraId="3728309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C1D8D7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You mistake when you say, “It is so by the law of the land.” You mistake again when you say, “It is so by the canon.” You mistake again when you say, “It is so in the common understanding of all.” I formerly instanced in one of the sharpest nonconformists, old Mr. Humphrey Fen of Coventry, 31 who would say aloud, “Amen,” to all the Common-Prayer, save that for the bishops, by which all there knew his mind. Whether it were right or wrong, I now determine not. So here are three more of your mistakes.</w:t>
      </w:r>
    </w:p>
    <w:p w14:paraId="78887C2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当你说“这在国家法律中是如此”时，你错了。当你说“这在教会法规中是如此”时，你又错了。当你说“这在所有人的普遍理解中是如此”时，你再次错了。我以前曾举过一个最尖锐的不从国教者的例子，考文垂的老汉弗莱·费恩先生，31 他会对公祷书中的所有内容（除了为 主教们祈祷的那部分）大声说“阿们”，藉此所有在场的人都知道他的想法。这究竟是对是错，我现在不作判断。所以这里又是你的三个错误。</w:t>
      </w:r>
    </w:p>
    <w:p w14:paraId="5014938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FBB80F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4.You make all other reserves of our own to be allowed neither by God or good men. Here are two more mistakes:</w:t>
      </w:r>
    </w:p>
    <w:p w14:paraId="7D50B4E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4.你认为我们所有其他的保留意见都不会被上帝或良善的人所允许。这里又有两个错误：</w:t>
      </w:r>
    </w:p>
    <w:p w14:paraId="1A0F56D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A0E53F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1.God makes it our great duty to hold communion with most, or almost all, Churches on earth with such reserves; that is, to own them in all that is</w:t>
      </w:r>
    </w:p>
    <w:p w14:paraId="3D60C21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1.上帝使我们负有重大的责任，要带着这样的保留与地上大多数或几乎所有的教会保持交通；也就是说，在一切良善的事上认同他们，</w:t>
      </w:r>
    </w:p>
    <w:p w14:paraId="52A020E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E64FD5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good and disown all their evil, though their laws command the owning of them. Without this reserve I would not join with yours or any church on earth, that is, if my communion were an owning of all their faultiness.</w:t>
      </w:r>
    </w:p>
    <w:p w14:paraId="2892441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并否认他们一切的邪恶，即使他们的律法命令要认同这些。如果没有这种保留，我就不会与你们的教会或地上任何教会联合，也就是说，如果我的交通意味着认同他们所有的过失。</w:t>
      </w:r>
    </w:p>
    <w:p w14:paraId="28C4F23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2CD1DD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2.And it's an immodest error to say that none are “good men” that in this are not of your mind. Is there any spotless Church on earth? or must we renounce the communion with them all, or reserve exception against their faults and mis-performances?</w:t>
      </w:r>
    </w:p>
    <w:p w14:paraId="1F0CF41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2.并且，说那些在这方面与你想法不同的人都不是“良善的人”，这是一个不谦虚的错误。地上有无瑕疵的教会吗？或者我们必须与所有教会断绝交通，还是对他们的过错和不当行为保留异议？</w:t>
      </w:r>
    </w:p>
    <w:p w14:paraId="4898AE4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7BA708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w:t>
      </w:r>
    </w:p>
    <w:p w14:paraId="0EEE079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w:t>
      </w:r>
    </w:p>
    <w:p w14:paraId="4DC61D5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CD1240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 He that joins in the worship of the Common-Prayer does by his practice make profession that it is the true worship of God, accepted with Him, 32 approved of Him and wholly agreeable to his mind and will. To do it with other reserves is hypocrisy and worse than the thing itself without them. “Happy is he that condemneth not himself in the thing which he alloweth.” (Rom. 14:12).</w:t>
      </w:r>
    </w:p>
    <w:p w14:paraId="19CC37B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 凡参与公祷书敬拜的人，其行为即表明那敬拜是上帝真实的敬拜，蒙祂悦纳，32 蒙祂嘉许，并且完全合乎祂的心意和旨意。若带着其他保留意见如此行，便是伪善，且比没有保留意见本身更糟。“自己所行的事，不自己定罪，这人就有福了。”（罗14:12）。</w:t>
      </w:r>
    </w:p>
    <w:p w14:paraId="3430C0F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C3A859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46D2F92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4865628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1E0701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 This is your twelfth mistake and one that has dreadful consequents:</w:t>
      </w:r>
    </w:p>
    <w:p w14:paraId="0B93BC8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 这是你的第十二个错误，并且会带来可怕的后果：</w:t>
      </w:r>
    </w:p>
    <w:p w14:paraId="7B8606C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5C90E2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1.It contradicts the express profession of the communicants who openly tell the world that they take not all in the Liturgy to be “wholly agreeable to God's mind and will,” and you are not to fain a profession of men contrary to their open protestation.</w:t>
      </w:r>
    </w:p>
    <w:p w14:paraId="7C51395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1.这与参与交通者的明确声明相矛盾，他们公开告诉世人，他们并不认为礼仪中的一切都“完全合乎上帝的心意和旨意”，你不应捏造一种与他们公开抗议相反的人的声明。</w:t>
      </w:r>
    </w:p>
    <w:p w14:paraId="112E393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C80B30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2.It is most direful to your own separating followers who by this are supposed to profess all your worship to be “wholly agreeable to God's mind and will,” and so the honest well-meaning people are made guilty of all the errors which you put into your worship.</w:t>
      </w:r>
    </w:p>
    <w:p w14:paraId="648B3A5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2.这对你那些分离派的追随者来说是最可怕的，因为根据这一点，他们被认为宣称你们所有的敬拜都“完全合乎上帝的心意和旨意”，因此那些诚实善意的人们就为你加入到敬拜中的所有错误而担罪了。</w:t>
      </w:r>
    </w:p>
    <w:p w14:paraId="7EF4A09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30730A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3.It is contrary to your own former profession that you could in charity communicate with presbyterians or Anabaptists, etc.; and so you approved of all the errors of their worship.</w:t>
      </w:r>
    </w:p>
    <w:p w14:paraId="0A23605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3.这与你先前声称自己可以出于爱心与长老会或重洗派等交通的说法相矛盾；如此一来，你就认可了他们敬拜中的所有错误。</w:t>
      </w:r>
    </w:p>
    <w:p w14:paraId="0D4A566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95C574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4.It makes it a down-right sin to communicate with any church on earth: For all have their faults and errors, even in worship, which you fain all that communicate with them to justify as “wholly agreeable to God's will.” And to justify sin and teach men so to do and to father it on God are sad aggravations: such shall be called least in the Kingdom of God [Mt. 5:19]. By this rule you would have separated from every Church on earth that we have notice of for a thousand years, yea, and to this day; and is not that near separating from Christ? And when no man knows before you speak in prayer what you will say, how shall any man that joins with you know but he may be guilty of your sin at the next sentence.</w:t>
      </w:r>
    </w:p>
    <w:p w14:paraId="3A6E366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这使得与地上任何教会交通都成为彻头彻尾的罪：因为所有教会都有其过错和错误，即使在敬拜中也是如此，而你却捏造说所有与他们交通的人都称这些为“完全合乎上帝的旨意”而加以辩护。为罪辩护并教导人如此行，还将罪归咎于上帝，这些都是可悲的加重情节：这样的人在神国里必称为最小的[太5:19]。按照这个规则，你将会与我们所知一千年以来地上所有的教会分离，是的，直到今天也是如此；这难道不近乎与基督分离吗？并且，当无人能在你祷告开口前知道你会说什么时，任何与你一同祷告的人又怎能知道他不会在下一句话就因你的罪而有罪呢？</w:t>
      </w:r>
    </w:p>
    <w:p w14:paraId="0D20245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4E43F2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5.It is a breach of the Ninth Commandment thus to charge all the ancient Churches and reformers, and the nonconformists with hypocrisy and worse than open sinning who have all communicated on the contrary supposition.</w:t>
      </w:r>
    </w:p>
    <w:p w14:paraId="0970019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5.如此指控所有古代教会、改革家和不从国教者为伪善，甚至比公开犯罪更糟，这是违背第九条诫命的，因为他们都是在相反的假设下进行交通的。</w:t>
      </w:r>
    </w:p>
    <w:p w14:paraId="252D725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024A14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6.It is no friendly act to the Church to lay down such a principle of perpetual Separation and condemning of each other’s communion, and so to make the communion and concord of the churches impossible.</w:t>
      </w:r>
    </w:p>
    <w:p w14:paraId="1EB79A3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6.为教会立下这样一个永久分离和互相谴责对方交通的原则，从而使众教会的交通与和谐成为不可能，这并非友善之举。</w:t>
      </w:r>
    </w:p>
    <w:p w14:paraId="0FD40D7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6EF06D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7.It is self-condemnation to judge the present bishops to be Church- tyrants for excommunicating good Christians according to the canons for professed dissent about their governing offices, liturgies and ceremonies, and for imposing assent and consent to all things, etc., and yet to go much further than they by making it sin against God to communicate where the worship is not “wholly agreeable to God's will.” Prove that ever the bishops went so far from concord.</w:t>
      </w:r>
    </w:p>
    <w:p w14:paraId="49823B8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7.指责现任主教们是教会暴君，因为他们根据法规，因善良的基督徒对其治理职务、礼仪和仪式公开表示异议而将其逐出教会，并强迫人同意和赞同一切事物等等，然而你自己却远甚于他们，竟将凡敬拜不“完全合乎上帝旨意”之处的交通视为得罪上帝的罪，这是自相矛盾的。请证明主教们曾如此远离和谐。</w:t>
      </w:r>
    </w:p>
    <w:p w14:paraId="76C9B95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BF48B7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8.I only humbly ask whether this make not Christ and all his apostles hypocrites and worse than professed sinners: Did Christ by his usual joining in the synagogue and temple-worship and commanding men to go to the priests [Mt. 8:4; Mk. 1:44], to hear the scribes and Pharisees [Mt. 23:1-3],</w:t>
      </w:r>
    </w:p>
    <w:p w14:paraId="77CCE72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8.我只谦卑地问，这岂不使基督和祂所有的使徒都成了伪君子，甚至比公开承认的罪人更坏吗：基督藉着祂通常参与会堂和圣殿的敬拜，并吩咐人去见祭司[太8:4；可1:44]，去听文士和法利赛人的教导[太23:1-3]，</w:t>
      </w:r>
    </w:p>
    <w:p w14:paraId="37520C1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403599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etc. profess that He took their worship to be wholly agreeable to God's will? 33 Or did the apostles so, while they long joined in the synagogues with the Jews?</w:t>
      </w:r>
    </w:p>
    <w:p w14:paraId="2294F2C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等等，是否表明祂认为他们的敬拜完全合乎上帝的旨意呢？33 或者使徒们在长期与犹太人一同在会堂敬拜时也是如此吗？</w:t>
      </w:r>
    </w:p>
    <w:p w14:paraId="57155ED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80683F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w:t>
      </w:r>
    </w:p>
    <w:p w14:paraId="51E073B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w:t>
      </w:r>
    </w:p>
    <w:p w14:paraId="284674E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CA1667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 There may be a false worship of the true God as well as a worship of a false god. Such was the worship of Jehovah the Lord by the calf in the wilderness (Ex. 33:5-6). Such was the feast unto the Lord ordained by Jeroboam in the eighth month, the fifteenth day of the month, which he had devised of his own heart (1 Kn. 12:32-33).</w:t>
      </w:r>
    </w:p>
    <w:p w14:paraId="7DCC22B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 可能存在对真神的错误敬拜，也可能存在对假神的敬拜。例如在旷野藉牛犊敬拜耶和华神（出33:5-6）。又如耶罗波安在八月十五日，即他私心所定的那日，为耶和华所设的节期（王上12:32-33）。</w:t>
      </w:r>
    </w:p>
    <w:p w14:paraId="0398590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3B10C2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0E3A933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78D3888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127711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§6. Your fifth premise is unquestionable, but if you distinguish not of false worship, you will make but false work about it:</w:t>
      </w:r>
    </w:p>
    <w:p w14:paraId="5DB4A3C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§6. 你的第五个前提是无可置疑的，但如果你不区分错误的敬拜，你在这方面只会徒劳无功：</w:t>
      </w:r>
    </w:p>
    <w:p w14:paraId="70C3459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1D6345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1.There is that which is the corrupting of God's own necessary worship- ordinances in so gross a manner, either outwardly in the matter or inwardly in the mind, as that God will not own or accept the worship and worshippers. 34</w:t>
      </w:r>
    </w:p>
    <w:p w14:paraId="1BD3216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1.有一种是对上帝自己必要敬拜条例的败坏，其方式如此粗劣，无论是在外在的实质上还是内在的心态上，以致上帝不承认或不悦纳那敬拜和敬拜者。34</w:t>
      </w:r>
    </w:p>
    <w:p w14:paraId="54BB212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5159B8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2.There is that which is false in integrals, accidents or degrees by pardoned failings and infirmities. 35</w:t>
      </w:r>
    </w:p>
    <w:p w14:paraId="79B1181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2.有一种是在整体要素、偶然因素或程度上因蒙赦免的过失和软弱而有的错误。35</w:t>
      </w:r>
    </w:p>
    <w:p w14:paraId="7492D0E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45A54E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To be “false” is to be disagreeable to the rule; such in some measure is every prayer, sermon or sacrament that ever you administered. 36 He that says he has no sin is a liar [1 Jn. 1:10]. All sinful worship is so far false worship, which the best of men are guilty of: If you put all the errors that are in this paper of yours in a sermon or prayer, will not so many falsehoods make it false worship?</w:t>
      </w:r>
    </w:p>
    <w:p w14:paraId="78C3731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所谓“错误”，就是不符合规则；在某种程度上，你所主持过的每一次祷告、讲道或圣礼都是如此。36 凡说自己无罪的，就是说谎者[约壹1:10]。所有有罪的敬拜在某种程度上都是错误的敬拜，即使是最好的人也会犯这种罪：如果你把你这篇论文中所有的错误都放在一篇讲道或祷告中，难道这么多的谬误不会使之成为错误的敬拜吗？</w:t>
      </w:r>
    </w:p>
    <w:p w14:paraId="6E71180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379CE3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1.Contra Owen, see https://reformedbooksonline.com/on-impurities-in-worship/#vs , https://reformedbooksonline.com/on-impurities-in-worship/#abstain and https://reformedbooksonline.com/on-impurities-in-worship/#others at ‘On Impurities in Worship’ (RBO).</w:t>
      </w:r>
    </w:p>
    <w:p w14:paraId="7D68D0D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1.反对欧文，参见 https://reformedbooksonline.com/on-impurities-in-worship/#vs，https://reformedbooksonline.com/on-impurities-in-worship/#abstain 及 https://reformedbooksonline.com/on-impurities-in-worship/#others，见‘论敬拜中的不纯洁’（RBO）。</w:t>
      </w:r>
    </w:p>
    <w:p w14:paraId="3AF4FE2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35B33B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2.Owen had given his own history of liturgies in A Discourse concerning Liturgies, and their Imposition (London: 1662), https://quod.lib.umich.edu/e/eebo/A53684.0001.001/1:6? rgn=div1;view=fulltext &amp; https://quod.lib.umich.edu/e/eebo/A53684.0001.001/1:7? rgn=div1;view=fulltext , pp. 24-38.</w:t>
      </w:r>
    </w:p>
    <w:p w14:paraId="3B448CC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2.欧文曾在《论礼仪及其强行规定》（伦敦：1662年）中给出他自己关于礼仪的历史，见 https://quod.lib.umich.edu/e/eebo/A53684.0001.001/1:6? rgn=div1;view=fulltext 及 https://quod.lib.umich.edu/e/eebo/A53684.0001.001/1:7? rgn=div1;view=fulltext，第24-38页。</w:t>
      </w:r>
    </w:p>
    <w:p w14:paraId="26FDA4D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6F05A0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3.Besides these cited texts, there are not more forms of prayer, confession or praise in Moses’s Law.</w:t>
      </w:r>
    </w:p>
    <w:p w14:paraId="35D971A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3.除了这些引用的经文外，摩西律法中没有更多的祷告、认罪或赞美的固定形式。</w:t>
      </w:r>
    </w:p>
    <w:p w14:paraId="53D6B60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502C9F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4.Baxter understates this, which lends support to his framework of understanding worship. It is likely in the synagogues the psalms were loudly, rhythmically said over, that is, in a chanting way, being distinguished from other things merely read or recited. In the temple, with the instruments and Levitical choirs, it is more likely the rehearsing of the psalms was done in a way more corresponding with our singing.</w:t>
      </w:r>
    </w:p>
    <w:p w14:paraId="7FD646B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巴克斯特对此有所低估，这为他理解敬拜的框架提供了支持。很可能在会堂里，诗篇是以响亮、有节奏的方式诵读的，也就是说，以吟咏的方式，与仅仅阅读或背诵的其他内容相区别。在圣殿里，有乐器和利未人的诗班，诗篇的演练更可能以一种更接近我们歌唱的方式进行。</w:t>
      </w:r>
    </w:p>
    <w:p w14:paraId="1AA4DEB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A1F8FF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5.That Christ did not prescribe a form of words in baptism, see https://reformedbooksonline.com/topics/topics-by-subject/baptism/#formula at ‘Baptism’ (RBO).</w:t>
      </w:r>
    </w:p>
    <w:p w14:paraId="55A84D3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5.关于基督在洗礼中没有规定固定用语，参见 https://reformedbooksonline.com/topics/topics-by-subject/baptism/#formula，见‘洗礼’（RBO）。</w:t>
      </w:r>
    </w:p>
    <w:p w14:paraId="6337D4A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971C04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6.Given the Talmudic evidence, this “hymn” was likely the Great Hallel (Ps. 113-118) or a part of it. Baxter’s numerous reasons mentioned below for singing hymns in public worship do not constitute necessary warrant for so doing. See Michael Bushell, Songs of Zion: the Biblical Basis for Exclusive Psalmody, 4th ed. (Norfolk Press, 2011).</w:t>
      </w:r>
    </w:p>
    <w:p w14:paraId="2651045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6.鉴于塔木德的证据，这首“诗歌”很可能是大赞美诗（诗篇113-118篇）或其一部分。巴克斯特下文提及的在公众敬拜中歌唱诗歌的众多理由，并不构成这样做的必要凭据。参见迈克尔·布谢尔，《锡安之歌：唯独诗篇的圣经基础》，第四版（诺福克出版社，2011年）。</w:t>
      </w:r>
    </w:p>
    <w:p w14:paraId="0749A4E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2E0724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7.Note there is no evidence any of these prayers were composed aforehand or were intended to be set forms for prayer in public worship, though it is very true they may be used.</w:t>
      </w:r>
    </w:p>
    <w:p w14:paraId="274550F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7.请注意，没有证据表明这些祷告中的任何一个是预先写成的，或者是意图作为公众敬拜中祷告的固定形式，尽管它们确实可以使用，这是非常真实的。</w:t>
      </w:r>
    </w:p>
    <w:p w14:paraId="13E8C96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346030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8.This refers to Pliny the Younger (c. 112), Letters, bk. 10, https://www.attalus.org/old/pliny10b.html#96 : “on a stated day they had been accustomed to meet before daybreak and to recite a hymn among themselves to Christ, as though he were a god [carmenque Christo quasi deo dicere secum invicem]…” The Latin does not necessarily speak of singing, but of saying, and carmen is not necessarily a hymn, but may be (1) a song generally, such as one of the messianic psalms (Ps. 2, 45, 110, etc.), (2) a regular psalm, or (3) it could be a prose response of praise or prayer (see https://logeion.uchicago.edu/carmen ). There is nothing in the passage which specifies singing a man-composed hymn.</w:t>
      </w:r>
    </w:p>
    <w:p w14:paraId="2CE2EA8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8.这指的是小普林尼（约公元112年），《书信集》，第10卷，https://www.attalus.org/old/pliny10b.html#96 ：“在指定的日子，他们习惯于在黎明前聚集，并一同向基督诵读一首赞美诗，仿佛祂是神一样 [carmenque Christo quasi deo dicere secum invicem]……” 拉丁文未必指歌唱，而是指诵说，carmen 也未必是赞美诗，而可能是（1）一般的歌曲，如弥赛亚诗篇之一（诗2, 45, 110等），（2）常规的诗篇，或（3）它可能是一种散文体的赞美或祷告回应（参见https://logeion.uchicago.edu/carmen）。该段落中没有任何内容指明是歌唱人所作的赞美诗。</w:t>
      </w:r>
    </w:p>
    <w:p w14:paraId="7BF346E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CE41D2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9.On the absence or paucity of any responsive readings, responsive exhortations or responsive prayers in the first two centuries of the early Church, see</w:t>
      </w:r>
    </w:p>
    <w:p w14:paraId="2F8C83E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9.关于早期教会最初两个世纪中启应式读经、启应式劝勉或启应式祷告的缺乏或稀少，参见</w:t>
      </w:r>
    </w:p>
    <w:p w14:paraId="447EFF4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08FD27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https://reformedbooksonline.com/topics/topics-by-subject/worship/responsive-readings/#early at ‘Responsive Readings in Worship’ (RBO).</w:t>
      </w:r>
    </w:p>
    <w:p w14:paraId="3FAE3BF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https://reformedbooksonline.com/topics/topics-by-subject/worship/responsive-readings/#early，见‘敬拜中的启应式读经’（RBO）。</w:t>
      </w:r>
    </w:p>
    <w:p w14:paraId="5F6EC8D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C8DB69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10.See Baxter, Nonconformists’ Plea for Peace,</w:t>
      </w:r>
    </w:p>
    <w:p w14:paraId="30E33EA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10.参见巴克斯特，《不从国教者为和平的呼吁》，</w:t>
      </w:r>
    </w:p>
    <w:p w14:paraId="719BEC3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21ED8C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7. https://quod.lib.umich.edu/e/eebo/A26965.0001.001/1:9?rgn=div1;view=fulltext , sect. 3, pp. 121- 22; James Owen, Moderation Still a Virtue, https://books.google.com/books? id=wBQVAAAAQAAJ&amp;pg=PA42#v=onepage&amp;q&amp;f=false ; John</w:t>
      </w:r>
    </w:p>
    <w:p w14:paraId="56547AE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https://quod.lib.umich.edu/e/eebo/A26965.0001.001/1:9?rgn=div1;view=fulltext，第3部分，第121-22页；詹姆斯·欧文，《温和仍是美德》，https://books.google.com/books? id=wBQVAAAAQAAJ&amp;pg=PA42#v=onepage&amp;q&amp;f=false；约翰·</w:t>
      </w:r>
    </w:p>
    <w:p w14:paraId="1CE80DD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A78982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Williams, https://quod.lib.umich.edu/e/eebo2/A33791.0001.001/1:13?rgn=div1;view=fulltext in A Collection of Cases &amp; other Discourses, vol. 1.</w:t>
      </w:r>
    </w:p>
    <w:p w14:paraId="5763CE4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威廉姆斯，https://quod.lib.umich.edu/e/eebo2/A33791.0001.001/1:13?rgn=div1;view=fulltext，见《案例及其它论述集》，第1卷。</w:t>
      </w:r>
    </w:p>
    <w:p w14:paraId="4A724AA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91FD92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11.See https://reformedbooksonline.com/topics/church/against-separatism/ (RBO).</w:t>
      </w:r>
    </w:p>
    <w:p w14:paraId="4F2EEE5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11.参见 https://reformedbooksonline.com/topics/church/against-separatism/ （RBO）。</w:t>
      </w:r>
    </w:p>
    <w:p w14:paraId="498CFA4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588697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12.For the works of all these authors except Baynes, see https://reformedbooksonline.com/topics/church/against-separatism/ (RBO). For Baynes, see his quote under https://reformedbooksonline.com/on-impurities-in-worship/#cant at ‘On Impurities of Worship’ (RBO).</w:t>
      </w:r>
    </w:p>
    <w:p w14:paraId="4080404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12.除了贝恩斯之外，所有这些作者的著作，参见 https://reformedbooksonline.com/topics/church/against-separatism/ （RBO）。关于贝恩斯，参见 https://reformedbooksonline.com/on-impurities-in-worship/#cant，‘论敬拜的不纯洁’（RBO）下的引文。</w:t>
      </w:r>
    </w:p>
    <w:p w14:paraId="112F6B7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B31561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13.The works of Bradshaw and Ames can be found at https://reformedbooksonline.com/topics/church/against-separatism/ (RBO). Henry Jacob’s works are at https://www.prdl.org/author_view.php?a_id=5963 .</w:t>
      </w:r>
    </w:p>
    <w:p w14:paraId="0689896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13.布雷德肖和艾姆斯的著作可见于 https://reformedbooksonline.com/topics/church/against-separatism/ （RBO）。亨利·雅各的著作可见于 https://www.prdl.org/author_view.php?a_id=5963。</w:t>
      </w:r>
    </w:p>
    <w:p w14:paraId="0D05536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0F76AA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14.See https://reformedbooksonline.com/topics/topics-by-subject/church- government/congregationalism-and-independency/#separatists at ‘Congregationalism &amp; Independency’ (RBO).</w:t>
      </w:r>
    </w:p>
    <w:p w14:paraId="4B72C7E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14.参见 https://reformedbooksonline.com/topics/topics-by-subject/church- government/congregationalism-and-independency/#separatists，见‘公理制与独立制’（RBO）。</w:t>
      </w:r>
    </w:p>
    <w:p w14:paraId="290D88F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C85186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15.The later, presbyterian Matthew Henry’s https://books.google.com/books? id=XLFVAAAAYAAJ&amp;printsec=frontcover#v=onepage&amp;q&amp;f=true (London, 1710) is a notable example of this.</w:t>
      </w:r>
    </w:p>
    <w:p w14:paraId="74C88E9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15.后来的长老会信徒马太·亨利的著作 https://books.google.com/books? id=XLFVAAAAYAAJ&amp;printsec=frontcover#v=onepage&amp;q&amp;f=true （伦敦，1710年）是这方面一个显著的例子。</w:t>
      </w:r>
    </w:p>
    <w:p w14:paraId="3398EF5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D49F0A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16.Appendix II, https://archive.org/details/bookofcommonpray00shie/page/n811/mode/2up? view=theater in “Liturgia Expurgata; or, The Prayer-Book Amended according to the Presbyterian Revisions of 1661” in The Book of Common Prayer… ed. Charles Shields (Philadelphia: James Claxton, 1867), separately paginated. Despite the title, only half of those that drew up the exceptions were presbyterians, the other half were congregationalists. Congregationalists were sometimes known as “presbyterians” in that era as they held to sessions of elders, or presbyters.</w:t>
      </w:r>
    </w:p>
    <w:p w14:paraId="39FE188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16.附录二，https://archive.org/details/bookofcommonpray00shie/page/n811/mode/2up? view=theater，见查尔斯·希尔兹编《公祷书…》中的“洁净的礼仪；或，根据1661年长老会修订版修订的祷告书”（费城：詹姆斯·克拉克斯顿，1867年），单独编页。尽管标题如此，起草异议者中只有一半是长老会信徒，另一半是公理会信徒。公理会信徒在那个时代有时被称为“长老会信徒”，因为他们坚持长老或治理长老的会议制度。</w:t>
      </w:r>
    </w:p>
    <w:p w14:paraId="05907FC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EE93F6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17.Richard Baxter, https://quod.lib.umich.edu/cgi/t/text/text-idx?c=eebo;idno=A26983.0001.001 (London, 1661).</w:t>
      </w:r>
    </w:p>
    <w:p w14:paraId="19280DC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17.理查德·巴克斯特，https://quod.lib.umich.edu/cgi/t/text/text-idx?c=eebo;idno=A26983.0001.001 （伦敦，1661年）。</w:t>
      </w:r>
    </w:p>
    <w:p w14:paraId="6120A18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28494D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18.That is by the Act the non-conformists would have been put in prison thereby for publicly professing dissent, holding or attending separate worship assemblies, or for some similar matter related to nonconformity.</w:t>
      </w:r>
    </w:p>
    <w:p w14:paraId="55C6C66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18.也就是说，根据该法案，不从国教者会因此而入狱，原因包括公开宣称异议、举行或参加独立敬拜聚会，或与不从国教相关的类似事宜。</w:t>
      </w:r>
    </w:p>
    <w:p w14:paraId="213990E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C23955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19.John Tombes (c. 1603-1676) was a leading, English baptist minister, though he is said to have been presbyterian in his views of Church government. His book is learned and much of it is good: Tombes, https://quod.lib.umich.edu/cgi/t/text/text-idx?c=eebo;idno=A62876.0001.001</w:t>
      </w:r>
    </w:p>
    <w:p w14:paraId="7455C00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19.约翰·汤姆斯（约1603-1676年）是一位主要的英国浸信会牧师，尽管据说他在教会治理观点上是长老会的。他的书学识渊博，其中大部分内容都很好：汤姆斯，https://quod.lib.umich.edu/cgi/t/text/text-idx?c=eebo;idno=A62876.0001.001</w:t>
      </w:r>
    </w:p>
    <w:p w14:paraId="1C43E01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B097E9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https://quod.lib.umich.edu/cgi/t/text/text-idx?c=eebo;idno=A62876.0001.001 (London: E. Cotes, 1667).</w:t>
      </w:r>
    </w:p>
    <w:p w14:paraId="7EC9A49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https://quod.lib.umich.edu/cgi/t/text/text-idx?c=eebo;idno=A62876.0001.001 （伦敦：E. 科茨，1667年）。</w:t>
      </w:r>
    </w:p>
    <w:p w14:paraId="5D46D02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6296B9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20.Baxter regularly called the baptists “Anabaptists”. This was not without reason, as he and other writers of the day (e.g. the presbyterians Thomas Edwards, Samuel Rutherford et al.) documented and traced the lineage of the baptists of their day (post-1640) to the previous Anabaptists, contra the claims of many “reformed baptists” today.</w:t>
      </w:r>
    </w:p>
    <w:p w14:paraId="1B6B0A8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20.巴克斯特通常称浸信会为“重洗派”。这并非没有道理，因为他和他那个时代的其他作家（例如长老会的托马斯·爱德华兹、撒母耳·卢瑟福等人）记录并追溯了他们那个时代（1640年后）浸信会的血统到先前的重洗派，这与今天许多“改革宗浸信会”的主张相反。</w:t>
      </w:r>
    </w:p>
    <w:p w14:paraId="1F4C10F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AC7708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21.Philip Nye (c. 1595–1672) was a Westminster divine. See his work at https://reformedbooksonline.com/topics/church/against-separatism/#occasional at ‘On Schism &amp; Separatism’ (RBO).</w:t>
      </w:r>
    </w:p>
    <w:p w14:paraId="3E6E353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21.菲利普·奈（约1595-1672年）是一位威斯敏斯特神学家。参见其著作于 https://reformedbooksonline.com/topics/church/against-separatism/#occasional，见‘论分裂与分离主义’（RBO）。</w:t>
      </w:r>
    </w:p>
    <w:p w14:paraId="66F6EDA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77FBFB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22.https://en.wikipedia.org/wiki/Martin_of_Tours (316/336 – 397)</w:t>
      </w:r>
    </w:p>
    <w:p w14:paraId="20FED69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22.https://zh.wikipedia.org/wiki/图尔的马丁 （316/336 – 397年）</w:t>
      </w:r>
    </w:p>
    <w:p w14:paraId="748AC1D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A69A0C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23.The presbyterians argued that ordinarily a minister may not be imposed apart from the congregation’s consent, and that any such minister, not coming to have the congregation’s consent, was not the congregation’s minister. However, this is significantly different than the case Baxter is speaking to with Separatists, that where a minister is received by the congregation, yet individual persons not consenting, thereby are not church members under the minister. Rutherford (rightly, according to Scripture) allows pastors to be imposed on people not willing in righteous, extraordinary circumstances; see https://reformedbooksonline.com/on-an-extraordinary-calling/#wholly at ‘On Extraordinary Calling’ (RBO).</w:t>
      </w:r>
    </w:p>
    <w:p w14:paraId="7F6371F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23.长老会认为，通常情况下，未经会众同意，不得强行委任牧师；任何未经会众同意的牧师，都不能成为该会众的牧师。然而，这与巴克斯特所谈论的分离派的情况有显著不同，即在牧师被会众接纳的情况下，个别不同意的人因此就不再是该牧师治下的教会成员。卢瑟福（根据圣经，是正确的）允许在正义的、特殊的情况下，将牧师强加给不愿意的人；参见 https://reformedbooksonline.com/on-an-extraordinary-calling/#wholly，见‘论特殊的呼召’（RBO）。</w:t>
      </w:r>
    </w:p>
    <w:p w14:paraId="601A5B5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65407C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24.So Owen, Enquiry, https://quod.lib.umich.edu/e/eebo/A53704.0001.001/1:14? rgn=div1;view=fulltext , pp. 227-29.</w:t>
      </w:r>
    </w:p>
    <w:p w14:paraId="6A2CBA3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24.因此欧文，《探究》，https://quod.lib.umich.edu/e/eebo/A53704.0001.001/1:14? rgn=div1;view=fulltext，第227-29页。</w:t>
      </w:r>
    </w:p>
    <w:p w14:paraId="7387B50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2E0F86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25.Contra Owen, see https://reformedbooksonline.com/on-impurities-in-worship/#vs at ‘On Impurities in Worship’ (RBO). Owen’s employment of Ps. 16:4 evidences not just a withdrawing, or even separation, but is equivalent to excommunication. Baxter on a separation which does not imply excommunication versus that which does: “To hold that any congregations are such whose worship is faulty, but such as God forgives and accepts, but that it is unlawful for us to join with them, lest it make us guilty of their sin, this (though it should be erroneous, and uncharitable and sinful) yet is not to excommunicate that congregation as no Church or no Christians. But to say of any congregation that they want [lack] anything essential to Christianity or [that they lack anything] to make them capable to be loved as Christians, or that their worship of God is idolatry, or so bad as that God accepts it not, the evil of it being greater than the good (as poison in our food), and on this reason to declare that no good Christian should communicate with them, this is to excommunicate such [a] congregation, as far as one Church may excommunicate another, which is but by such renouncing their communion.” Catholic Communion Doubly</w:t>
      </w:r>
    </w:p>
    <w:p w14:paraId="00783EA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25.反对欧文，参见 https://reformedbooksonline.com/on-impurities-in-worship/#vs，见‘论敬拜中的不纯洁’（RBO）。欧文对诗16:4的运用不仅表明了退出，甚至分离，而且等同于逐出教会。巴克斯特论不意味着逐出教会的分离与意味着逐出教会的分离：“认为任何会众的敬拜是有缺陷的，但上帝赦免并接纳这种敬拜，但我们与他们联合是不合法的，以免我们因他们的罪而有罪，这种观点（即使它是错误的、不仁慈的和有罪的）并不等同于将该会众作为非教会或非基督徒而逐出教会。但是，若论及任何会众，说他们缺乏基督教的任何基本要素，或[他们缺乏任何]使他们能够作为基督徒被爱戴的要素，或者说他们对上帝的敬拜是偶像崇拜，或者坏到上帝不接纳的地步，其恶大于善（如同我们食物中的毒药），并以此为由宣布任何善良的基督徒都不应与他们交通，这就是在将这样的会众逐出教会，就如同一个教会可以将另一个教会逐出教会一样，这只不过是通过这种方式放弃与他们的交通而已。”《天主教交通双重辩护》，</w:t>
      </w:r>
    </w:p>
    <w:p w14:paraId="3D91519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A6E124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Defended, https://quod.lib.umich.edu/e/eebo/A26882.0001.001/1:5?rgn=div1;view=fulltext , p. 14.</w:t>
      </w:r>
    </w:p>
    <w:p w14:paraId="56C704D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https://quod.lib.umich.edu/e/eebo/A26882.0001.001/1:5?rgn=div1;view=fulltext，第14页。</w:t>
      </w:r>
    </w:p>
    <w:p w14:paraId="3F85FC0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753371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26.See https://reformedbooksonline.com/on-impurities-in-worship/#abstain at ‘On Impurities of Worship’ (RBO). Note that, as some of the reformed affirm from Scripture on the same page, not</w:t>
      </w:r>
    </w:p>
    <w:p w14:paraId="7EA5165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26.参见 https://reformedbooksonline.com/on-impurities-in-worship/#abstain，见‘论敬拜的不纯洁’（RBO）。请注意，正如一些改革宗人士在同一页上根据圣经所肯定的那样，并非</w:t>
      </w:r>
    </w:p>
    <w:p w14:paraId="6D1DFDB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543FA9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every instance or degree of idolatry warrants separation from a worship service.</w:t>
      </w:r>
    </w:p>
    <w:p w14:paraId="7A32B4B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每一个偶像崇拜的实例或程度都构成脱离敬拜仪式的理由。</w:t>
      </w:r>
    </w:p>
    <w:p w14:paraId="7AE9EA6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E09BFF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27.The https://thewestminsterstandard.org/the-solemn-league-and-covenant/ (1643), between Scotland and the English parliament, did not forbid episcopacy in name, but rather “prelacy”, and bishops only necessarily as a part of the prelatic system (as the Covenant’s wording may be so interpreted). Baxter wrote previous to this: “The Assembly of divines at Westminster were men that… received the Covenant, but were divided about the sense of the word ‘prelacy,’ many professing their judgment to be for moderate episcopacy, whereupon the describing additions ‘archbishops, bishops, deans, archdeacons’ were added. And upon such a profession that it disclaimed not all episcopacy, Mr. [Thomas] Coleman is said to have given the Covenant to the House of Lord’s…” The Nonconformists’ Plea for Peace (London,</w:t>
      </w:r>
    </w:p>
    <w:p w14:paraId="4EA6F75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27.https://thewestminsterstandard.org/the-solemn-league-and-covenant/ （1643年），苏格兰与英国议会之间签订的盟约，名义上并未禁止主教制，而是禁止“高级教士制”，主教只是作为高级教士制度一部分而必然被禁止（盟约的措辞可以如此解释）。巴克斯特在此之前写道：“威斯敏斯特神学会的成员们……接受了盟约，但对‘高级教士制’一词的含义存在分歧，许多人声称他们支持温和的主教制，因此增加了‘大主教、主教、教长、副主教’等描述性词语。并且，在声明不否认所有主教制的基础上，据说[托马斯]科尔曼先生将盟约提交给了上议院……”《不从国教者为和平的呼吁》（伦敦，</w:t>
      </w:r>
    </w:p>
    <w:p w14:paraId="0A16B46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484ACB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1679), https://quod.lib.umich.edu/e/eebo/A26965.0001.001/1:9?rgn=div1;view=fulltext , p. 127. Baxter here, though, to make his point, appears to say the SL&amp;C did exclude episcopacy, and that too severely. Baxter had proposed a compromise platform for English Church government of qualified, low, episcopacy, where bishops were not of divine right, but only of a temporal ecclesiastical right, with other qualifying factors, which numerous of his day were willing to materially accommodate, though the plan was rejected by the English authorities.</w:t>
      </w:r>
    </w:p>
    <w:p w14:paraId="3D64837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1679年），https://quod.lib.umich.edu/e/eebo/A26965.0001.001/1:9?rgn=div1;view=fulltext，第127页。然而，巴克斯特在此为了阐明自己的观点，似乎是说《庄严盟约》确实排除了主教制，而且过于严厉。巴克斯特曾为英国教会治理提出一个折衷方案，即有资格的、低级的主教制，其中主教并非出于神权，而仅具有暂时的教会权利，并附有其他限定因素，他那个时代的许多人都愿意在实质上予以通融，尽管该计划遭到了英国当局的拒绝。</w:t>
      </w:r>
    </w:p>
    <w:p w14:paraId="192D090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D430AC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28.English male puritans typically wore their hats (which was a cultural, public sign of honor) for much of the worship service, but took them off (as a sign of subservience) at prayer, as they held prayer, in speaking directly to God, was to convey more natural reverence than other parts of worship. On English puritan, cultural head covering practices, both outside of church and in it, see “Reformation History: Preaching with Caps on” and Digression 4, “Reformation: Men Wearing Hats during Worship” in Travis Fentiman, https://reformedbooksonline.com/wp- content/uploads/2022/11/Fentiman-Travis-1-Corinthians-Head-Coverings-are-Not-Perpetual-and-  they-were-Hair-Buns-with-or-without-Material-Proven.pdf (RBO, 2022), pp. 65-68 &amp; 176-78, as well as https://reformedbooksonline.com/the-history-of-head-coverings/head-coverings-in-the-post- reformation-era/#english at ‘Head Coverings in the Post-Reformation Era’ (RBO). See also below.</w:t>
      </w:r>
    </w:p>
    <w:p w14:paraId="2DC8F0A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28.英国男性清教徒通常在敬拜仪式的大部分时间戴着帽子（这是一种文化上公开表示尊荣的标志），但在祷告时会脱下帽子（作为顺服的标志），因为他们认为祷告是直接向上帝说话，比敬拜的其他部分更能传达自然的虔敬。关于英国清教徒在教堂内外戴头巾的文化习俗，参见特拉维斯·芬蒂曼的《宗教改革史：戴帽讲道》和《题外话4：宗教改革：敬拜时男子戴帽》，https://reformedbooksonline.com/wp- content/uploads/2022/11/Fentiman-Travis-1-Corinthians-Head-Coverings-are-Not-Perpetual-and-  they-were-Hair-Buns-with-or-without-Material-Proven.pdf （RBO，2022年），第65-68页及176-78页，以及 https://reformedbooksonline.com/the-history-of-head-coverings/head-coverings-in-the-post- reformation-era/#english，见‘后宗教改革时代的头巾’（RBO）。亦参见下文。</w:t>
      </w:r>
    </w:p>
    <w:p w14:paraId="37B6C73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C70B20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29.“Integrals” is here being used of things not necessary to the essence of the Church, but rather are necessary to the whole well-being of the Church.</w:t>
      </w:r>
    </w:p>
    <w:p w14:paraId="325EA5F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29.“整体要素”在此指的是对教会本质而言并非必要，但对教会整体福祉而言却是必要的事物。</w:t>
      </w:r>
    </w:p>
    <w:p w14:paraId="1C7C52E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3656E9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30.Baxter’s enumeration of these two points regarding the interpretation of the Savoy Declaration, ch. 11 on faith in justification and the believer’s righteousness in light of Christ’s righteousness has been omitted. Owen was a leader at Savoy.</w:t>
      </w:r>
    </w:p>
    <w:p w14:paraId="46A9800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30.巴克斯特关于《萨沃伊宣言》第11章（论称义中的信心以及在基督的义光照下信徒的义）解释的两点列举已被省略。欧文是萨沃伊会议的领导人之一。</w:t>
      </w:r>
    </w:p>
    <w:p w14:paraId="5278B59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E5F01C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31.https://en.wikipedia.org/wiki/Humphrey_Fenn (d. 1634) was an English, puritan divine.</w:t>
      </w:r>
    </w:p>
    <w:p w14:paraId="77FF9B0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31.https://en.wikipedia.org/wiki/Humphrey_Fenn （卒于1634年）是一位英国清教徒神学家。</w:t>
      </w:r>
    </w:p>
    <w:p w14:paraId="122CEDB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20616C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32.See https://reformedbooksonline.com/on-impurities-in-worship/#bible at ‘On Impurities of Worship’ (RBO).</w:t>
      </w:r>
    </w:p>
    <w:p w14:paraId="63CCCBE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32.参见 https://reformedbooksonline.com/on-impurities-in-worship/#bible，见‘论敬拜的不纯洁’（RBO）。</w:t>
      </w:r>
    </w:p>
    <w:p w14:paraId="2EB6DB4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08AC76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33.The answer is no: https://www.biblegateway.com/passage/?search=mt.%2012%3A1- 8&amp;version=KJV ; https://www.biblegateway.com/passage/?search=mt.%2015%3A1-</w:t>
      </w:r>
    </w:p>
    <w:p w14:paraId="7CA1DB0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33.答案是否定的：https://www.biblegateway.com/passage/?search=mt.%2012%3A1- 8&amp;version=KJV；https://www.biblegateway.com/passage/?search=mt.%2015%3A1-</w:t>
      </w:r>
    </w:p>
    <w:p w14:paraId="1963210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75A7DD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14&amp;version=KJV ; https://www.biblegateway.com/passage/? search=mt.%2016%3A12&amp;version=KJV ; https://www.biblegateway.com/passage/? search=mt.%2023%3A1-5&amp;version=KJV , https://www.biblegateway.com/passage/? search=mt.%2023%3A14&amp;version=KJV , https://www.biblegateway.com/passage/? search=mt.%2023%3A16-28&amp;version=KJV ; see the material pertaining to above.</w:t>
      </w:r>
    </w:p>
    <w:p w14:paraId="037F9B9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14&amp;version=KJV；https://www.biblegateway.com/passage/? search=mt.%2016%3A12&amp;version=KJV；https://www.biblegateway.com/passage/? search=mt.%2023%3A1-5&amp;version=KJV，https://www.biblegateway.com/passage/? search=mt.%2023%3A14&amp;version=KJV，https://www.biblegateway.com/passage/? search=mt.%2023%3A16-28&amp;version=KJV；参见上述相关材料。</w:t>
      </w:r>
    </w:p>
    <w:p w14:paraId="4FB57F7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371BF3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34.On this distinction see especially the presbyterian Zachary Crofton at https://reformedbooksonline.com/on-impurities-in-worship/#quotesidol at ‘On Impurities in Worship’.</w:t>
      </w:r>
    </w:p>
    <w:p w14:paraId="01E0705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34.关于这一区别，尤其参见长老会信徒撒迦利亚·克罗夫顿在 https://reformedbooksonline.com/on-impurities-in-worship/#quotesidol 处的论述，见‘论敬拜中的不纯洁’。</w:t>
      </w:r>
    </w:p>
    <w:p w14:paraId="38AEBED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1AE5E6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35.See https://reformedbooksonline.com/on-impurities-in-worship/#bible at ‘On Impurities of Worship’ (RBO).</w:t>
      </w:r>
    </w:p>
    <w:p w14:paraId="72457DB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35.参见 https://reformedbooksonline.com/on-impurities-in-worship/#bible，见‘论敬拜的不纯洁’（RBO）。</w:t>
      </w:r>
    </w:p>
    <w:p w14:paraId="494A192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CE84F3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36.See https://reformedbooksonline.com/on-impurities-in-worship/#all at ‘On Impurities in Worship’.</w:t>
      </w:r>
    </w:p>
    <w:p w14:paraId="6E02FDE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36.参见 https://reformedbooksonline.com/on-impurities-in-worship/#all，见‘论敬拜的不纯洁’。</w:t>
      </w:r>
    </w:p>
    <w:p w14:paraId="2FFF5C2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7FD127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Argument 1. Worship not divinely instituted is false and not accepted.</w:t>
      </w:r>
    </w:p>
    <w:p w14:paraId="49E7A29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论点1：非神所设立的敬拜是虚假的，不被悦纳。</w:t>
      </w:r>
    </w:p>
    <w:p w14:paraId="25B94C6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CA76A9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Argument 1</w:t>
      </w:r>
    </w:p>
    <w:p w14:paraId="6D5A0CE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论点1</w:t>
      </w:r>
    </w:p>
    <w:p w14:paraId="7E85228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2F3B80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w:t>
      </w:r>
    </w:p>
    <w:p w14:paraId="74595AA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w:t>
      </w:r>
    </w:p>
    <w:p w14:paraId="64A5A8C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AEFBF0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On these suppositions the proposition laid down is proved by the following arguments:</w:t>
      </w:r>
    </w:p>
    <w:p w14:paraId="258896F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在这些假设的基础上，所提出的命题由以下论点证明：</w:t>
      </w:r>
    </w:p>
    <w:p w14:paraId="736C09A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0413C3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1st Argument. [Major proposition:] Religious worship not divinely instituted and appointed is false worship, not accepted with God. 1 [Minor proposition:] But the Liturgical-worship intended is a religious worship, not divinely instituted and appointed, therefore, not accepted with God. 2</w:t>
      </w:r>
    </w:p>
    <w:p w14:paraId="3028063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第一个论点。[大前提：] 非神所设立和指定的宗教敬拜是虚假的敬拜，不为神所悦纳。1 [小前提：] 但所指的礼仪敬拜是一种宗教敬拜，并非神所设立和指定，因此，不为神所悦纳。2</w:t>
      </w:r>
    </w:p>
    <w:p w14:paraId="33250AD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4B1D54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The [major] proposition is confirmed by all the divine testimonies wherein all such worship is expressly condemned; see Dt. 4:2; 12:32; Prov. 30:6; Jer. 7:31; Isa. 29:13, etc., and that especially where the Lord Christ restrains all worship to his own command (Mt. 28:20). 3</w:t>
      </w:r>
    </w:p>
    <w:p w14:paraId="1C511BF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[大]前提为所有神圣的见证所证实，其中所有此类敬拜都受到明确谴责；参见申4:2；12:32；箴30:6；耶7:31；赛29:13等，尤其是在主基督将所有敬拜限制在祂自己的命令之内的地方（太28:20）。3</w:t>
      </w:r>
    </w:p>
    <w:p w14:paraId="5A579E1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B572EC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554264F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64347F9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D494B0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§7. To your first argument I answer: I have fully answered this to Mr.</w:t>
      </w:r>
    </w:p>
    <w:p w14:paraId="71652D7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§7. 对于你的第一个论点，我回答：我已经向拉夫森先生</w:t>
      </w:r>
    </w:p>
    <w:p w14:paraId="05B3AF9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8DC22F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Raphson: 4</w:t>
      </w:r>
    </w:p>
    <w:p w14:paraId="3D819FA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充分回答了这一点：4</w:t>
      </w:r>
    </w:p>
    <w:p w14:paraId="39396D5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4C9C25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1.As to the bare name, either you will call all acts done to signify immediately the soul’s honoring of God by the name of “worship,” or you will not; if not, then that which is no “worship,” is no false worship. If you will, then your proposition is false; so that either your major or minor is another error.</w:t>
      </w:r>
    </w:p>
    <w:p w14:paraId="23C3BDF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就单纯的名称而言，你要么将所有旨在直接表明灵魂尊崇上帝的行为称为“敬拜”，要么不这样称呼；如果不这样称呼，那么不是“敬拜”的就不是错误的敬拜。如果你这样称呼，那么你的命题就是错误的；所以你的大前提或小前提是另一个错误。</w:t>
      </w:r>
    </w:p>
    <w:p w14:paraId="161C35B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8D339F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For I take it for granted that by God's instituting you mean not a general command to man to institute it, such as, “Let all be done to edification” [1 Cor. 14:40]; if you did, then your minor is not true: kneeling at prayer rather than sitting, 5 putting off the hat, using white linen and silver plate at the sacrament, praising God by new hymns and in English meter and tunes, and many such, are worship in the secondary sense, 6 and yet not imposed by any determining divine institution.</w:t>
      </w:r>
    </w:p>
    <w:p w14:paraId="3BE5BC7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因为我理所当然地认为，你所说的上帝的设立并非指上帝给人的一个普遍命令去设立它，例如“凡事都当造就人”[林前14:40]；如果你是这个意思，那么你的小前提就不成立：祷告时跪下而非坐下，5 脱帽，在圣餐时使用白麻布和银盘，用新的诗歌和英文格律及曲调赞美上帝，以及许多诸如此类的事，在次要意义上是敬拜，6 但并非由任何决定性的神圣设立所强加。</w:t>
      </w:r>
    </w:p>
    <w:p w14:paraId="15C75F4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6570B8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Your wrong exposition of all the texts of Scripture here cited by you is more than one mistake. Dt. 4:2 and 12:32; Prov. 30:6, forbid adding to God's worship, which is broken by all that either say that that is in God's Word which is not there (as you here do), or that devise any worship- ordinances coordinate, or of the same sort, with his own, as if they were imperfect. But there is not a word forbidding subordinate, secondary acts of worship, such as kneeling, putting off the hat, using written notes in preaching or forms of singing, praying, catechizing, laying the hand on the Book, 7 or putting it under the thigh, or lifting it up in swearing, the formal words of vows, oaths, covenants, confessions, professions and many such.</w:t>
      </w:r>
    </w:p>
    <w:p w14:paraId="32018D9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你在此引用的所有圣经经文的错误解释不止一个错误。申4:2和12:32；箴30:6，禁止在上帝的敬拜上加添，凡是说上帝话语中没有的内容（正如你在此所做的），或者设计任何与祂自己的敬拜条例同等或同类的敬拜条例，仿佛它们不完美似的，都违背了这一点。但是，没有一句话禁止次要的、从属的敬拜行为，例如跪拜、脱帽、在讲道中使用书面笔记或歌唱、祷告、教理问答的形式、按手在圣经上，7 或将其放在大腿底下，或在起誓时举手，以及起誓、盟约、认信、宣信等许多此类形式化的言辞。</w:t>
      </w:r>
    </w:p>
    <w:p w14:paraId="61531A8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248CD7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Jer. 7:31 condemns them that offered their children in fire to idols because God never commanded such cruelty and idolatry. It is not true that therefore we may not kneel or put off the hat, or preach, pray or sing in a human form of words till God determine it by command. It was forbidden things which in Isa. 29:13 and Mt. 15 are reproved, as being the precepts of men or</w:t>
      </w:r>
    </w:p>
    <w:p w14:paraId="18F37C1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耶利米书7:31谴责那些将儿女经火献给偶像的人，因为上帝从未命令过这种残忍和偶像崇拜。因此，我们不能跪拜、脱帽，或者在上帝用命令规定之前，不能用人的言语形式讲道、祷告或歌唱，这种说法是不正确的。在以赛亚书29:13和马太福音15章中受到斥责的是被禁止的事物，因为它们是人的吩咐或</w:t>
      </w:r>
    </w:p>
    <w:p w14:paraId="0420CA9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78D2C6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things fained to be necessary acts of obedience to God, which were not so. But this you yourself think does not forbid your form of church-covenant, 8 nor your books, translation of Scripture, hymns, 9 written sermons, because they are devised by man, nor children's forms of prayer for being commanded by parents.</w:t>
      </w:r>
    </w:p>
    <w:p w14:paraId="1C9FDBB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伪称是向上帝必须的顺服行为，而实际上并非如此。但是你自己认为这并不禁止你教会盟约的形式，8 也不禁止你的书籍、圣经翻译、诗歌、9 书面讲章，因为它们是人设计的，也不禁止孩子们因父母命令而使用的祷告形式。</w:t>
      </w:r>
    </w:p>
    <w:p w14:paraId="7E02409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F31C51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Mt. 28:20: It follows not that because Christ bid the apostles teach all, that He commanded therefore nothing else subordinate may be taught. He commanded not the additional form of the Creed, but only the form of baptism in three articles; nor the hymns and spiritual songs in form mentioned by Paul, nor the kiss of peace [1 Pet. 5:14], the women’s veils, the men's being uncovered, not wearing long hair [1 Cor. 11:2-16], the selling all and laying it down at the apostles’ feet [Acts 4:35, 37; 5:2], etc.</w:t>
      </w:r>
    </w:p>
    <w:p w14:paraId="68DBD84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太28:20：这并不意味着因为基督吩咐使徒教导一切，祂就因此命令不可教导其他次要的事物。祂没有吩咐信经的附加形式，只吩咐了包含三个条款的洗礼形式；也没有吩咐保罗提到的形式化的诗歌和属灵歌曲，也没有吩咐平安之吻[彼前5:14]、妇女的蒙头巾、男人的不蒙头、不留长发[林前11:2-16]、变卖一切放在使徒脚前[徒4:35, 37；5:2]等等。</w:t>
      </w:r>
    </w:p>
    <w:p w14:paraId="53EEE31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123F39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w:t>
      </w:r>
    </w:p>
    <w:p w14:paraId="15277FD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w:t>
      </w:r>
    </w:p>
    <w:p w14:paraId="439491C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9919AB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It is answered [by our opponents] to the minor proposition that the Liturgical-worship is of Christ's appointment as to the substantials of it, though not as to its accidentals, namely, prayers and praises; not unto its outward rites and form, which do not vitiate the whole. 10</w:t>
      </w:r>
    </w:p>
    <w:p w14:paraId="4DDCAFE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[我们的反对者]对小前提的回答是，礼仪敬拜就其实质部分而言是基督所指定的，尽管就其非实质部分而言并非如此，即祷告和赞美；并非指其外在的仪式和形式，这些并不会败坏整体。10</w:t>
      </w:r>
    </w:p>
    <w:p w14:paraId="1E95732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2529D4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6DEEA75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158C797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BF2702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Our answer you well recite, if you add that (call it “substantial,” or what you will) the common Lord's-Day worship according to the Liturgy has not many, if any words in it whose signified matter is not sound and true; and as to the manner, extemporate prayer has oft as great unaptness of words (which every age changes), disorder and defectiveness.</w:t>
      </w:r>
    </w:p>
    <w:p w14:paraId="5C5D261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你很好地复述了我们的回答，如果你补充说（称之为“实质性的”，或任何你喜欢的称呼）按照礼仪进行的通常主日敬拜，其中并没有多少（如果有的话）词语其所指的实质内容不是纯正和真实的；至于方式，即兴祷告常常有同样严重的言辞不当（每个时代都在变化）、混乱和缺陷。</w:t>
      </w:r>
    </w:p>
    <w:p w14:paraId="7534457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954EE4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w:t>
      </w:r>
    </w:p>
    <w:p w14:paraId="249CD69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w:t>
      </w:r>
    </w:p>
    <w:p w14:paraId="787FB1D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5A7F47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But it is replied: There is nothing accidental in the worship of God. 11 Every thing that belongs to it, is part of it. 12 Some things are of more weight, use and importance than others (Mt. 23:27), but all things duly</w:t>
      </w:r>
    </w:p>
    <w:p w14:paraId="62C2004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但是有人反驳说：在对上帝的敬拜中，没有任何偶然因素。11 凡属于敬拜的一切，都是敬拜的一部分。12 有些事物比其他事物更重要、更有用、更有分量（太23:27），但所有正当</w:t>
      </w:r>
    </w:p>
    <w:p w14:paraId="3C6D858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474EA8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belonging to it, are parts of it, or of its subsistence; 13 outward circumstances are natural and occasional, 14 no accidental parts of worship. 15</w:t>
      </w:r>
    </w:p>
    <w:p w14:paraId="7485964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属于敬拜的事物，都是敬拜的一部分，或者是其存续的要素；13 外在环境是自然的和临时的，14 并非敬拜的偶然部分。15</w:t>
      </w:r>
    </w:p>
    <w:p w14:paraId="398134D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D1076E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631D955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3D5663A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42B693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§8. As to your reply, it is the strangest that ever I read from so learned a man, and is a great mistake: What is there in the world that is a subject without any accidentals? God's worship has a multitude of accidents, as: the hour, the place, the pulpit, the tables, the cups of silver, the linen and other ornaments, the books as printed, the meter, the tunes, the chapters and verses, the words of translation, the building, the gestures, vestures, treasures, etc.</w:t>
      </w:r>
    </w:p>
    <w:p w14:paraId="643BFA2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§8. 关于你的答复，这是我从一位如此博学之士那里读到的最奇怪的答复，而且是一个极大的错误：世界上有什么主体没有任何偶然属性吗？上帝的敬拜有许多偶然因素，例如：时间、地点、讲台、桌子、银杯、麻布和其他装饰品、印刷的书籍、格律、曲调、章节、翻译的词语、建筑物、姿势、服饰、财物等等。</w:t>
      </w:r>
    </w:p>
    <w:p w14:paraId="256A41B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C0963C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You add another mistake, that “everything that belongs to it, is a part of it.” Then all these forementioned things are parts of it, for they all belong to it. What a strange thing make you of God's worship? Then your time, place, notes, words, tunes, gestures, covenant-form, catechism-forms, etc. are all parts of God's worship, for they belong to it: and then you must be separated from for adding them.</w:t>
      </w:r>
    </w:p>
    <w:p w14:paraId="2AA4FDF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你又犯了一个错误，说“凡属于它的一切，都是它的一部分。”那么所有这些前面提到的事物都是它的一部分了，因为它们都属于它。你把上帝的敬拜弄成什么奇怪的东西了？那么你的时间、地点、笔记、言辞、曲调、姿势、盟约形式、教理问答形式等等，都是上帝敬拜的一部分了，因为它们属于敬拜：那么你就必须因为增添它们而与之分离。</w:t>
      </w:r>
    </w:p>
    <w:p w14:paraId="2DA77F4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156565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But after this mistake you say, “Outward circumstances are natural and occasional, no accidental parts of worship.” Answer: Just now all accidents were parts (or else accidents belong not to it), and now “it has no accidental parts.” Certainly this [latter statement] is the truer, for I remember not that ever I heard of mere accidents that were parts. A man's name, relation, trade, clothing, age, house, etc. belong to him and are accidents, but are no parts of him: no, nor his hair, if it be a mere accident. But do none of these duly belong to him?</w:t>
      </w:r>
    </w:p>
    <w:p w14:paraId="31EDBC6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但在犯了这个错误之后，你又说：“外在环境是自然的和临时的，并非敬拜的偶然部分。”回答：刚才所有的偶然因素都是部分（否则偶然因素就不属于它了），而现在“它没有偶然部分了。”当然，[后一种说法]更真实，因为我不记得曾听说过纯粹的偶然因素是部分的。一个人的名字、关系、职业、衣着、年龄、房屋等等都属于他，并且是偶然因素，但并非他的一部分：不，即使是他的头发，如果仅仅是一个偶然因素，也不是他的一部分。但难道这些都不正当地属于他吗？</w:t>
      </w:r>
    </w:p>
    <w:p w14:paraId="5242807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23C249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2.The word “worship,” as I said before, is equivocal, as signifying only the things made necessary to the honoring of God directly by divine</w:t>
      </w:r>
    </w:p>
    <w:p w14:paraId="3A510BB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2.正如我之前所说，“敬拜”一词是模棱两可的，它既可以指那些藉着神圣的</w:t>
      </w:r>
    </w:p>
    <w:p w14:paraId="7974D6D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24317B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command, or the subordinate acts, modes, circumstances left to human choice. 16 In the former sense, the order, words and forms in the Liturgy and in all our usual devotions are accidents and not parts. In the latter sense, they are parts. But whether this latter sense of “worship” be apt is but a strife about a word.</w:t>
      </w:r>
    </w:p>
    <w:p w14:paraId="63576DB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命令而成为直接尊崇上帝所必需的事物，也可以指那些留给人选择的次要行为、模式和环境。16 在前一种意义上，礼仪中以及我们所有惯常灵修中的次序、言辞和形式都是偶然因素而非部分。在后一种意义上，它们是部分。但后一种“敬拜”的意义是否恰当，只不过是字面之争而已。</w:t>
      </w:r>
    </w:p>
    <w:p w14:paraId="31EA94E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88A98C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But you say they are “natural and occasional.” Answer: Dark words!</w:t>
      </w:r>
    </w:p>
    <w:p w14:paraId="4BFC7E7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但你说它们是“自然的和临时的”。回答：晦涩难懂的话！</w:t>
      </w:r>
    </w:p>
    <w:p w14:paraId="0525F86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0390AD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1.I think the translations, meter, tunes, notes, your words and method, table, cups, cloth, temples, etc. are rather artificial than natural; art and not nature made them what they are. 17 If you mean that nature commands them, then God by the Law of nature commands them, and what greater authority can they have? But yet that is not so: nature does not determine us to this or that, but leaves all to apt and prudent choice. And so He does as to the form or words of prayer.</w:t>
      </w:r>
    </w:p>
    <w:p w14:paraId="298AF8B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1.我认为翻译、格律、曲调、笔记、你的言辞和方法、桌子、杯子、布料、殿宇等等，与其说是天然的，不如说是人为的；是技艺而非自然使它们成为现在的样子。17 如果你的意思是自然命令它们，那么上帝就藉着自然律命令它们，它们还能有什么更大的权柄呢？但事实并非如此：自然并不决定我们做这个或那个，而是将一切都留给合适和审慎的选择。祂在祷告的形式或言辞方面也是如此行。</w:t>
      </w:r>
    </w:p>
    <w:p w14:paraId="55BC53A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56D43F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2.If by “occasional” you mean such as must be mutably fitted to just occasions, there is no doubt of it: and while the occasion is constant, so may the accidents be. But sure while they are such, yea and relatively appropriated or separated to worship (as buildings, utensils and maintenance may be), they belong to that worship, which they are no parts of.</w:t>
      </w:r>
    </w:p>
    <w:p w14:paraId="22B1538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如果你说的“临时的”是指那些必须可变地适应正当场合的事物，那是毫无疑问的：当场合是持续的，偶然因素也可以是持续的。但可以肯定的是，当它们是这样的时候，是的，并且相对地被拨作或分别为圣用于敬拜（如建筑物、器具和维持费用等），它们就属于那敬拜，但它们并非敬拜的一部分。</w:t>
      </w:r>
    </w:p>
    <w:p w14:paraId="1DDF6A7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D469CD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w:t>
      </w:r>
    </w:p>
    <w:p w14:paraId="1477380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w:t>
      </w:r>
    </w:p>
    <w:p w14:paraId="06F2259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D530B7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 Prayers and praises absolutely considered are not an institution of Christ; 18 they are a part of natural worship 19 common unto all mankind. His institution respects only the internal form of them and the manner of their performance; but this is that which the Liturgy takes on itself, namely to supply and determine the matter, to prescribe the manner and to limit all the concerns of them to modes and forms of its own, which is to take the work of Christ out of his hand.</w:t>
      </w:r>
    </w:p>
    <w:p w14:paraId="5A7208F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 从绝对意义上考虑，祷告和赞美并非基督的设立；18 它们是全人类共有的自然敬拜的一部分。19 祂的设立只关乎它们的内在形式及其履行的模式；但这正是礼仪所承担的，即提供和决定内容，规定方式，并将它们所有的相关事项限制在它自己的模式和形式之内，这是把基督的工作从祂手中夺去。</w:t>
      </w:r>
    </w:p>
    <w:p w14:paraId="36E7DF2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57BC98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76F80FB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5D9F760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70C0AC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§9. Your second answer is no better:</w:t>
      </w:r>
    </w:p>
    <w:p w14:paraId="5BFD124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§9. 你的第二个回答也好不到哪里去：</w:t>
      </w:r>
    </w:p>
    <w:p w14:paraId="4425596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C551E6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1.If by “absolutely,” you mean not generally (but as opposite to conditional), it has no sense here that I can find. But if it be in genere [in the genera] that you mean, as the context intimates, they are no part of worship at all, natural or instituted: for there is praying which is cursing and striving against God and goodness, and praying to idols.</w:t>
      </w:r>
    </w:p>
    <w:p w14:paraId="2887731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1.如果你说的“绝对地”不是指一般地（而是与有条件的相对），我在这里找不到它的意义。但如果你的意思是“在属的层面”（in genere），正如上下文所暗示的，它们根本不是敬拜的一部分，无论是自然的还是设立的：因为有咒诅和抵挡上帝及良善的祷告，也有向偶像的祷告。</w:t>
      </w:r>
    </w:p>
    <w:p w14:paraId="4CBE6FB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B126FE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But I suppose you mean de specie [concerning the species], praying to the true God for good things needful. And so it is another mistake that this prayer is not of Christ's institution, because it is a part of natural worship. 20 All is of Christ's institution which is part of his commanding Law: The Law of Nature is now Christ's Law, who by redemption is become Lord of nature and of all 21 (Jn. 17:2-3; Mt. 28:18-19; Eph. 1:22-23; Rom. 14:9-10; Jn.</w:t>
      </w:r>
    </w:p>
    <w:p w14:paraId="60645EC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但我认为你的意思是“在种的层面”（de specie），即向真神祈求所需的美物。因此，认为这种祷告不是基督的设立，因为它属于自然敬拜的一部分，这是另一个错误。20 凡属基督命令性律法一部分的，都是基督的设立：自然律现在是基督的律法，祂藉着救赎已成为自然和万有的主宰21（约17:2-3；太28:18-19；弗1:22-23；罗14:9-10；约</w:t>
      </w:r>
    </w:p>
    <w:p w14:paraId="2BF320B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BDB616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5:22, etc.) He most strictly commands natural duties. The Ten Commandments were of natural obligation, and yet instituted. And as love was called a new and special commandment [Jn. 13:34; 2 Jn. 1:5], as required on new and special grounds and ends, so is prayer thus far also new.</w:t>
      </w:r>
    </w:p>
    <w:p w14:paraId="003E47D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5:22等）。祂最严格地命令自然的责任。十诫具有自然的约束力，但也是设立的。正如爱被称为一条新的和特别的诫命[约13:34；约贰1:5]，因为它是在新的和特别的根据和目的上被要求的，祷告在这方面也是新的。</w:t>
      </w:r>
    </w:p>
    <w:p w14:paraId="7D7F63B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175932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2.And it is another mistake that Christ's institution respects only the internal form and the manner of performance. The internal form is inward desire offered mentally to God. And is not this natural, if prayer be? Sure the form is the thing. 22 But the institution of Christ reaches the matter of prayer as well as the inward form and outward manner: That we pray for the things mentioned in the Lord's Prayer, for God's glory, Kingdom will to be obeyed, etc. for pardon, the Spirit, grace, glory, etc. that the gospel may have free course, etc.</w:t>
      </w:r>
    </w:p>
    <w:p w14:paraId="7FB2F9F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2.认为基督的设立只关乎内在形式和履行方式，这是另一个错误。内在形式是内心向神献上的愿望。如果祷告是自然的，这难道不也是自然的吗？当然形式才是关键。22 但基督的设立既涉及到祷告的内容，也涉及到内在形式和外在方式：我们为着主祷文中所提到的事祷告，为着神的荣耀，为着祂的国度旨意被遵行等等，为着赦免、圣灵、恩典、荣耀等等，为着福音可以自由传开等等。</w:t>
      </w:r>
    </w:p>
    <w:p w14:paraId="5A3BD52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244761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It is another mistake that the manner of performance is sinful which is not of Christ's institution. The words and method, and length, are the manner of performance. Can you show an institution determinative of all the words, method and length of all our prayers? Or of all our psalms, rhymes and tunes, and all our gestures and utensils? etc. By these words I am induced to hope that the common report that you were against the ordinary use of the Lord's Prayer in words 23 is false: for here you seem to be more for it than you ought. For if all the outward manner must be instituted by Christ, sure the Lord's Prayer will be at least the chief part.</w:t>
      </w:r>
    </w:p>
    <w:p w14:paraId="376727C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认为凡非基督设立的履行方式都是有罪的，这是另一个错误。言辞、方法和长度，都是履行的方式。你能否指出一个决定我们所有祷告的言辞、方法和长度的设立呢？或者决定我们所有诗篇、韵律和曲调，以及我们所有姿势和器具的设立呢？等等。从这些话中，我开始希望关于你反对在言辞上常规使用主祷文的普遍报道23是错误的：因为在这里你似乎比你应该的更赞同它。因为如果所有外在方式都必须由基督设立，那么主祷文至少会是主要部分。</w:t>
      </w:r>
    </w:p>
    <w:p w14:paraId="54F99CA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4ECA6F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You say the Liturgy takes on itself to supply and determine matter.</w:t>
      </w:r>
    </w:p>
    <w:p w14:paraId="35FB262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你说礼仪自行承担提供和决定内容。</w:t>
      </w:r>
    </w:p>
    <w:p w14:paraId="17D598A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86FB96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Answer:</w:t>
      </w:r>
    </w:p>
    <w:p w14:paraId="0939E70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回答：</w:t>
      </w:r>
    </w:p>
    <w:p w14:paraId="2E3F337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0D9E00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1.Matter is more than manner. But this is another mistake: For the Liturgy supposes that Scripture is the rule and Christ the Commander of all the matter of prayer which is of constant use and need (as the Articles of Religion 24 and the ordination-covenant show); and you give no instance of the contrary. But as to mutable matter, which vary as occasions by providence do (as days of humiliation and thanksgiving, the 5th of November 25 and those things that are specially suited to some times and places), you determine of such yourselves in all your prayers.</w:t>
      </w:r>
    </w:p>
    <w:p w14:paraId="1D65020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1.内容重于方式。但这是另一个错误：因为礼仪假定圣经是规则，基督是所有恒常使用和需要的祷告内容的命令者（正如《宗教信条》24 和按立盟约所显示的）；你没有给出任何相反的例子。但至于可变的内容，它们会随着护理所安排的场合而变化（例如禁食和感恩的日子，11月5日25 以及那些特别适合某些时间和地点的事情），你们自己在所有的祷告中都决定了这些。</w:t>
      </w:r>
    </w:p>
    <w:p w14:paraId="5AD8192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728661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It is another mistake that thus to limit the concerns of prayer to modes and forms is to take Christ's work out of his hands. If so, then you must show us where Christ Himself undertook so to limit us to his modes and forms only, else it is not Christ's proper work: Is there a liturgy of his making more than we ever heard of?</w:t>
      </w:r>
    </w:p>
    <w:p w14:paraId="496A272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如此将祷告的相关事项限制在模式和形式之内，就是把基督的工作从祂手中夺去，这是另一个错误。如果是这样，那么你必须向我们指出基督祂自己在哪里曾着手如此将我们仅仅限制于祂的模式和形式之内，否则那并非基督的专属工作：难道有我们从未听说过的由祂制定的礼仪吗？</w:t>
      </w:r>
    </w:p>
    <w:p w14:paraId="1004722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731720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2.And then do not all ministers in every public prayer take Christ's work out of his hands? Do they not limit the people in matter, mode and form of words? What heavy charges lay you on yourselves? Do not the composers</w:t>
      </w:r>
    </w:p>
    <w:p w14:paraId="4F68A11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2.那么，所有牧师在每一次公众祷告中，不也是把基督的工作从祂手中夺去吗？他们不也是在内容、模式和言辞形式上限制会众吗？你们给自己加了多么沉重的指控啊？那些创作</w:t>
      </w:r>
    </w:p>
    <w:p w14:paraId="3C97ADE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E9B6FB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of hymns and psalms so limit them to mode and form? It's clear that they do.</w:t>
      </w:r>
    </w:p>
    <w:p w14:paraId="3D23089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诗歌和诗篇的人，不也是如此将它们限制在模式和形式之内吗？显然他们是这样做的。</w:t>
      </w:r>
    </w:p>
    <w:p w14:paraId="60AAC9D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DC2F55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w:t>
      </w:r>
    </w:p>
    <w:p w14:paraId="3861BD4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w:t>
      </w:r>
    </w:p>
    <w:p w14:paraId="5A84148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CE1DE3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3.Outward rites and modes of worship divinely instituted and determined do become the necessary parts of divine worship. 26 See the instance, Lev. 1:16. Therefore such as are humanly instituted, appointed and determined are thereby made parts of worship, 27 namely that which is false, for lack of divine institution. 28</w:t>
      </w:r>
    </w:p>
    <w:p w14:paraId="70D78CE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3.神所设立和决定的外在敬拜仪式和模式，确实成为神圣敬拜的必要组成部分。26 参见利未记1:16的例子。因此，那些人为设立、指定和决定的，也因此成为敬拜的组成部分，27 即因缺乏神的设立而成为虚假的敬拜。28</w:t>
      </w:r>
    </w:p>
    <w:p w14:paraId="0111B2E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45EF7D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01527E7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6918923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79B55F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§10. Your third reply is no better than the rest, viz. that because divine institution makes rites and modes necessary, therefore human institution makes such parts of false worship for lack of divine institution. I cannot imagine how so worthy a man could mistake so widely, but by studying only what to say for his cause and never thinking what may be replied. God's determination can make any indifferent thing a duty, and does it follow that therefore He has left nothing to man's determination?</w:t>
      </w:r>
    </w:p>
    <w:p w14:paraId="65580CF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§10. 你的第三个答复也不比其余的好，即：因为神的设立使仪式和模式成为必要，所以人的设立就因缺乏神的设立而使这些成为虚假敬拜的组成部分。我无法想象一位如此可敬的人怎么会犯如此大的错误，除非他只研究为自己的主张说什么，而从不思考别人会如何反驳。上帝的决定可以使任何无关紧要的事成为责任，难道因此祂就没有留下任何事让人来决定吗？</w:t>
      </w:r>
    </w:p>
    <w:p w14:paraId="7274ED8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D604B7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God's choice of Jerusalem for his worship, of the tabernacle-shape, of the priests, etc. made these necessary: Is therefore man's determination of the fixed places for ordinary worship, of the form of the temple [church building], of ordained ministers, false worship? God made it a duty to sing the psalm, Dt. 32, and others since: Is it therefore false worship now to make hymns for public use? Christ taught his disciples a form of prayer: may you therefore not teach your children or scholars any? Christ chose a text, Lk. 4, and preached, and that on a mountain, in a ship, etc. Therefore we may [not] choose a text, and place, etc. God appointed anniversary fasts and feasts: Is it therefore false worship to keep the 5th of November or the like? God determined of the priests’ maintenance: Is it a sin now to</w:t>
      </w:r>
    </w:p>
    <w:p w14:paraId="0348F10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上帝选择耶路撒冷作为祂的敬拜之地，选择会幕的形状，选择祭司等等，使这些成为必要：那么人决定常规敬拜的固定地点，决定圣殿[教堂建筑]的形式，决定按立的牧师，难道是虚假的敬拜吗？上帝曾吩咐要歌唱诗篇，申命记32章，以及此后的其他诗篇：那么现在为公众使用而创作诗歌是虚假的敬拜吗？基督曾教导祂的门徒一个祷告的形式：难道因此你不能教导你的孩子或学生任何祷告形式吗？基督曾选择一段经文，路加福音4章，并讲道，而且是在山上，在船上等等。因此我们[不可]选择经文和地点等等吗？上帝曾规定每年的禁食和节期：那么现在守11月5日或类似的节日是虚假的敬拜吗？上帝曾决定祭司的供养：那么现在</w:t>
      </w:r>
    </w:p>
    <w:p w14:paraId="0D05F79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120BB0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determine of ministers’ maintenance? If God should institute and command all the words of your church-covenants, prayers, sermons, they would become necessary: Are they therefore sinful if man determine them? If God had made all the articles of your Savoy Confession or all the laws of the land, they would have been necessary: Are they now all unlawful because man made them?</w:t>
      </w:r>
    </w:p>
    <w:p w14:paraId="01704DB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决定牧师的供养是罪吗？如果上帝设立并命令你们教会盟约、祷告、讲章中的所有词语，它们就会成为必要的：那么如果人决定它们，它们就是有罪的吗？如果上帝制定了你们萨沃伊信纲的所有条款或国家的所有法律，它们就会成为必要的：难道现在因为是人制定的，它们就都非法了吗？</w:t>
      </w:r>
    </w:p>
    <w:p w14:paraId="71B61C0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282D9D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That which God has commanded is no false worship: But God has commanded the churches to determine undetermined modes and circumstances needful in genere, so as all may be done to edification, decently and in order, and not causelessly to cross the customs of the Churches of God, and to obey those that are over them in the Lord.</w:t>
      </w:r>
    </w:p>
    <w:p w14:paraId="3C907F7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上帝所命令的并非虚假的敬拜：但是上帝已经命令众教会，要在一​​般原则上决定那些未定的、必要的模式和环境，好使凡事都能造就人，规规矩矩地按着次序行，并且不无故地违背上帝众教会的惯例，并顺服那些在主里治理他们的人。</w:t>
      </w:r>
    </w:p>
    <w:p w14:paraId="479638C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0E2702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w:t>
      </w:r>
    </w:p>
    <w:p w14:paraId="716DE4E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w:t>
      </w:r>
    </w:p>
    <w:p w14:paraId="40327FA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AFAC31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4.Prayer and praise are not the things prescribed and enjoined in and by the Liturgy: It is so far from it that thereby all prayers and praises in church- assemblies, merely as such, are prohibited; but it is its own forms, way and mode, with their determination and limitation alone, that are instituted, prescribed and enjoined by it: But these things have no divine institution and therefore are so far false worship.</w:t>
      </w:r>
    </w:p>
    <w:p w14:paraId="6163FFF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祷告和赞美并非礼仪所规定和命令的事项：它远非如此，以致教会聚会中所有的祷告和赞美，就其本身而言，都被禁止了；而仅仅是它自己的形式、方式和模式，及其规定和限制，才是由它所设立、规定和命令的：但这些事物没有神的设立，因此在某种程度上是虚假的敬拜。</w:t>
      </w:r>
    </w:p>
    <w:p w14:paraId="41DA684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B2A5E5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5EB8E36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38D4DB8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A87CE2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§11. Here are two more strange mistakes:</w:t>
      </w:r>
    </w:p>
    <w:p w14:paraId="68D3186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§11. 这里又有两个奇怪的错误：</w:t>
      </w:r>
    </w:p>
    <w:p w14:paraId="40908BD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CCD9C1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1.Are there so many prayers enjoined and the people called on with a “Let us pray,” and yet is not prayer enjoined? There is some secret meaning in this, for doubtless you would never else affirm it and expect that all men renounce their senses. You can mean nothing less than that their imposed forms, when used as commanded, are no prayers, which is another error. If so, then all the prayers of the Church of God for 1,300 years at least, that we read of, were no prayers: and then you desire no part in the prayers of</w:t>
      </w:r>
    </w:p>
    <w:p w14:paraId="4D32F43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有这么多祷告被命令，人们被呼召说“让我们祷告”，然而祷告却没有被命令吗？这其中必有某种秘密含义，否则你断不会如此断言，并期望所有人都放弃他们的感官判断。你的意思无非是，他们强加的形式，在按照命令使用时，就不是祷告了，这是另一个错误。如果是这样，那么至少1300年来我们所读到的上帝教会的所有祷告，都不是祷告了：那么你就不想参与</w:t>
      </w:r>
    </w:p>
    <w:p w14:paraId="02E9220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214BEC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any churches on earth at this day, save New England's or a few Separatists’. What wonder then if you be left without the benefit of all those prayers? Is this the communion of saints in the catholic Church?</w:t>
      </w:r>
    </w:p>
    <w:p w14:paraId="124278E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当今地上任何教会的祷告，除了新英格兰的或少数分离派的教会。那么，如果你被剥夺了所有这些祷告的益处，又有什么奇怪的呢？这难道是普世教会中的圣徒相通吗？</w:t>
      </w:r>
    </w:p>
    <w:p w14:paraId="5CC02A2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3D86CD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2.And are there no praises enjoined. Are none of their psalms, hymns and doxologies the praises of God when used: You suppose that Christ will call them none, or else you durst not. And is such a slander of Christ and the universal Church no sin?</w:t>
      </w:r>
    </w:p>
    <w:p w14:paraId="716D902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2.并且没有赞美被命令吗？他们所使用的诗篇、诗歌和荣耀颂，难道都不是对上帝的赞美吗：你认为基督会称它们为虚无，否则你不敢这么说。如此诽谤基督和普世教会，难道不是罪吗？</w:t>
      </w:r>
    </w:p>
    <w:p w14:paraId="248F0F4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866A85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Your next misreport is that “by the Liturgy, all prayers and praises in church assemblies are prohibited.” This is too rash: Where is there a word forbidding them? This can have no sense but that either none are church- assemblies that have a liturgy, or that nothing commanded in the Liturgy is prayer and praise in a church-assembly. But if this be your meaning, it is both ways untrue:</w:t>
      </w:r>
    </w:p>
    <w:p w14:paraId="3405684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你接下来的错误陈述是“藉着礼仪，教会聚会中的所有祷告和赞美都被禁止了。”这太轻率了：哪里有禁止它们的字眼呢？这只能意味着，要么凡有礼仪的都不是教会聚会，要么礼仪中所命令的任何事物都不是教会聚会中的祷告和赞美。但如果这是你的意思，那么这两种说法都不真实：</w:t>
      </w:r>
    </w:p>
    <w:p w14:paraId="29630F0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1A3F37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1.Is there no church on earth out of England? Or do they forbid any out of England to pray and praise God?</w:t>
      </w:r>
    </w:p>
    <w:p w14:paraId="4319EEF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1.难道英国之外地上就没有教会了吗？或者他们禁止英国之外的任何人祷告和赞美上帝吗？</w:t>
      </w:r>
    </w:p>
    <w:p w14:paraId="35DC90C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EDF1BC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2.Do they forbid the Dutch and French in England to pray and praise God?</w:t>
      </w:r>
    </w:p>
    <w:p w14:paraId="36DF1B8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2.他们禁止在英国的荷兰人和法国人祷告和赞美上帝吗？</w:t>
      </w:r>
    </w:p>
    <w:p w14:paraId="5B74FE9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76BBF6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3.Do they forbid all prayer and praises in the pulpits in the parish- churches?</w:t>
      </w:r>
    </w:p>
    <w:p w14:paraId="6D3B482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3.他们禁止教区教堂讲坛上的一切祷告和赞美吗？</w:t>
      </w:r>
    </w:p>
    <w:p w14:paraId="5316217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55AB9D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4.Have you proved all the parish-churches in England to be no churches? Where is your proof? How much soberer were the old Brownists?</w:t>
      </w:r>
    </w:p>
    <w:p w14:paraId="5B475EF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4.你证明了英格兰所有的教区教堂都不是教会吗？你的证据在哪里？过去的布朗派要清醒多少啊？</w:t>
      </w:r>
    </w:p>
    <w:p w14:paraId="34008F9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8D85BB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5.Have you proved that commanding men to pray in such words is forbidding them to pray? When you set a psalm for praise, is that to forbid all praise? Is not omnis modus entis modus [every mode a mode of a thing] and includes the thing?</w:t>
      </w:r>
    </w:p>
    <w:p w14:paraId="28FD5C3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5.你证明了命令人用这样的言辞祷告就是禁止他们祷告吗？当你设定一首诗篇来赞美时，那是禁止一切赞美吗？难道不是“每一种模式都是事物的模式”（omnis modus entis modus）并且包含事物本身吗？</w:t>
      </w:r>
    </w:p>
    <w:p w14:paraId="33C05A0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2555DB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1.See https://reformedbooksonline.com/on-impurities-in-worship/#bible at ‘On Impurities of Worship’ (RBO).</w:t>
      </w:r>
    </w:p>
    <w:p w14:paraId="0791F7F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1.参见 https://reformedbooksonline.com/on-impurities-in-worship/#bible，见‘论敬拜的不纯洁’（RBO）。</w:t>
      </w:r>
    </w:p>
    <w:p w14:paraId="12D8A07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D50B1E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2.Owen: “But the principal reason of the separation we defend, is the practicing and imposing of sundry things in the worship of the Church not of divine institution, yea in our judgment contrary thereunto, and the framing of a rule of government of men’s devising, to be laid on all the members of them, this is the primary cause pleaded herein.” https://ota.bodleian.ox.ac.uk/repository/xmlui/bitstream/handle/20.500.12024/A53704/A53704.html?  sequence=5&amp;isAllowed=y , pp. 341-42; “Whoever departs from the observance of the gospel and the institutions thereof, does in so doing depart from the living God… Men think it almost a matter of nothing to play with gospel institutions at their pleasure… For, First. In their so doing, the authority of God over their souls and consciences is utterly rejected, and so consequently is God Himself. For where his authority is not owned, his being is despised… Every way whereby he reveals Himself, He also makes known his sovereign authority over us… Whatever men may say or do, or pretend as to the worship of God, if it be not in and by the name of Christ, if it be not appointed and revealed in the gospel, it is not performed unto the living God, but to an idol of their own hearts… He says of all such worship, as he did of the sacrifices of the Israelites, when their hearts went after their idols, Amos 5:26, ‘It is all to Moloch and Chiun, and not to Him.’ Such, I say, is all the worship that men design to offer unto the living God, but not according to the gospel.” Hebrews, vol. 2, https://archive.org/details/expositionofepis184002owen/page/622/mode/2up?view=theater</w:t>
      </w:r>
    </w:p>
    <w:p w14:paraId="6973971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欧文：“但我们所辩护的分离的主要理由是，在教会的敬拜中实行并强加各种并非神所设立的事物，是的，在我们看来是与此相悖的，并且制定一个人为设计的治理规则，要加在他们所有的成员身上，这是在此辩护的首要原因。”https://ota.bodleian.ox.ac.uk/repository/xmlui/bitstream/handle/20.500.12024/A53704/A53704.html?  sequence=5&amp;isAllowed=y，第341-42页；“凡偏离福音的遵行及其制度的人，就是在偏离永生的上帝……人们认为随意玩弄福音的制度几乎是无关紧要的事……因为，首先，他们这样做，上帝对他们灵魂和良心的权柄就被完全拒绝了，因此上帝祂自己也被拒绝了。因为凡祂的权柄不被承认之处，祂的存在就被藐视了……祂启示祂自己的每一种方式，祂也显明祂对我们至高的权柄……无论人说什么、做什么，或在敬拜上帝方面假装什么，如果不是奉基督的名，如果不是在福音中指定和启示的，那就不是向永生的上帝献上的，而是向他们自己心中的偶像献上的……祂论到所有这样的敬拜，正如祂论到以色列人的献祭一样，当他们的心随从他们的偶像时，阿摩司书5:26，‘这都是献给摩洛和基윤，而不是献给祂。’我说，所有这样人意图献给永生上帝，却不按照福音的敬拜，都是如此。”《希伯来书》，第2卷，https://archive.org/details/expositionofepis184002owen/page/622/mode/2up?view=theater</w:t>
      </w:r>
    </w:p>
    <w:p w14:paraId="2C3887A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614771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3.See the https://reformedbooksonline.com/on-impurities-in-worship/#bibleaccept that ‘God may Graciously Accept Impure Obedience &amp; Worship’.</w:t>
      </w:r>
    </w:p>
    <w:p w14:paraId="11FB977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3.参见 https://reformedbooksonline.com/on-impurities-in-worship/#bibleaccept，‘上帝可能恩慈地悦纳不纯洁的顺服与敬拜’。</w:t>
      </w:r>
    </w:p>
    <w:p w14:paraId="1A4FD0D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4D9913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4.https://quod.lib.umich.edu/e/eebo/A26880.0001.001/1:8?rgn=div1;view=fulltext in Baxter, Catholic Communion Defended against both Extremes, and Unnecessary Division Confuted in Five Parts (London, 1684), pp. 1-18. See especially pp. 14-17.</w:t>
      </w:r>
    </w:p>
    <w:p w14:paraId="2D63C4F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4.https://quod.lib.umich.edu/e/eebo/A26880.0001.001/1:8?rgn=div1;view=fulltext，见巴克斯特《天主教交通：驳斥两种极端并反驳不必要的分裂的五部分辩护》（伦敦，1684年），第1-18页。尤其参见第14-17页。</w:t>
      </w:r>
    </w:p>
    <w:p w14:paraId="1C7C339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428263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5.Puritanism typically held, though not all postures are of equal appropriateness, yet they may be variable in worship, and are not regulated as equal with formal parts of worship, but are to be in accord with nature’s light, Christian prudence and the general rules of the Word (https://thewestminsterstandard.org/the-westminster-confession/ .6); see https://reformedbooksonline.com/posture-in-prayer/ (RBO).</w:t>
      </w:r>
    </w:p>
    <w:p w14:paraId="07A678B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5.清教主义通常认为，尽管并非所有姿势都具有同等的适宜性，但它们在敬拜中可以是可变的，并且不像敬拜的正式部分那样受到同等规管，而是要符合自然之光、基督徒的审慎以及圣言的总原则（https://thewestminsterstandard.org/the-westminster-confession/ .6）；参见 https://reformedbooksonline.com/posture-in-prayer/ （RBO）。</w:t>
      </w:r>
    </w:p>
    <w:p w14:paraId="1D8BC15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3FB970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6.For an explanation and elaboration of this necessary secondary sense, namely of otherwise indifferent material actions coming under formal acts of worship, and hence becoming material worship, yet without becoming worship per se, see Fentiman, https://reformedbooksonline.com/wp-</w:t>
      </w:r>
    </w:p>
    <w:p w14:paraId="2ACE666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6.关于这种必要的次要意义的解释和阐述，即原本无关紧要的物质行为如何归入正式的敬拜行为，从而成为物质敬拜，但本身并不成为敬拜，参见芬蒂曼，https://reformedbooksonline.com/wp-</w:t>
      </w:r>
    </w:p>
    <w:p w14:paraId="5CCA9F4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325205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content/uploads/2022/11/Fentiman-Travis-1-Corinthians-Head-Coverings-are-Not-Perpetual-and-  they-were-Hair-Buns-with-or-without-Material-Proven.pdf , pp. 73-74.</w:t>
      </w:r>
    </w:p>
    <w:p w14:paraId="3ACF7DB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content/uploads/2022/11/Fentiman-Travis-1-Corinthians-Head-Coverings-are-Not-Perpetual-and-  they-were-Hair-Buns-with-or-without-Material-Proven.pdf，第73-74页。</w:t>
      </w:r>
    </w:p>
    <w:p w14:paraId="6056B8F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155C79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7.On this and other items in this list, see https://reformedbooksonline.com/on-veneration-as- distinguished-from-the-worship-of-adoration/#laying at ‘On Natural Gestures, Signs &amp; Customs about Worship, &amp; of Reverence &amp; Veneration as Distinguished from the Worship of Adoration’ (RBO).</w:t>
      </w:r>
    </w:p>
    <w:p w14:paraId="62C1B19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7.关于此列表中的这一项及其他项目，参见 https://reformedbooksonline.com/on-veneration-as- distinguished-from-the-worship-of-adoration/#laying，见‘论敬拜中的自然姿势、标记与习俗，及虔敬与尊崇（区别于朝拜的敬拜）’（RBO）。</w:t>
      </w:r>
    </w:p>
    <w:p w14:paraId="0128DCD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CFD2E9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8.A church-covenant was commonly used by congregationalists, they generally holding a written, man-composed covenant (enumerating Scriptural duties) between all the initial members of the congregation was morally necessary for the proper establishment of a particular church. The presbyterians argued rightly according to Scripture that such was not necessary: https://reformedbooksonline.com/topics/topics-by-subject/the-church/church-membership/#covenant  at ‘Church Membership’ (RBO).</w:t>
      </w:r>
    </w:p>
    <w:p w14:paraId="46566B3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8.教会盟约通常为公理会信徒所使用，他们普遍认为，在会众所有初始成员之间订立一份书面的、人为制定的盟约（列举圣经责任）对于特定教会的正确建立在道德上是必要的。长老会根据圣经正确地论证说，这样的盟约并非必要：https://reformedbooksonline.com/topics/topics-by-subject/the-church/church-membership/#covenant，见‘教会成员资格’（RBO）。</w:t>
      </w:r>
    </w:p>
    <w:p w14:paraId="1848ED5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2240C0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9.While there are many instances of Owen approving psalms being sung as a public ordinance of worship in his published works, there are no instances of Owen approving hymns for the same.</w:t>
      </w:r>
    </w:p>
    <w:p w14:paraId="08FADC9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9.尽管在欧文出版的著作中有许多他赞同将唱诗篇作为公众敬拜条例的例子，但没有欧文赞同为此目的而唱颂歌的例子。</w:t>
      </w:r>
    </w:p>
    <w:p w14:paraId="5C13D13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8C84C0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10.It is here being acknowledged by Owen’s opponents that the Liturgy was impure with respect to its accidentals and outward rites and form. See the presbyterian Zachary Crofton delineate what corruptions do not vitiate the whole of worship and which do, under the section https://reformedbooksonline.com/on-impurities-in-worship/#vs at ‘On Impurities of Worship’ (RBO).</w:t>
      </w:r>
    </w:p>
    <w:p w14:paraId="54FB1BE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10.欧文的反对者在此承认，就其偶然因素、外在仪式和形式而言，礼仪是不纯洁的。参见长老会信徒撒迦利亚·克罗夫顿在 https://reformedbooksonline.com/on-impurities-in-worship/#vs ‘论敬拜中的不纯洁’（RBO）部分，描绘了哪些败坏不会使整个敬拜失效，哪些会。</w:t>
      </w:r>
    </w:p>
    <w:p w14:paraId="1B80CCB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5BB48E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11.On the one hand Baxter below does not interpret Owen here in the best light possible. Owen’s words are most true in speaking of worship formally considered, as divinely prescribed. See https://reformedbooksonline.com/on-the-definition-of-worship/#material at ‘On the Definition of Worship’ (RBO). Yet, Owen is evidently using this principle as an argument for why there can be nothing deemed accidental in the material Anglican worship, any undue accident therein becoming and corrupting a part of the prescribed worship of God as such (and hence, according to Owen, necessitating separation). While undue natural accidents, circumstances or adjuncts may hinder or obstruct prescribed formal worship in some degree or manner, yet they do not thereby necessarily become formal worship, though adjoined (in whatever way) to the material worship. The accident or circumstance may still simply remain an undue accident or circumstance, and not be formally worship (nor considered such by the people). This was commonly held in early English puritanism and after, as can be seen from the very fact that the puritans had https://reformedbooksonline.com/topics/topics-by-subject/worship/the-regulative-principle-of-  worship/on-ceremonies/#rules (at ‘On Ceremonies’ at RBO), and that they considered unnecessary, hindering indifferent things in worship to remain such. While unnecessary indifferent things may become part of material worship and are worthy of being complained of as useless, obstructive, hindering, etc. they do not constitute of themselves a new part of formal worship, or idolatry. It seems impossible Owen could have been ignorant of this; rather, it seems more likely he was</w:t>
      </w:r>
    </w:p>
    <w:p w14:paraId="66F43D6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11.一方面，巴克斯特在下文中并未以最善意的方式解释欧文在此的观点。欧文的话在谈论形式上被视为神所规定的敬拜时是最真实的。参见 https://reformedbooksonline.com/on-the-definition-of-worship/#material，见‘论敬拜的定义’（RBO）。然而，欧文显然是利用这一原则来论证为何在英国国教的物质敬拜中不能有任何被视为偶然的事物，任何其中不当的偶然因素都会成为并败坏上帝所规定的敬拜的一部分（因此，根据欧文的说法，有必要分离）。虽然不当的自然偶然因素、环境或附加物可能会在某种程度上或方式上阻碍或妨碍所规定的正式敬拜，但它们并不因此必然成为正式敬拜，即使（以任何方式）附加于物质敬拜之上。偶然因素或环境可能仍然仅仅是一个不当的偶然因素或环境，而不是正式的敬拜（也不被人们如此认为）。这在早期英国清教主义及其后是普遍持有的观点，从清教徒拥有 https://reformedbooksonline.com/topics/topics-by-subject/worship/the-regulative-principle-of-  worship/on-ceremonies/#rules （见 RBO ‘论仪式’）这一事实就可以看出，并且他们认为敬拜中不必要的、起阻碍作用的无关紧要事物仍然是无关紧要的。虽然不必要的无关紧要事物可能成为物质敬拜的一部分，并且值得被抱怨为无用、阻碍、妨碍等，但它们本身并不构成正式敬拜或偶像崇拜的新部分。欧文不可能对此一无所知；相反，他更有可能</w:t>
      </w:r>
    </w:p>
    <w:p w14:paraId="5DF67BE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33CE82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conscious of his separatistic trajectory. The persuasiveness of Owen’s argument essentially rests on the ambiguity of whether “worship” be taken and applied formally or materially. Baxter rightly exposes and blows up this latent ambiguity, and hence the force of Owen’s argument. Owen’s paradigm here given cannot account for all the issues that go into worship; hence he is reducing things that cannot be so reduced. Numerous reformed theologians saw a need to delineate an accidental-worship, such as Daniel Chamier and William Ames, or allowed for such, as George Gillespie. See https://reformedbooksonline.com/on-the-definition-of-worship/#proper and https://reformedbooksonline.com/on-the-definition-of-worship/#essential at ‘On the Definition of Worship’ (RBO).</w:t>
      </w:r>
    </w:p>
    <w:p w14:paraId="3F0183A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意识到自己的分离主义倾向。欧文论证的说服力主要在于“敬拜”一词是被形式地还是物质地理解和应用的模糊性。巴克斯特正确地揭露并打破了这种潜在的模糊性，从而消解了欧文论证的力量。欧文在此给出的范式无法解释敬拜所涉及的所有问题；因此，他正在简化那些无法如此简化的事物。许多改革宗神学家，如丹尼尔·查米尔和威廉·艾姆斯，都认为有必要界定一种偶然敬拜，或者如乔治·吉莱斯皮那样允许这种敬拜。参见 https://reformedbooksonline.com/on-the-definition-of-worship/#proper 和 https://reformedbooksonline.com/on-the-definition-of-worship/#essential，见‘论敬拜的定义’（RBO）。</w:t>
      </w:r>
    </w:p>
    <w:p w14:paraId="2FD022C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AD8834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12.John Corbet, an English, congregationalist puritan that tended in the same strain as Baxter: “Here it may be considered whether every adjunct of worship instituted of God does by that institution become a matter or part of worship, which otherwise it would not be. Some say that in the old Law the least ceremony prescribed of God was a part of worship, which assertion I do not now so far examine as to declare my assent or dissent. But if it were so, I think it was not merely as prescribed of God, but upon some further reason. For I do not see that God cannot prescribe a mere adjunct of worship, but it must thereby lose its formal state, or become formally another thing, viz. a matter of worship, but think it may remain in its own state, a mere adjunct still. Nevertheless, the observation of that divinely prescribed adjunct may be an act of worship so far as every act of obedience to God as such may be so called. But here we speak of worship, not in so large, but in the stricter sense.” The Remains of the Reverend &amp; Learned Mr. John Corbet (London, 1684), Of Divine Worship, pt. 1, §16. https://quod.lib.umich.edu/e/eebo2/A34542.0001.001/1:10.1.16?rgn=div3;view=fulltext , pp. 184-85.</w:t>
      </w:r>
    </w:p>
    <w:p w14:paraId="2B0EA0D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12.约翰·科贝特，一位英国公理会清教徒，其观点与巴克斯特类似：“在此可以思考，上帝所设立的敬拜的每一个附加物，是否都因那设立而成为敬拜的实质或一部分，否则它就不会是。有人说，在旧约律法中，上帝所规定的最小的仪式也是敬拜的一部分，我现在不深入审查这一论断以表明我的同意或不同意。但如果是这样，我认为这不仅仅是因为上帝的规定，而是基于某些更深层的原因。因为我看不出上帝不能规定敬拜的一个纯粹附加物，而它却因此必须失去其形式状态，或在形式上变成另一种东西，即敬拜的实质，但我认为它可以保持其自身的状态，仍然是一个纯粹的附加物。尽管如此，遵守那神所规定的附加物可以是一种敬拜行为，就如同每一个对上帝的顺服行为本身都可以被称为敬拜一样。但我们在这里谈论的敬拜，不是广义上的，而是狭义上的。”《已故可敬博学的约翰·科贝特先生遗著》（伦敦，1684年），《论神圣敬拜》，第一部分，第16节。https://quod.lib.umich.edu/e/eebo2/A34542.0001.001/1:10.1.16?rgn=div3;view=fulltext，第184-85页。</w:t>
      </w:r>
    </w:p>
    <w:p w14:paraId="374F023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FF916C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13.Owen: “These are not circumstances attending the nature of the thing itself, but are arbitrarily superadded to the things that they are appointed to accompany. Whatever men may call such additions, they are no less parts of the whole wherein they serve, then the things themselves whereunto they are adjoined… such additionals that are called circumstanstial, are made parts of worship, as are made necessary by virtue of command to be observed.” Discourse concerning Liturgies, https://quod.lib.umich.edu/e/eebo/A53684.0001.001/1:8?rgn=div1;view=fulltext , pp. 42- 43</w:t>
      </w:r>
    </w:p>
    <w:p w14:paraId="09081EC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13.欧文：“这些并非事物本身性质所伴随的环境，而是任意附加于它们被指定要伴随的事物之上的。无论人们如何称呼这些附加物，它们在其中所服务的整体中，其重要性不亚于它们所附加的事物本身……那些被称为环境因素的附加物，被制造成敬拜的一部分，正如它们因命令而被规定为必须遵守的一样。”《论礼仪》，https://quod.lib.umich.edu/e/eebo/A53684.0001.001/1:8?rgn=div1;view=fulltext，第42-43页。</w:t>
      </w:r>
    </w:p>
    <w:p w14:paraId="1526EF7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40CFEA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14.That some circumstances are not merely natural or occasional, but are regulated worship, see https://reformedbooksonline.com/topics/topics-by-subject/the-lords-day/#regulated and Fentiman, ‘How Head-Coverings are Different from the Regulated Circumstances of the Lord’s Supper’ in https://reformedbooksonline.com/wp-content/uploads/2022/11/Fentiman-Travis-1-Corinthians-Head-  Coverings-are-Not-Perpetual-and-they-were-Hair-Buns-with-or-without-Material-Proven.pdf , pp. 87-90. Owen appears to agree with this in Discourse concerning Liturgies, https://quod.lib.umich.edu/e/eebo/A53684.0001.001/1:8?rgn=div1;view=fulltext , pp. 41-43.</w:t>
      </w:r>
    </w:p>
    <w:p w14:paraId="31A86A2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14.某些环境并非仅仅是自然的或偶然的，而是受规管的敬拜，参见 https://reformedbooksonline.com/topics/topics-by-subject/the-lords-day/#regulated 及芬蒂曼《头巾与主晚餐受规管环境有何不同》，见 https://reformedbooksonline.com/wp-content/uploads/2022/11/Fentiman-Travis-1-Corinthians-Head-  Coverings-are-Not-Perpetual-and-they-were-Hair-Buns-with-or-without-Material-Proven.pdf，第87-90页。欧文在《论礼仪》中似乎同意这一点，https://quod.lib.umich.edu/e/eebo/A53684.0001.001/1:8?rgn=div1;view=fulltext，第41-43页。</w:t>
      </w:r>
    </w:p>
    <w:p w14:paraId="11609CA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C60C0C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15.The phrase “accidental parts of worship” was coming from certain defenders of the Liturgy, who Owen mentions and argues against further in Discourse concerning Liturgies, https://quod.lib.umich.edu/e/eebo/A53684.0001.001/1:8?rgn=div1;view=fulltext , pp. 41-43. Gillespie also refers to such persons: A Dispute Against the English-Popish Ceremonies… (Leiden, 1637), pt. 3, https://quod.lib.umich.edu/e/eebo/A01760.0001.001/1:7.7?rgn=div2;view=fulltext , pp.</w:t>
      </w:r>
    </w:p>
    <w:p w14:paraId="7C0E50B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15.“敬拜的偶然部分”这一短语出自某些礼仪的辩护者，欧文在《论礼仪》中提到并进一步反驳了他们，https://quod.lib.umich.edu/e/eebo/A53684.0001.001/1:8?rgn=div1;view=fulltext，第41-43页。吉莱斯皮也提到了这些人：《驳斥英国天主教仪式之争辩……》（莱顿，1637年），第3部分，https://quod.lib.umich.edu/e/eebo/A01760.0001.001/1:7.7?rgn=div2;view=fulltext，第</w:t>
      </w:r>
    </w:p>
    <w:p w14:paraId="1008D2A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8A2E08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120-21.</w:t>
      </w:r>
    </w:p>
    <w:p w14:paraId="4645EE4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120-21页。</w:t>
      </w:r>
    </w:p>
    <w:p w14:paraId="1552C4B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698160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16.See above.</w:t>
      </w:r>
    </w:p>
    <w:p w14:paraId="1D19DBD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16.见上文。</w:t>
      </w:r>
    </w:p>
    <w:p w14:paraId="6AA1386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81F855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17.A more fitting category may be the secondary laws of nature. These are founded on more basic and necessary natural laws, but also involve degrees of positive human choice, are partly artificial and may partake of art. This category encompasses the best of what Owen and Baxter are seeking to get at while excluding that which is not appropriate from either view. For more on this see Fentiman, “Men’s Long Hair: ‘Nature’ in v. 14 &amp; Custom” in https://reformedbooksonline.com/wp- content/uploads/2022/11/Fentiman-Travis-1-Corinthians-Head-Coverings-are-Not-Perpetual-and-  they-were-Hair-Buns-with-or-without-Material-Proven.pdf , pp. 27-28.</w:t>
      </w:r>
    </w:p>
    <w:p w14:paraId="4621BBB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17.一个更合适的类别可能是次级自然法则。这些法则建立在更基本和必要的自然法则之上，但也涉及不同程度的人为积极选择，部分是人为的，并可能包含技艺的成分。这一类别包含了欧文和巴克斯特试图阐明的最佳观点，同时排除了两种观点中不恰当的部分。更多相关内容，参见芬蒂曼《男人的长发：第14节中的“自然”与习俗》，见 https://reformedbooksonline.com/wp- content/uploads/2022/11/Fentiman-Travis-1-Corinthians-Head-Coverings-are-Not-Perpetual-and-  they-were-Hair-Buns-with-or-without-Material-Proven.pdf，第27-28页。</w:t>
      </w:r>
    </w:p>
    <w:p w14:paraId="5DFF5B5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CBD8BD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18.Both Owen and Baxter here, being congregationalists, judged that church ordinances must have been warranted from Christ in the New Testament specifically. Presbyterians held that the warrant may come from the Lord in either Testament, as appropriate.</w:t>
      </w:r>
    </w:p>
    <w:p w14:paraId="2A21CB6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18.欧文和巴克斯特在此都是公理会信徒，他们都认为教会条例必须特别从新约中的基督那里获得授权。长老会则认为，授权可以酌情来自旧约或新约中的主。</w:t>
      </w:r>
    </w:p>
    <w:p w14:paraId="43E176E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487182F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19.For the differences between natural and instituted worship, see: https://reformedbooksonline.com/natural-vs-instituted-worship/ (RBO). That prayer is a part of natural worship was variably judged in that era. The Westminster Confession does not affirm it (https://thewestminsterstandard.org/the-westminster-confession/#Chapter%20XXI .1), but rather says: “The light of nature showeth that there is a God, who… is therefore to be… praised, called upon…”, rightly citing https://www.biblegateway.com/passage/? search=ps.%2018%3A3&amp;version=KJV ; https://www.biblegateway.com/passage/? search=rom.%2010%3A12&amp;version=KJV (see also https://www.biblegateway.com/passage/? search=gen.%204%3A26&amp;version=KJV ; https://www.biblegateway.com/passage/? search=jer.%2010%3A25&amp;version=KJV ). The main issues are the measure of God’s condescension under the light of nature, of freedom of access to Him by such (considered before and after the Fall, and in distinction from the Covenant of Works), and whether regular stated prayer may be directed and set up by nature’s light alone. Rutherford: “for if prayer was a worship enjoined to Adam before the Fall, no less then public worship of praising for the workmanship of creation, https://www.biblegateway.com/passage/?search=gen.%202%3A2-3&amp;version=KJV , it may be said, if Adam was to suit anything in prayer to God, then especially was he to pray that he might not sin, and might not be led into temptation, but might stand in obedience, and so might have influences to determine his will to stand and continue therein, and this the law of nature seems to say.” Influences</w:t>
      </w:r>
    </w:p>
    <w:p w14:paraId="5631AC7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19.关于自然敬拜与设立敬拜的区别，参见：https://reformedbooksonline.com/natural-vs-instituted-worship/ （RBO）。在那个时代，祷告是否属于自然敬拜有不同的判断。《威斯敏斯特信条》并未肯定这一点（https://thewestminsterstandard.org/the-westminster-confession/#Chapter%20XXI .1），而是说：“自然之光显明有一位上帝，祂……因此当受……称颂，呼求……”，并正确引用了 https://www.biblegateway.com/passage/? search=ps.%2018%3A3&amp;version=KJV；https://www.biblegateway.com/passage/? search=rom.%2010%3A12&amp;version=KJV （亦参见 https://www.biblegateway.com/passage/? search=gen.%204%3A26&amp;version=KJV；https://www.biblegateway.com/passage/? search=jer.%2010%3A25&amp;version=KJV）。主要问题在于上帝在自然之光下屈尊的程度，藉此（在堕落前后，并与行为之约相区别地考虑）亲近祂的自由程度，以及固定的常规祷告是否可以单凭自然之光来引导和设立。卢瑟福：“因为如果在堕落前祷告是吩咐给亚当的一种敬拜，不亚于为创造之工而赞美的公众敬拜，https://www.biblegateway.com/passage/?search=gen.%202%3A2-3&amp;version=KJV，那么可以说，如果亚当在祷告中要向上帝祈求什么，那么他尤其要祷告自己不犯罪，不被引诱，而是持守顺服，从而有影响力来决定他的意志持守并继续在其中，这似乎是自然律所说的。”《恩典生活的影响》</w:t>
      </w:r>
    </w:p>
    <w:p w14:paraId="742FC93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92D3B9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of the Life of Grace (London, 1659), bk. 1, https://quod.lib.umich.edu/e/eebo/A92141.0001.001/1:5.1?rgn=div2;view=fulltext , pp. 2-3.</w:t>
      </w:r>
    </w:p>
    <w:p w14:paraId="22C8F62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（伦敦，1659年），第一卷，https://quod.lib.umich.edu/e/eebo/A92141.0001.001/1:5.1?rgn=div2;view=fulltext，第2-3页。</w:t>
      </w:r>
    </w:p>
    <w:p w14:paraId="2F86846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54D36C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20.That natural law was understood by numerous in that era to be in a way instituted, see Travis Fentiman, https://reformedbooksonline.com/natural-vs-instituted-worship/#westminster at ‘Natural vs. Instituted Worship’ (RBO).</w:t>
      </w:r>
    </w:p>
    <w:p w14:paraId="032B841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20.在那个时代，许多人认为自然法在某种程度上是设立的，参见特拉维斯·芬蒂曼，https://reformedbooksonline.com/natural-vs-instituted-worship/#westminster，见‘自然敬拜与设立敬拜’（RBO）。</w:t>
      </w:r>
    </w:p>
    <w:p w14:paraId="6EA61E6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912D81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21.Baxter took, to put it anachronistically, the Reformed Presbyterian view of the Mediatorial Kingship of Christ, yet, as is evident, this for him was founded on his view of a universal atonement (unlike the Reformed Presbyterians). Rutherford: “That opinion is not to be held which lays ground that Christ-Mediator is a temporary king, has under Him magistrates, even heathenish, who have nothing to do with a mediator, to bear a temporal sword for a supernatural and spiritual end, as Christ under-heirs, He himself being the first-heir of all such and so makes heathens within the verge of the Mediatorial Kingdom; as if Christ were as Mediator, a King to heathen and all and everyone of mankind, who must have magistrates, and so [it] makes the Kingdom of men as men, and the Kingdom of Grace commensurable, and of alike latitude and extension, and makes nature and grace of equal comprehension: But such is the former opinion; the proposition cannot be denied, except by Arminians, Socinians, Papists, who do maintain an universal redemption, a grace universal, a catholic Kingdom of Grace comprehensive of all and every man, of Pharaoh, Evil Merodach, Belshazzar, all the kings of Romans, Persians, Assyrians, Chaldeans, and of Turk[s], India, and such as worship the sun and moon, the Devil, and the work of men’s hands…” The Divine Right of Church- Government… (London, 1646), https://quod.lib.umich.edu/e/eebo/A92138.0001.001/1:7.28? rgn=div2;view=fulltext , p. 614.</w:t>
      </w:r>
    </w:p>
    <w:p w14:paraId="64C45A2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21.巴克斯特采取了（不合时宜地说）改革宗长老会对基督中保君王职分的观点，然而，显而易见的是，这对他而言是建立在他普世救赎论的观点之上的（与改革宗长老会不同）。卢瑟福：“那种认为基督中保是一位暂时君王，在祂之下有地方长官，甚至是异教徒的地方长官，他们与中保无关，却为超自然和属灵的目的佩戴属世的刀剑，如同基督之下的继承人，祂自己是所有这些人的首位继承人，从而使异教徒处于中保王国的范围之内；仿佛基督作为中保，是异教徒和全人类每一个人的君王，他们必须有地方长官，因此[它]使人的国度如同人的国度，与恩典的国度相称，具有相同的广度和范围，并使自然和恩典具有相同的理解力：但这就是前一种观点；这个命题不能被否认，除非被阿民念派、索西奴派、天主教徒否认，他们主张普世救赎、普世恩典、一个包含所有人和每一个人的普世恩典王国，包括法老、以未米罗达、伯沙撒、所有罗马、波斯、亚述、迦勒底的国王，以及土耳其人、印度人，以及那些敬拜日月、魔鬼和人手所造之物的人……”《教会治理的神权……》（伦敦，1646年），https://quod.lib.umich.edu/e/eebo/A92138.0001.001/1:7.28? rgn=div2;view=fulltext，第614页。</w:t>
      </w:r>
    </w:p>
    <w:p w14:paraId="50D741B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8B65C8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22.That is, in the Aristotelian notion of form.</w:t>
      </w:r>
    </w:p>
    <w:p w14:paraId="5900B81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22.也就是说，在亚里士多德的形式概念中。</w:t>
      </w:r>
    </w:p>
    <w:p w14:paraId="0C2286D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79AE31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23.Owen gives reasons tending to the conclusion that the Lord’s Prayer should not be regularly used in public worship in Discourse concerning Liturgies, https://quod.lib.umich.edu/e/eebo/A53684.0001.001/1:4?rgn=div1;view=fulltext , pp. 15-18.</w:t>
      </w:r>
    </w:p>
    <w:p w14:paraId="7DDE1BD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23.欧文在《论礼仪》中给出的理由倾向于得出结论，即主祷文不应在公众敬拜中常规使用，https://quod.lib.umich.edu/e/eebo/A53684.0001.001/1:4?rgn=div1;view=fulltext，第15-18页。</w:t>
      </w:r>
    </w:p>
    <w:p w14:paraId="2AC1F13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2A3C0E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24.Thirty-Nine Articles, Article 6, https://www.churchofengland.org/prayer-and-worship/worship- texts-and-resources/book-common-prayer/articles-religion#VI</w:t>
      </w:r>
    </w:p>
    <w:p w14:paraId="7429FEB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24.《三十九条信纲》，第六条，https://www.churchofengland.org/prayer-and-worship/worship- texts-and-resources/book-common-prayer/articles-religion#VI</w:t>
      </w:r>
    </w:p>
    <w:p w14:paraId="372D107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744EF3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25.Guy Fawkes Night marked the overturning of the Romanist Gunpowder Plot in 1605, which threatened to assassinate King James I and blow up the House of Lords.</w:t>
      </w:r>
    </w:p>
    <w:p w14:paraId="6FC3977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25.盖伊·福克斯之夜标志着1605年罗马天主教火药阴谋的失败，该阴谋企图刺杀詹姆斯一世国王并炸毁上议院。</w:t>
      </w:r>
    </w:p>
    <w:p w14:paraId="7F042FC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3FAD7D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26.This is not in all respects true. https://www.biblegateway.com/passage/? search=ps.%2095%3A6&amp;version=KJV says, “let us worship and bow down: let us kneel before the Lord our maker.” Yet kneeling of its nature is a civil custom, not wholly natural, and it is not necessarily sinful if a person goes their whole life without kneeling to God, as kneeling is not made by God’s command in Scripture to be in its nature formally worship per se. There is much of this sort in Scripture that is variable. One New Testament instance is female head-coverings in https://www.biblegateway.com/passage/?search=1%20cor.%2011%3A2-16&amp;version=KJV , which</w:t>
      </w:r>
    </w:p>
    <w:p w14:paraId="60F7698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26.这并非在所有方面都是真实的。https://www.biblegateway.com/passage/? search=ps.%2095%3A6&amp;version=KJV 说：“来啊，我们要屈身敬拜，在造我们的耶和华面前跪下。”然而，跪拜本质上是一种世俗习俗，并非完全自然，如果一个人一生都没有向上帝跪拜，也未必是有罪的，因为跪拜并非因上帝在圣经中的命令而使其本质上成为正式的敬拜本身。圣经中有许多这类可变的事物。新约中的一个例子是 https://www.biblegateway.com/passage/?search=1%20cor.%2011%3A2-16&amp;version=KJV 中妇女的头巾，这</w:t>
      </w:r>
    </w:p>
    <w:p w14:paraId="409CA24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23CCFC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was an “ordinance” (https://www.biblegateway.com/passage/? search=1%20cor.%2011%3A2&amp;version=KJV ) divinely instituted by the apostle Paul under inspiration for the context, which yet retained its nature as a social custom; see Fentiman, https://reformedbooksonline.com/wp-content/uploads/2022/11/Fentiman-Travis-1-Corinthians-Head-  Coverings-are-Not-Perpetual-and-they-were-Hair-Buns-with-or-without-Material-Proven.pdf .</w:t>
      </w:r>
    </w:p>
    <w:p w14:paraId="535263D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是使徒保罗在默示下为特定情境而神圣设立的“条例”（https://www.biblegateway.com/passage/? search=1%20cor.%2011%3A2&amp;version=KJV），但它仍然保留了其作为社会习俗的性质；参见芬蒂曼，https://reformedbooksonline.com/wp-content/uploads/2022/11/Fentiman-Travis-1-Corinthians-Head-  Coverings-are-Not-Perpetual-and-they-were-Hair-Buns-with-or-without-Material-Proven.pdf。</w:t>
      </w:r>
    </w:p>
    <w:p w14:paraId="3E5BDC1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DD404F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Something materially instituted of God does not of itself mean its mode is formally instituted and becomes a part of necessary worship: another example is https://www.biblegateway.com/passage/? search=1%20tim.%202%3A8&amp;version=KJV , “I will therefore that men pray everywhere, lifting up holy hands…” Lifting up one’s hands is not necessary for praying, as approved examples to the contrary abound in Scripture. If “modes of worship divinely instituted and determined do” not therein “become the necessary parts of divine worship,” how much more are “humanly instituted, appointed and determined” modes of worship not “thereby” inherently “made parts of worship”?</w:t>
      </w:r>
    </w:p>
    <w:p w14:paraId="522C1F7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上帝在物质上设立的事物本身并不意味着其模式在形式上也被设立并成为必要敬拜的一部分：另一个例子是 https://www.biblegateway.com/passage/? search=1%20tim.%202%3A8&amp;version=KJV，“我愿男人无忿怒，无争论（或作：无疑惑），举起圣洁的手，随处祷告。”举手并非祷告所必需的，圣经中比比皆是相反的蒙悦纳的例子。如果“神所设立和决定的敬拜模式”并非因此“成为神圣敬拜的必要组成部分”，那么“人为设立、指定和决定”的敬拜模式又岂能“因此”固有地“成为敬拜的组成部分”呢？</w:t>
      </w:r>
    </w:p>
    <w:p w14:paraId="55A8176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0753EF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27.Owen: “for every circumstance observed religiously, or to be observed in the worship of God, is of the substance of it;” https://quod.lib.umich.edu/e/eebo/A53671.0001.001?rgn=main;view=fulltext (London, 1667), p. 65. Owen: “1. They will receive nothing, practice nothing, own nothing in his worship, but what is of his appointment. They know that from the foundation of the world He never did allow, or ever will, that in any thing the will of the creatures should be the measure of his honor, or the principle of his worship, either as to matter or manner…” Of Communion with God the Father, Son &amp; Holy Ghost… (Oxford, 1657), pt. 2, https://quod.lib.umich.edu/e/eebo/A53713.0001.001/1:4.5?rgn=div2;view=fulltext , pp. 169-71.</w:t>
      </w:r>
    </w:p>
    <w:p w14:paraId="1B0CBCB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27.欧文：“因为在敬拜上帝时，每一个虔诚遵守或当遵守的细节，都是敬拜的实质部分；”https://quod.lib.umich.edu/e/eebo/A53671.0001.001?rgn=main;view=fulltext （伦敦，1667年），第65页。欧文：“1. 他们在祂的敬拜中，除了是祂所指定的外，不接受任何事物，不实行任何事物，不承认任何事物。他们知道，从创世以来，祂从未允许，也永远不会允许，在任何事物上，受造物的意志成为衡量祂荣耀的尺度，或成为祂敬拜的原则，无论是在内容上还是在方式上……”《与圣父、圣子、圣灵的交通……》（牛津，1657年），第二部分，https://quod.lib.umich.edu/e/eebo/A53713.0001.001/1:4.5?rgn=div2;view=fulltext，第169-71页。</w:t>
      </w:r>
    </w:p>
    <w:p w14:paraId="14C23CD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D4CF15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28.Owen’s basic mistake here is equivocating on the word “worship”: modes of material worship “humanly instituted, appointed and determined are” not “thereby made parts of” formal “worship.” If the instituted mode be undue in some degree (lacking divine institution, whether by Scripture or nature), it only necessarily remains an undue mode of material worship, hindering formal worship to that degree. Compare above.</w:t>
      </w:r>
    </w:p>
    <w:p w14:paraId="17B8A40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28.欧文在此的基本错误在于对“敬拜”一词含糊其辞：“人为设立、指定和决定”的物质敬拜模式并非“因此成为”正式“敬拜”的“组成部分”。如果所设立的模式在某种程度上不当（缺乏神圣的设立，无论是藉着圣经还是自然），它必然仅仅仍然是一种不当的物质敬拜模式，从而在那种程度上阻碍了正式的敬拜。比较上文。</w:t>
      </w:r>
    </w:p>
    <w:p w14:paraId="1E81217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229BBA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Argument 2. Inventions rendering the Spirit useless for worship are not to be complied with.</w:t>
      </w:r>
    </w:p>
    <w:p w14:paraId="119195B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论点2：使圣灵在敬拜中无用武之地的人为发明，不应遵从。</w:t>
      </w:r>
    </w:p>
    <w:p w14:paraId="44B6C13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79E8B4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Argument 2</w:t>
      </w:r>
    </w:p>
    <w:p w14:paraId="76AE2D6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论点2</w:t>
      </w:r>
    </w:p>
    <w:p w14:paraId="3629D99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C42ECD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w:t>
      </w:r>
    </w:p>
    <w:p w14:paraId="2A92181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w:t>
      </w:r>
    </w:p>
    <w:p w14:paraId="189EF26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6D4ED0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2nd Argument: That which was in its first contrivance, and has been in its continuance, an invention and engine to defeat or render useless the promise of Christ unto his Church of sending the Holy Spirit in all ages to enable it unto the due discharge and performance of all divine worship in its assemblies, is unlawful to be complied withal, nor can be admitted in religious worship; but such is the Liturgical worship. That the Lord Christ did make such a promise, that He does make it good, that the very being and continuance of the Church (without which, it is but a dead machine) does depend thereon, I suppose will not be denied; it has been undeniably proved.</w:t>
      </w:r>
    </w:p>
    <w:p w14:paraId="5787FB3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第二个论点：凡在其最初的策划中，并在其持续存在中，是一种用以挫败或使基督对祂教会所作的应许——即在各世代差遣圣灵使其能够在其聚会中正当履行和执行一切神圣敬拜——归于无用的发明和工具，都是不合法的，不可遵从，也不能在宗教敬拜中被接纳；而礼仪敬拜正是如此。主基督确实作了这样的应许，祂的确成就了这应许，教会的实际存在和持续（没有圣灵，教会不过是一部死寂的机器）都依赖于此，我想这是不会被否认的；这已被无可辩驳地证明了。</w:t>
      </w:r>
    </w:p>
    <w:p w14:paraId="7A5485A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AA8CE6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49B40E8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44D32ED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68C227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§12. To your second argument I answer:</w:t>
      </w:r>
    </w:p>
    <w:p w14:paraId="249BC70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§12. 对于你的第二个论点，我回答：</w:t>
      </w:r>
    </w:p>
    <w:p w14:paraId="442EF86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673640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1.To the minor: Do you mean that this was the intent of the first contrivers and continuers? or only that it had this effect, contrary to their</w:t>
      </w:r>
    </w:p>
    <w:p w14:paraId="22FA0B6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1.关于小前提：你的意思这是最初策划者和延续者的意图吗？或者仅仅是它产生了这种与他们</w:t>
      </w:r>
    </w:p>
    <w:p w14:paraId="552C7BF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45720C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intent? The first seems your sense, which is another misreport, for:</w:t>
      </w:r>
    </w:p>
    <w:p w14:paraId="5493EF5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意图相反的效果？前者似乎是你的意思，这是另一个错误的陈述，因为：</w:t>
      </w:r>
    </w:p>
    <w:p w14:paraId="42D6C62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52CCEB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1.You know not who the first inventor was.</w:t>
      </w:r>
    </w:p>
    <w:p w14:paraId="20129D8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1.你不知道最初的发明者是谁。</w:t>
      </w:r>
    </w:p>
    <w:p w14:paraId="3DC5B7D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7AC8ED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2.You know not all the continuers.</w:t>
      </w:r>
    </w:p>
    <w:p w14:paraId="6EB6E0C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2.你不知道所有的延续者。</w:t>
      </w:r>
    </w:p>
    <w:p w14:paraId="45B7E10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75FF9EF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3.And so high a charge is to be taken for a slander, till it be proved.</w:t>
      </w:r>
    </w:p>
    <w:p w14:paraId="3062B47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3.如此严重的指控，在得到证实之前，应被视为诽谤。</w:t>
      </w:r>
    </w:p>
    <w:p w14:paraId="5219A81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102361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4.Are you sure that you lay not this charge of malignity on the men of God that made the Jews’ psalms? and on Christ, that composed a form of praying and baptizing? and on Paul, that commands hymns and imposed on Timothy a form of sound words [2 Tim. 1:13]?</w:t>
      </w:r>
    </w:p>
    <w:p w14:paraId="6170264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4.你确定你没有把这种恶意的指控加在那些创作犹太人诗篇的属神的人身上吗？以及加在基督身上，祂制定了祷告和施洗的形式？以及加在保罗身上，他命令唱诗歌并给提摩太规定了纯正话语的规模[提后1:13]？</w:t>
      </w:r>
    </w:p>
    <w:p w14:paraId="3669FA0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2559B3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And if you meant it but of the English Liturgy, you could never prove that our martyrs and confessors that made it had so malignant an end. But you speak it of liturgical worship in general, which obliges you to prove almost all the pastors for 1,120 years and more to be such malignants. And it’s easily disproved, whether you meant it of their intent or of the effect, by assigning the true and better intent and effect. They did it not to render useless the Spirit’s help, but:</w:t>
      </w:r>
    </w:p>
    <w:p w14:paraId="693F6C3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如果你仅仅指的是英国国教礼仪，你也永远无法证明我们那些制定礼仪的殉道者和宣信者有如此恶毒的目的。但你说的是一般性的礼仪敬拜，这就要求你证明1120多年来几乎所有的牧师都是这样的恶毒之徒。而且，无论是你指的是他们的意图还是效果，通过指出真实和更好的意图及效果，都很容易反驳。他们这样做并非为了使圣灵的帮助无用，而是：</w:t>
      </w:r>
    </w:p>
    <w:p w14:paraId="249CCC2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328122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1.To be useful where such abilities were lacking. It was the antecedent disability of men that occasioned liturgic forms.</w:t>
      </w:r>
    </w:p>
    <w:p w14:paraId="72936AD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1.在缺乏这种能力的地方发挥作用。是人们先前的无能导致了礼仪形式的出现。</w:t>
      </w:r>
    </w:p>
    <w:p w14:paraId="24DCD88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8156D1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2.And it was to be a help subordinate to the Spirit’s help, to those that have it but in part, as spectacles to dark sights and sermon notes to weak memories.</w:t>
      </w:r>
    </w:p>
    <w:p w14:paraId="1F88C88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2.并且它是作为圣灵帮助的辅助，给予那些只部分拥有圣灵帮助的人，如同视力昏暗者的眼镜和记忆力差者的讲道笔记。</w:t>
      </w:r>
    </w:p>
    <w:p w14:paraId="15D941DF">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0647BBC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3.They are really a great help to many, and therefore not made only to hinder them. When fitter and more sound and moving words are set before an unready speaker, they help his affection more than his own shorter and unmeeter words would do; and his mind, being not taken up with the study of words, is the freer to attend its affections.</w:t>
      </w:r>
    </w:p>
    <w:p w14:paraId="23B041F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3.它们对许多人来说确实是极大的帮助，因此并非仅仅为了阻碍他们而设。当更合适、更纯正、更能打动人心的言辞摆在一个不善言辞的人面前时，这些言辞比他自己更简短、更不合适的言辞更能帮助他的情感；他的心思既不被琢磨言辞所占据，就更能专注于他的情感。</w:t>
      </w:r>
    </w:p>
    <w:p w14:paraId="2DC1ABA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36810F7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You must not measure all men's volubility of speech by your own. I can truly say that forms are oft a help to me. I find young and old Christians are</w:t>
      </w:r>
    </w:p>
    <w:p w14:paraId="0A937F4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你不应用自己的口才流利程度来衡量所有人的口才。我可以真实地说，形式常常对我有帮助。我发现年轻和年老的基督徒</w:t>
      </w:r>
    </w:p>
    <w:p w14:paraId="664BF31E">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26ABDA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more fit to use them than the middle-aged: for the young cannot at first pray well (at least before others) without them till use has taught them; and the old have discretion to fit their affections to sound words oft repeated. But the middle-aged, that have a greater heat and a lesser light, are much more taken with their own sudden effusions and expressions.</w:t>
      </w:r>
    </w:p>
    <w:p w14:paraId="29ECB93A">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比中年人更适合使用它们：因为年轻人起初若没有形式的帮助，（至少在别人面前）无法很好地祷告，直到熟练了为止；而老年人则有智慧，能使自己的情感适应那些常被重复的纯正言辞。但中年人，他们热情有余而亮光不足，更容易被自己突发的激情流露和表达所吸引。</w:t>
      </w:r>
    </w:p>
    <w:p w14:paraId="4DB2E4A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F2B1CE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Do you think that when Calvin formed the liturgy for Geneva and France, he had so malignant a design as to defeat the Spirit’s help? Or do our English psalms and tunes quench the Spirit? and are they used to keep men from the gift of making hymns ex tempore [out of the temporal circumstances]?</w:t>
      </w:r>
    </w:p>
    <w:p w14:paraId="33E0672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你认为当加尔文为日内瓦和法国制定礼仪时，他有如此恶毒的意图要挫败圣灵的帮助吗？或者我们英国的诗篇和曲调会熄灭圣灵的感动吗？它们是被用来阻止人们获得即兴创作诗歌的恩赐吗？</w:t>
      </w:r>
    </w:p>
    <w:p w14:paraId="131AA96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1A28777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2.I answered your minor first because it is matter of fact, but your major also is untrue, for that which is imposed with an ill intent may be used to a good one: and that which hurts some may be a help to others. If the parish- churches were all built to serve Popery and the mass, and were dedicated to saints, yet we may use them lawfully to better purposes. If priests’ marriages be forbidden for ill ends, it may be forborne for good ends. If glebe and tithes were here given first to maintain the mass, they may be used to maintain sound teachers. It was Popes that reversed the old custom of not-adoring-kneeling on any Lord's Day: and yet you may lawfully kneel then in prayer, yea, though they brought in kneeling to the [sacramental] host by that alteration. So that this is another error; and your confirmations are not true.</w:t>
      </w:r>
    </w:p>
    <w:p w14:paraId="03E6B643">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我先回答你的小前提，因为那是事实问题，但你的大前提也是不真实的，因为怀着恶意强加的事物可以被用于善意；对某些人有害的事物可能对另一些人有益。如果所有的教区教堂最初都是为了服事天主教和弥撒而建造，并且是献给圣徒的，我们仍然可以合法地将它们用于更好的目的。如果禁止神甫结婚是出于不良目的，那么为了良好的目的也可以禁戒。如果这里的教会田产和什一奉献最初是用来维持弥撒的，它们也可以用来供养纯正的教师。是教皇们推翻了在任何主日都不屈膝敬拜的旧习俗：然而你仍然可以在那时合法地跪下祷告，是的，即使他们通过那改变引入了向[圣餐]饼下跪。所以这是另一个错误；你的确认也是不真实的。</w:t>
      </w:r>
    </w:p>
    <w:p w14:paraId="6EAB874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2D2031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Owen:</w:t>
      </w:r>
    </w:p>
    <w:p w14:paraId="5E5B3B4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欧文：</w:t>
      </w:r>
    </w:p>
    <w:p w14:paraId="3E68D92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8EDC85B">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Hereon the Church lived and acted for several ages, performing all divine worship in their assemblies by virtue of the gifts and graces of the Holy Spirit and no otherwise. 1</w:t>
      </w:r>
    </w:p>
    <w:p w14:paraId="1A75367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在此之上，教会生活并行动了数个世代，在其聚会中完全凭借圣灵的恩赐和恩典，而非其他方式，来履行一切神圣敬拜。1</w:t>
      </w:r>
    </w:p>
    <w:p w14:paraId="0078CEB0">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ACE528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When these things were neglected when the way of attaining and the exercise of them appeared too difficult to men of carnal minds, this way of worship by a prescribed liturgy was insensibly brought in to render the promise of Christ and the work of the Holy Ghost in the administration of gifts useless. And herein two things do follow.</w:t>
      </w:r>
    </w:p>
    <w:p w14:paraId="0D94B2E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当这些事被忽略，当获得和操练它们的方式对属肉体心意的人来说显得过于困难时，这种藉着规定的礼仪敬拜的方式就不知不觉地被引入，以使基督的应许和圣灵在恩赐运用上的工作归于无用。由此便产生了两件事。</w:t>
      </w:r>
    </w:p>
    <w:p w14:paraId="4955E151">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2D2A944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Baxter:</w:t>
      </w:r>
    </w:p>
    <w:p w14:paraId="350F766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巴克斯特：</w:t>
      </w:r>
    </w:p>
    <w:p w14:paraId="351240E7">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E4771D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§13:</w:t>
      </w:r>
    </w:p>
    <w:p w14:paraId="0FC8ABD5">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§13:</w:t>
      </w:r>
    </w:p>
    <w:p w14:paraId="26EEAB9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560D0142">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1.It is a great error to think that the gifts and graces of the Holy Spirit may not be exercised if we use the same words or if they be prescribed. The chief help of God's Spirit lies in giving us a due esteem of the things prayed for, and a holy desire after them and a lively faith and hope that we shall obtain them, and a fixed resolution to use all other means for them and avoid all that would deprive us of them. And doubtless he that has these mental dispositions has thereby a great help for his expression of them, for out of the abundance of the heart the mouth speaks. But:</w:t>
      </w:r>
    </w:p>
    <w:p w14:paraId="01A8A5A4">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认为如果我们使用相同的言辞或者这些言辞是预先规定的，圣灵的恩赐和恩典就不能被运用，这是一个极大的错误。上帝之灵的主要帮助在于使我们对所祈求的事物有合宜的看重，对它们有圣洁的渴望，有活泼的信心和盼望我们会得到它们，并有坚定的决心为它们使用所有其他方法，避免一切会剥夺我们这些事物的东西。毫无疑问，那有这些心态的人因此在表达这些心态方面得到了极大的帮助，因为心里所充满的，口里就说出来。但是：</w:t>
      </w:r>
    </w:p>
    <w:p w14:paraId="44B3879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FE2DCB9">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1.It's well known that use and knowledge can enable a hypocrite to pray as long and in as good words and earnest tone as a sincere Christian.</w:t>
      </w:r>
    </w:p>
    <w:p w14:paraId="1762B71D">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1.众所周知，熟练和知识能使一个伪君子像一个真诚的基督徒一样，用同样好的言辞和恳切的语气作长时间的祷告。</w:t>
      </w:r>
    </w:p>
    <w:p w14:paraId="5E6FB566">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p>
    <w:p w14:paraId="64068458">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2.That which is easiest needs the least help: It is to me so much easier to speak my own thoughts in prayer ex tempore than to remember a form of words that never since I was twenty years old did I ever learn [memorize] and say without a book the words of one prayer or one sermon since I preached; to have learned a prayer or sermon without a book would have cost me ten times and more both time and labor, and fear of being out, than I ever used or could afford.</w:t>
      </w:r>
    </w:p>
    <w:p w14:paraId="0C08DACC">
      <w:pPr>
        <w:pStyle w:val="8"/>
        <w:numPr>
          <w:ilvl w:val="1"/>
          <w:numId w:val="0"/>
        </w:numPr>
        <w:tabs>
          <w:tab w:val="left" w:pos="644"/>
        </w:tabs>
        <w:spacing w:before="3" w:after="0" w:line="333" w:lineRule="auto"/>
        <w:ind w:left="119" w:leftChars="0" w:right="117" w:rightChars="0" w:firstLine="215" w:firstLineChars="0"/>
        <w:jc w:val="both"/>
        <w:rPr>
          <w:rFonts w:hint="eastAsia"/>
          <w:b w:val="0"/>
          <w:bCs w:val="0"/>
          <w:sz w:val="30"/>
        </w:rPr>
      </w:pPr>
      <w:r>
        <w:rPr>
          <w:rFonts w:hint="eastAsia"/>
          <w:b w:val="0"/>
          <w:bCs w:val="0"/>
          <w:sz w:val="30"/>
        </w:rPr>
        <w:t>2.最容易的事最不需要帮助：对我来说，在祷告中即兴说出自己的想法，比记住一套固定的言辞要容易得多，自从我二十岁开始讲道以来，我从未学习[背诵]并在没有书本的情况下说过一篇祷告或一篇讲章的词句；不用书本学习一篇祷告或讲章，会比我曾经使用或能够付出的，多花费十倍以上的时间和精力，以及担心忘词的恐惧。</w:t>
      </w:r>
    </w:p>
    <w:p w14:paraId="706DBB8B">
      <w:pPr>
        <w:pStyle w:val="8"/>
        <w:numPr>
          <w:ilvl w:val="1"/>
          <w:numId w:val="0"/>
        </w:numPr>
        <w:tabs>
          <w:tab w:val="left" w:pos="644"/>
        </w:tabs>
        <w:spacing w:before="3" w:after="0" w:line="333" w:lineRule="auto"/>
        <w:ind w:left="119" w:leftChars="0" w:right="117" w:rightChars="0" w:firstLine="215" w:firstLineChars="0"/>
        <w:jc w:val="both"/>
        <w:rPr>
          <w:rFonts w:hint="eastAsia"/>
          <w:b/>
          <w:sz w:val="30"/>
        </w:rPr>
      </w:pPr>
    </w:p>
    <w:p w14:paraId="4E70035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3.Pardon me for asking whether if this author put all the errors of this his writing into a prayer or sermon, he did not need more help of the Spirit to have avoided them and to have spoken nothing but truth, than to have</w:t>
      </w:r>
    </w:p>
    <w:p w14:paraId="6F72764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3.请原谅我问一句，如果这位作者把他这篇著作中的所有错误都放进一篇祷告或讲章中，他岂不是比流利地说出这么多错误更需要圣灵的帮助，以避免这些错误，只说真理吗？</w:t>
      </w:r>
    </w:p>
    <w:p w14:paraId="2C0619D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9102C2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fluently uttered so many mistakes? He has heard those called Arminians on one side and Antinomians on the other oft fluently express their opinions in God's worship. The former he took to be heinous errors. Had not all these had more of the help of God's Spirit if they had uttered nothing but true and good in a form than they had to speak so much error and evil to God or man with extemporate fluency.</w:t>
      </w:r>
    </w:p>
    <w:p w14:paraId="70742EA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他曾听过那些被称为阿民念派的人和另一边被称为反律法主义者的人，常常在上帝的敬拜中流利地表达他们的观点。前者他认为是可憎的错误。如果这些人用一种形式只说出真实和良善的话，难道不比他们用即兴的流利口才向上帝或人说出那么多错误和邪恶的话，更能得到上帝之灵的帮助吗？</w:t>
      </w:r>
    </w:p>
    <w:p w14:paraId="41100E0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03260F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4.May not a man use the Lord's Prayer by the Spirit’s help? If I have any help of God's Spirit, it is more in the use of that prayer than at any other time.</w:t>
      </w:r>
    </w:p>
    <w:p w14:paraId="56622B9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4.人难道不能藉着圣灵的帮助来使用主祷文吗？如果我得到上帝之灵的任何帮助，那么在使用那祷文时得到的帮助比任何其他时候都多。</w:t>
      </w:r>
    </w:p>
    <w:p w14:paraId="5874BC2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5F8435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5.May not one sing psalms by the help of the Spirit unless he make them ex tempore? I doubt you lay too much on words: God's Spirit works on the heart and its greatest help is in its greatest gifts, which are faith, repentance, love, desire, etc. and not words. Words must be used and weighed, but the main work is heart-work, and God knows the meaning of the Spirit when we have but groans which we cannot express and cry but “Abba, Father.”</w:t>
      </w:r>
    </w:p>
    <w:p w14:paraId="08625CC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5.除非一个人即兴创作诗篇，否则他就不能藉着圣灵的帮助来歌唱诗篇吗？我怀疑你太注重言辞了：上帝的灵在人心里作工，祂最大的帮助在于祂最大的恩赐，即信心、悔改、爱心、渴望等等，而不是言辞。言辞必须被使用和衡量，但主要的工作是心灵的工作，当我们只有无法表达的呻吟，只呼喊“阿爸，父”时，上帝知道圣灵的意思。</w:t>
      </w:r>
    </w:p>
    <w:p w14:paraId="38FE8A7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B85B87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But you come to history and add another misreport in the words, “and no otherwise,” that the Church for several ages worshipped “no otherwise” than by such gifts as you describe, which exclude liturgic forms. It's plain in the descriptions of Justin and Tertullian that they did use extemporate prayer then, but not that they did no otherwise:</w:t>
      </w:r>
    </w:p>
    <w:p w14:paraId="12E3C49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但你谈到历史，又在“别无他法”这句话上加了一个错误的陈述，说教会在好几个世代里，除了你所描述的那些排除礼仪形式的恩赐之外，“别无他法”地敬拜。从游斯丁和特土良的描述中可以清楚地看出，他们当时确实使用即兴祷告，但并非他们别无他法：</w:t>
      </w:r>
    </w:p>
    <w:p w14:paraId="224A29F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617C47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1.Tertullian himself gives you their form of a creed and so do many others.</w:t>
      </w:r>
    </w:p>
    <w:p w14:paraId="7F06A10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1.特土良本人就给出了他们信经的形式，许多其他人也是如此。</w:t>
      </w:r>
    </w:p>
    <w:p w14:paraId="6FFE9A1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BDDB52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2.They used a set form of words in baptizing.</w:t>
      </w:r>
    </w:p>
    <w:p w14:paraId="362B7F2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2.他们在施洗时使用固定的词句。</w:t>
      </w:r>
    </w:p>
    <w:p w14:paraId="68D39FB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09E8DE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3.And they constantly used singing psalms and hymns, which were not made ex tempore, nor by every singer.</w:t>
      </w:r>
    </w:p>
    <w:p w14:paraId="153E23A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3.他们经常使用歌唱诗篇和赞美诗，这些并非即兴创作，也不是每个歌唱者都能创作的。</w:t>
      </w:r>
    </w:p>
    <w:p w14:paraId="3C98D81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6E112A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4.They used the Lord's prayer in form often.</w:t>
      </w:r>
    </w:p>
    <w:p w14:paraId="6CECE95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4.他们经常使用主祷文的形式。</w:t>
      </w:r>
    </w:p>
    <w:p w14:paraId="7112659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9BD5F1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5.At the Lord's Supper they had diverse words of form and responses. In Cyprian some parcels are to be seen, and in diverse others.</w:t>
      </w:r>
    </w:p>
    <w:p w14:paraId="479AF0C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5.在主的晚餐上，他们有各种形式的言辞和回应。在居普良的著作中可以看到一些片段，在其他各种著作中也可以看到。</w:t>
      </w:r>
    </w:p>
    <w:p w14:paraId="1F2B0E8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63DCF3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6.The truth is our history of the Church’s manner of worship for the first two hundred years is so little that we know but little how they did it, beside the foresaid two passages in Justin and Tertullian. But by what is in the historians of the next ages, and by the Churches’ general use of the liturgies without contradiction soon after, and what Daille has gathered, De cultu Latinorum, etc., 2 we know that “no otherwise” is not true.</w:t>
      </w:r>
    </w:p>
    <w:p w14:paraId="17F1F0E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6.事实上，我们关于教会最初两百年敬拜方式的历史记载如此之少，以至于除了前面提到的游斯丁和特土良的两段记载之外，我们对他们如何敬拜知之甚少。但是，根据接下来几个世纪历史学家的记载，以及不久之后众教会普遍无异议地使用礼仪，以及戴勒所收集的《论拉丁人的敬拜》等资料，2 我们知道“别无他法”的说法是不真实的。</w:t>
      </w:r>
    </w:p>
    <w:p w14:paraId="3BF5CAE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A6CE4A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2.It's too true that the carelessness, sloth and worldly alienations of ministers made all useful sufficiency for the work of the ministry in praying and preaching to be neglected, and does to this day. But I hope no wise man dreams that all the pastors had one soul or one mind and design. If any malignants used or enjoined forms to make Christ’s promise and the Spirit’s help useless, others used them and promoted the use of them for the performance of Christ's promise and the Spirit’s help:</w:t>
      </w:r>
    </w:p>
    <w:p w14:paraId="33018B4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牧师们的粗心、懒惰和世俗的疏离，确实使得在祷告和讲道的事工上所有有用的充足预备都被忽略了，直到今天仍然如此。但我希望没有哪个聪明人会梦想所有牧师都有一颗心或一个意念和计划。如果有些恶毒的人使用或规定形式，是为了使基督的应许和圣灵的帮助归于无用，那么另一些人则使用它们并推广它们的使用，是为了成全基督的应许和圣灵的帮助：</w:t>
      </w:r>
    </w:p>
    <w:p w14:paraId="4E04759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742FA7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1.Because there were not (when public countenance increased the churches) half enough men for the ministry that had the extemporate gifts of prayer and preaching.</w:t>
      </w:r>
    </w:p>
    <w:p w14:paraId="0EC1CC5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1.因为（当公众支持增加了教会数量时）事工中具备即兴祷告和讲道恩赐的人手不足一半。</w:t>
      </w:r>
    </w:p>
    <w:p w14:paraId="1D5D965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652B37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2.And you confess that each church had then many elders for oversight besides those that labored in the Word and doctrine. Do you believe that all these had such extemporate gifts of utterance? Or that these might not on occasion pray and preach. 3</w:t>
      </w:r>
    </w:p>
    <w:p w14:paraId="4411E45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2.并且你承认，那时每个教会除了那些在圣道和教义上劳苦的人之外，还有许多长老负责监督。你相信所有这些长老都具有如此即兴的口才恩赐吗？或者他们不可以在某些场合祷告和讲道吗？3</w:t>
      </w:r>
    </w:p>
    <w:p w14:paraId="37DB647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715EF0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3.If parents teach children necessarily to pray in a prescribed form of words, without designing to defeat Christ or his Spirit, but to subserve them; how can you tell, but the first prescribers of public forms did mean as well, when they found few persons able to do so well without, and abundance of heretics ready to corrupt God's worship with their errors?</w:t>
      </w:r>
    </w:p>
    <w:p w14:paraId="74482DC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如果父母教导孩子必须用规定的言辞形式祷告，并非意图挫败基督或祂的灵，而是为了服事他们；你怎么知道，最初规定公众形式的人，当他们发现很少有人能在没有形式的情况下做得那么好，并且有大量的异端分子准备用他们的错误来败坏上帝的敬拜时，他们的意思不也是如此呢？</w:t>
      </w:r>
    </w:p>
    <w:p w14:paraId="203FFF1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70BA33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4.Let it be soberly considered whether men's long and hard study for all the words which they write in books and for their sermons be done to defeat Christ and his Spirit, or to subserve them? And why the use of words studied by others and weighed by us before we utter them should defeat the Spirit any more than words premeditated by ourselves? Or at least is not the Spirit as much defeated in the people that join [in hearing sermons], whoever prepares the words? For they do not themselves put them up by their gift of utterance. And it’s impossible when you speak for the people to know whether those words were before studied, and whether by yourself or by another from whom you borrowed them. I have heard Mr. Philip Nye wish that some men were sent into Wales and other such places with an injunction to read good sermon books to the people, such as Dr. Preston’s, Sibbes’s, etc. Was this spoken to defeat the Spirit, or to serve Him?</w:t>
      </w:r>
    </w:p>
    <w:p w14:paraId="4044A13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请冷静地思考，人们为他们写在书上和讲章中的所有词语所做的长期艰苦研究，是为了挫败基督和祂的灵，还是为了服事他们？为什么使用别人研究过、我们说出之前衡量过的词语，会比我们自己预先思考过的词语更能挫败圣灵呢？或者至少，无论谁准备这些词语，圣灵在那些参与[听讲道]的人身上，不也是同样地被挫败吗？因为他们自己并没有藉着他们的口才恩赐把这些词语说出来。而且，当你为民众说话时，他们不可能知道那些词语是事先研究过的，也不知道是你自己研究的，还是你从别人那里借来的。我曾听菲利普·奈先生希望派一些人到威尔士和其他类似地方，吩咐他们给民众读好的讲道集，例如普雷斯顿博士、西布斯等人的著作。这话是为了挫败圣灵，还是为了服事祂呢？</w:t>
      </w:r>
    </w:p>
    <w:p w14:paraId="4EA4DBB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9716F9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Owen:</w:t>
      </w:r>
    </w:p>
    <w:p w14:paraId="03981B3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欧文：</w:t>
      </w:r>
    </w:p>
    <w:p w14:paraId="5B992A6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EB0362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1.A total neglect of all gifts of the Holy Ghost in the administration of Church-worship and ordinances.</w:t>
      </w:r>
    </w:p>
    <w:p w14:paraId="034C8D9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1.在教会敬拜和圣礼的施行中，完全忽略圣灵的一切恩赐。</w:t>
      </w:r>
    </w:p>
    <w:p w14:paraId="27BFC14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07DA71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Baxter:</w:t>
      </w:r>
    </w:p>
    <w:p w14:paraId="7698621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巴克斯特：</w:t>
      </w:r>
    </w:p>
    <w:p w14:paraId="6CBE097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EF56B2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§14. The first consequence is an untruth: No doubt but liturgies were abused to cherish ignorance and negligence, but that the neglect was total is not true, whether you respect all the churches or all the parts of worship and ordinances:</w:t>
      </w:r>
    </w:p>
    <w:p w14:paraId="0BEE383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§14. 第一个后果是不真实的：毫无疑问，礼仪被滥用来滋长无知和疏忽，但是说这种忽略是完全的，却是不真实的，无论你指的是所有的教会，还是敬拜和条例的所有部分：</w:t>
      </w:r>
    </w:p>
    <w:p w14:paraId="7CD4B78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939781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1.The many holy and excellent men whose fame and writings are transmitted to us did not totally neglect all gifts of the Holy Ghost. Were all the great volumes of sermons preached and written by Chrysostom without any gift of the Holy Ghost? Or was preaching no ordinance? Were all Augustine's  elaborate  volumes  done  without  Him?  Or  all Cyprian's,</w:t>
      </w:r>
    </w:p>
    <w:p w14:paraId="117C333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许多圣洁卓越的人，他们的声誉和著作流传至今，并没有完全忽略圣灵的一切恩赐。屈梭多模所讲和所写的浩瀚讲章，难道没有圣灵的任何恩赐吗？或者讲道不是圣礼吗？奥古斯丁所有精心撰写的著作，难道没有祂的参与吗？或者居普良、</w:t>
      </w:r>
    </w:p>
    <w:p w14:paraId="19C3494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DD713D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Macarius’s, Ephrem Syrus’s, Basil's, Gregory's, yea, or Bernard's homilies and works?</w:t>
      </w:r>
    </w:p>
    <w:p w14:paraId="7C03624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马加利乌斯、以法莲·叙利亚人、巴西流、格列高利，是的，或者伯尔纳的讲道集和著作，都是如此吗？</w:t>
      </w:r>
    </w:p>
    <w:p w14:paraId="6448EEA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B18671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2.Are the gifts of holy desire, faith, hope, repentance, no gifts of the Holy Ghost? Or can you prove that these were all totally neglected in the administration of Church-worship?</w:t>
      </w:r>
    </w:p>
    <w:p w14:paraId="2B5CB99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2.圣洁的渴望、信心、盼望、悔改，难道不是圣灵的恩赐吗？或者你能证明在教会敬拜的施行中，这些都被完全忽略了吗？</w:t>
      </w:r>
    </w:p>
    <w:p w14:paraId="0CA93F4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BC991B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3.It's known that in the exercise of discipline, which is a church- ordinance, and in catechizing and preaching, they were not tied only to a form of words; no, nor in all confession, prayer and thanksgiving.</w:t>
      </w:r>
    </w:p>
    <w:p w14:paraId="38B63CE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3.众所周知，在执行纪律（这是一项教会条例）、教理问答和讲道时，他们并非仅仅受限于固定的言辞形式；不，在所有的认罪、祷告和感恩中也不是如此。</w:t>
      </w:r>
    </w:p>
    <w:p w14:paraId="1A85319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2693AE2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4.It's a great blow to the universal Church to say that it totally neglected all the gifts of the Holy Ghost.</w:t>
      </w:r>
    </w:p>
    <w:p w14:paraId="56AEBDF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4.说普世教会完全忽略了圣灵的一切恩赐，这对普世教会是一个沉重的打击。</w:t>
      </w:r>
    </w:p>
    <w:p w14:paraId="0218FCD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27C788F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Owen:</w:t>
      </w:r>
    </w:p>
    <w:p w14:paraId="7E193CD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欧文：</w:t>
      </w:r>
    </w:p>
    <w:p w14:paraId="0B92CCF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1031FB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2.When a plea for the work of the Holy Ghost began to be revived, it produced all the enmity, hatred and contempt of and against the Spirit of God Himself and his whole work in the Church, which the world is now filled withal.</w:t>
      </w:r>
    </w:p>
    <w:p w14:paraId="672F5B2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2.当为圣灵工作的辩护开始复兴时，它激起了世间对上帝之灵本身及其在教会中全部工作的各种敌意、仇恨和藐视，如今世界充满了这些。</w:t>
      </w:r>
    </w:p>
    <w:p w14:paraId="0D0AF02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612BA0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Baxter:</w:t>
      </w:r>
    </w:p>
    <w:p w14:paraId="7B28124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巴克斯特：</w:t>
      </w:r>
    </w:p>
    <w:p w14:paraId="6E19C01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254A51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§15. That word, “his whole work in the Church,” is another misreport. It is not “his whole work” that is so contemned. A man may preach for mercy to the poor, for obedience to authority, for love, etc. and he may sing psalms of praise and pray for pardon and for kings and magistrates, and for daily bread and may profess to believe the Creed and Scripture, etc. without the contempt which you describe.</w:t>
      </w:r>
    </w:p>
    <w:p w14:paraId="11098A1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§15. “祂在教会中的全部工作”这句话是另一个错误的陈述。并非“祂的全部工作”都受到如此藐视。一个人可以为穷人宣讲怜悯，为顺服权柄宣讲，为爱宣讲等等，他可以唱赞美诗，为赦免祷告，为君王和地方长官祷告，为日用的饮食祷告，并且可以宣称相信信经和圣经等等，而不会受到你所描述的那种藐视。</w:t>
      </w:r>
    </w:p>
    <w:p w14:paraId="1807002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42E4B9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But no doubt but malignity will take advantage of liturgies and of almost anything, and so has still done: All is not unlawful which bad men abuse. What is more turned against Christ in the world abroad than his two great ordinances of magistracy and ministry? What more abused to strife than the sacrament of love, union and communion? Are all these therefore unlawful?</w:t>
      </w:r>
    </w:p>
    <w:p w14:paraId="10EEA3C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但毫无疑问，恶意会利用礼仪和几乎任何事物，并且一直如此：并非所有被恶人滥用的事物都是不合法的。世界上有什么比基督设立的两大制度——地方长官制度和教牧制度——更被用来反对基督呢？有什么比象征爱、合一和交通的圣餐更被滥用来制造纷争呢？难道所有这些因此都是不合法的吗？</w:t>
      </w:r>
    </w:p>
    <w:p w14:paraId="3ECCA64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F97B49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Owen:</w:t>
      </w:r>
    </w:p>
    <w:p w14:paraId="54A7393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欧文：</w:t>
      </w:r>
    </w:p>
    <w:p w14:paraId="3CC1227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2283DA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All the reproaches that are daily cast upon the Spirit of prayer, all the concontempt and scorn which all duties of religious worship performed by his aid and assistance are entertained withal, arises from hence alone, namely a justification of this devised way of worship as the only true way and means thereof.</w:t>
      </w:r>
    </w:p>
    <w:p w14:paraId="0D09B71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所有每日加诸于祷告之灵的责备，所有藉祂的帮助和扶持而履行的宗教敬拜责任所遭受的藐视和嘲弄，都仅仅源于此，即为此等人为设计的敬拜方式辩护，视其为唯一真实的敬拜方式和途径。</w:t>
      </w:r>
    </w:p>
    <w:p w14:paraId="78EBFC0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DF9C69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Take this away and the wrath and anger of men against the Spirit of God and his work in the worship of the Church will be abated; yea, the necessity of them will be evident.</w:t>
      </w:r>
    </w:p>
    <w:p w14:paraId="12D9276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除去这一点，人对上帝之灵及其在教会敬拜中工作的忿怒和恼恨就会减退；是的，它们的必要性将会显而易见。</w:t>
      </w:r>
    </w:p>
    <w:p w14:paraId="296EA0A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3A10D4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This we cannot comply with lest we approve the original design of it and partake in the sins which proceed from it.</w:t>
      </w:r>
    </w:p>
    <w:p w14:paraId="70B12C3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我们不能遵从这一点，恐怕我们会认可它最初的设计，并分担由此产生的罪。</w:t>
      </w:r>
    </w:p>
    <w:p w14:paraId="43AF39B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35CC02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Baxter:</w:t>
      </w:r>
    </w:p>
    <w:p w14:paraId="6C6C6C0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巴克斯特：</w:t>
      </w:r>
    </w:p>
    <w:p w14:paraId="07629C7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97D9E0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And it's a palpable mistake that the foresaid scorn of all done by the Spirit “arises from hence alone,” [from] a justification of the devised way of worship. It arises more from a malignant enmity to serious godliness and from worldly interests and designs, and from the slanders of seducers that accuse good men, and too much from the miscarriages of many that have boasted most of the Spirit, as Quakers, Ranters, Familists, etc. do.</w:t>
      </w:r>
    </w:p>
    <w:p w14:paraId="7A83BE7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而且，认为上述对圣灵所行一切的蔑视“仅仅源于此”，即[源于]对人为设计的敬拜方式的辩护，这是一个显而易见的错误。它更多地源于对认真敬虔的恶意敌对，源于世俗的利益和图谋，源于引诱者对良善之人的诽谤，也过多地源于许多最夸耀圣灵之人的失误，例如贵格会、狂热派、家庭派等等。</w:t>
      </w:r>
    </w:p>
    <w:p w14:paraId="23C1887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EBEFA6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And experience confutes you, for all those countries that make but little use of liturgies have yet malignant parties that hate and oppose spiritual, serious exercises of religion.</w:t>
      </w:r>
    </w:p>
    <w:p w14:paraId="7D28206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经验也反驳了你，因为所有那些很少使用礼仪的国家，仍然存在着憎恨和反对属灵的、严肃的宗教操练的恶意派别。</w:t>
      </w:r>
    </w:p>
    <w:p w14:paraId="25E9DBA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43DA04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§16. Because you lay the main stress of your cause on history and experience, you constrain me to add some more history which I had rather have passed by. But if I set not experience against experience, I shall leave abundance unto the danger of error [for those] who can judge by little else than experience and that see and feel what's present, and forget what is long past and gone.</w:t>
      </w:r>
    </w:p>
    <w:p w14:paraId="2E96000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§16. 因为你把你的论点的重点放在历史和经验上，你迫使我补充一些我宁愿略过的历史。但是，如果我不以经验对抗经验，我将会使许多人（那些除了经验之外几乎无法判断，并且只看到和感觉到眼前事物，而忘记了早已过去的事物的人）处于错误的危险之中。</w:t>
      </w:r>
    </w:p>
    <w:p w14:paraId="3F09207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733C8F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The Pros &amp; Cons of Liturgies &amp; Free Prayer</w:t>
      </w:r>
    </w:p>
    <w:p w14:paraId="58E52DE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礼仪与自由祷告的利弊</w:t>
      </w:r>
    </w:p>
    <w:p w14:paraId="13E5353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C49952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The truth I have opened in my Christian Directory, that both ways are liable to great abuse and all human actions have their inconveniences. 4</w:t>
      </w:r>
    </w:p>
    <w:p w14:paraId="14961FD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我在我的《基督徒指南》中阐明了真相，即两种方式都容易被严重滥用，所有人的行为都有其不便之处。4</w:t>
      </w:r>
    </w:p>
    <w:p w14:paraId="74E84E7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2C6C809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1.The benefits of a sound liturgy are:</w:t>
      </w:r>
    </w:p>
    <w:p w14:paraId="111438D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1.健全礼仪的好处在于：</w:t>
      </w:r>
    </w:p>
    <w:p w14:paraId="2CB930E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25D4AB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1.to keep out heresy and ill words from public worship,</w:t>
      </w:r>
    </w:p>
    <w:p w14:paraId="39D8819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1.将异端邪说和不当言辞排除在公众敬拜之外，</w:t>
      </w:r>
    </w:p>
    <w:p w14:paraId="430DB68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F0B2AB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2.to be a help to men of unready utterance,</w:t>
      </w:r>
    </w:p>
    <w:p w14:paraId="0ACF884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2.帮助那些不善言辞的人，</w:t>
      </w:r>
    </w:p>
    <w:p w14:paraId="7DCF1FB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058B31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3.that the people may know beforehand what they join in. The inconveniences are:</w:t>
      </w:r>
    </w:p>
    <w:p w14:paraId="68C85B2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3.使会众能够事先知道他们所参与的内容。不便之处在于：</w:t>
      </w:r>
    </w:p>
    <w:p w14:paraId="2958D1E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A2510C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1.the dulling of affection in hearing still the same words,</w:t>
      </w:r>
    </w:p>
    <w:p w14:paraId="395D239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1.总是听同样的言辞会使情感迟钝，</w:t>
      </w:r>
    </w:p>
    <w:p w14:paraId="3200AE4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70F1C6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2.the tempting of slothful worldly candidates and ministers to learn no other way of praying when this will serve all their worldly turns.</w:t>
      </w:r>
    </w:p>
    <w:p w14:paraId="7B4EDE4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2.引诱懒惰世俗的候选人和牧师，当这种方式能满足他们所有世俗需求时，就不再学习其他祷告方式。</w:t>
      </w:r>
    </w:p>
    <w:p w14:paraId="79C5BCE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5CF742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But I must add that this follows not from the imposing of a liturgy, but from the exclusion of other prayer and taking up with this alone.</w:t>
      </w:r>
    </w:p>
    <w:p w14:paraId="771F3E8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但我必须补充一点，这并非源于强加礼仪，而是源于排除其他祷告，单单采用这种方式。</w:t>
      </w:r>
    </w:p>
    <w:p w14:paraId="28E7661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FC3F86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 The conveniences of praying from a habit are:</w:t>
      </w:r>
    </w:p>
    <w:p w14:paraId="606B204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 习惯性祷告的便利之处在于：</w:t>
      </w:r>
    </w:p>
    <w:p w14:paraId="66EBDD5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007AAA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1.a just variation, as occasions vary,</w:t>
      </w:r>
    </w:p>
    <w:p w14:paraId="554A552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1.随着场合的变化而作适当的调整，</w:t>
      </w:r>
    </w:p>
    <w:p w14:paraId="29B78A8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00188B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2.help to fresh affection,</w:t>
      </w:r>
    </w:p>
    <w:p w14:paraId="7627065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2.有助于激发新的情感，</w:t>
      </w:r>
    </w:p>
    <w:p w14:paraId="426F2CA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660E14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3.forcing ministers to get ability for utterance. The inconveniences are:</w:t>
      </w:r>
    </w:p>
    <w:p w14:paraId="0D16DD1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3.迫使牧师培养口才能力。不便之处在于：</w:t>
      </w:r>
    </w:p>
    <w:p w14:paraId="2A0AFD3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96BCF2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1.That the people know not till the words are past whether they may own them, and so they hardly try all and follow with just consent.</w:t>
      </w:r>
    </w:p>
    <w:p w14:paraId="1459B7D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1.会众直到话语说出之后才知道是否可以认同，因此他们很难完全察验并以正当的同意来跟从。</w:t>
      </w:r>
    </w:p>
    <w:p w14:paraId="0A568FF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69E8C6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2.That abundance of young, raw, unskillful men do ordinarily disgrace prayer by their unskillful methods and expressions.</w:t>
      </w:r>
    </w:p>
    <w:p w14:paraId="5E1D9EF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2.许多年轻、生疏、不熟练的人通常会因其不熟练的方法和表达而玷污祷告。</w:t>
      </w:r>
    </w:p>
    <w:p w14:paraId="62D016C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97C1D9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3.That heretics and erroneous men have great opportunity to put their sins into their prayer, which yet the people should by joining in make their own were they sound (which they are not bound to do by sermons): And no man of understanding can choose, but suspect that weak ignorant ministers will</w:t>
      </w:r>
    </w:p>
    <w:p w14:paraId="2AB7AB8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3.异端和错误的人有很大的机会把他们的罪放在祷告中，然而如果这些祷告是纯正的（而讲道则不必如此），会众本应通过参与而将其视为自己的罪：任何有理解力的人都不得不怀疑，软弱无知的牧师会</w:t>
      </w:r>
    </w:p>
    <w:p w14:paraId="6DEAD5C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1F89CF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be showing their weakness in the highest duties, and so must suspend their consent till late.</w:t>
      </w:r>
    </w:p>
    <w:p w14:paraId="291F0DE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在最高的职责中显露他们的软弱，因此必须推迟他们的同意。</w:t>
      </w:r>
    </w:p>
    <w:p w14:paraId="5246D2D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9B9740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4.That less care will be taken in speaking to God than in speaking to men, while most sober ministers study their sermons.</w:t>
      </w:r>
    </w:p>
    <w:p w14:paraId="1D58E58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4.在向上帝说话时，会比向人说话时更不谨慎，而大多数清醒的牧师都会研读他们的讲章。</w:t>
      </w:r>
    </w:p>
    <w:p w14:paraId="73B1B8C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F534BA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5.That when to avoid disgraceful words and manner of praying, men must decree that no such weak or unready men shall be ministers, the number that can do it better will be so small as that most churches on earth must be so deprived of ministers and all public worship if that take place.</w:t>
      </w:r>
    </w:p>
    <w:p w14:paraId="359600B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5.当为了避免可耻的言辞和祷告方式，人们必须规定凡软弱或不善言辞者不得为牧师时，能够做得更好的人数将会如此之少，以致如果实行这一规定，地上大多数教会都将因此缺乏牧师和一切公众敬拜。</w:t>
      </w:r>
    </w:p>
    <w:p w14:paraId="49E4F45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B93669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6.That by this means young ignorant men that by use can speak fluently and fervently in prayer shall be followed by the people when many great divines, judicious and holy that have not that readiness of utterance, shall be rejected as having not the Spirit.</w:t>
      </w:r>
    </w:p>
    <w:p w14:paraId="0E7AC09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6.藉此，那些因熟练而能在祷告中流利而热切地说话的年轻无知的人，将会受到民众的追随，而许多伟大的神学家，他们明智而圣洁，却没有那种口才的敏捷，却会因被认为没有圣灵而被拒绝。</w:t>
      </w:r>
    </w:p>
    <w:p w14:paraId="021F37C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2AE96F2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7.That as all men's bodies and minds be not in the like quickness and fitness at all times, but sometimes clouded by fumes or weakness, the public worship shall be as mutable, uncertain and various as men's tempers are.</w:t>
      </w:r>
    </w:p>
    <w:p w14:paraId="6E1BEA2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7.正如所有人的身体和心智并非在所有时候都处于同样的敏捷和适宜状态，有时会被烟雾或软弱所蒙蔽，公众敬拜也将像人的性情一样易变、不确定和多样。</w:t>
      </w:r>
    </w:p>
    <w:p w14:paraId="5ECF549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9F6918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All these on both sides are so great inconveniences that though both Formalists and Fanatics have derided me for it, I have formerly said, and still say that I believe that the best way to avoid both sorts of evils is to have meet set forms, which shall be owned by the Church as their professed desires, not being so long as to take up too much time from freer prayer, much less to forbid it, which Calvin wisely ordered for France and Geneva.</w:t>
      </w:r>
    </w:p>
    <w:p w14:paraId="0D93F32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双方的这些不便之处都如此之大，以至于尽管形式主义者和狂热分子都为此嘲笑过我，但我以前说过，现在仍然说，我相信避免这两种弊端的最佳方法是制定合适的固定形式，教会应将其视为他们公开表达的愿望，其长度不应占用过多自由祷告的时间，更不应禁止自由祷告，加尔文为法国和日内瓦明智地规定了这一点。</w:t>
      </w:r>
    </w:p>
    <w:p w14:paraId="3DFF7B2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D8E3CC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And now as you have historically told us the ill consequences of a liturgy, I shall first tell you it is a mistake: None of these arise from a sound liturgy, but from the using that alone and not using also free prayer with it. And next I shall add some more of the history of Separation from churches that</w:t>
      </w:r>
    </w:p>
    <w:p w14:paraId="5CCA9D5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现在，既然你已经从历史上告诉我们礼仪的不良后果，我首先要告诉你这是一个错误：这些后果没有一个是源于健全的礼仪，而是源于单独使用礼仪而不与自由祷告结合使用。接下来，我将补充一些关于从拥有礼仪的教会中分离出来的历史，尽管这对我来说和对民众来说一样令人不快，但却是必要的。</w:t>
      </w:r>
    </w:p>
    <w:p w14:paraId="5731C6F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D78D64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have liturgies, though it be as displeasing to me as it is necessary to the people.</w:t>
      </w:r>
    </w:p>
    <w:p w14:paraId="25FD81D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尽管这对我来说和对人民来说一样令人不快，但对于那些拥有礼仪的教会来说，这是必要的。</w:t>
      </w:r>
    </w:p>
    <w:p w14:paraId="22FB34B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8FAE5F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 History of Separatism</w:t>
      </w:r>
    </w:p>
    <w:p w14:paraId="6909644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分离主义史</w:t>
      </w:r>
    </w:p>
    <w:p w14:paraId="5F5CB43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5D17A0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I will pass by the histories of Muncer and Muntzer, and of David George in Holland, and of Henry Nicols, and the Familists, which were the offspring of Separation: and the sad conflicts which they had against the sober nonconformists, and their sad divisions among themselves in Holland, and how many of them went further to Anabaptistry and more, when Brown their leader here turned conformist. It is only what I have lived to see that I briefly mention:</w:t>
      </w:r>
    </w:p>
    <w:p w14:paraId="3A7CF44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我将略过明斯特和闵采尔、荷兰的大卫·乔治、亨利·尼科尔斯以及家庭派的历史，他们都是分离主义的产物：以及他们与清醒的不从国教者之间发生的悲惨冲突，他们在荷兰内部的悲惨分裂，以及当他们的领袖布朗在此转为遵从国教后，他们中有多少人进一步走向重洗派等等。我只简要提及我亲身经历的事情：</w:t>
      </w:r>
    </w:p>
    <w:p w14:paraId="2608241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F858C2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When the [Long] Parliament began, 1640, there were few Separatists known, comparatively, in England: But when they were encouraged by hope of success, they began to stir and show themselves; and two sorts fell in with them and quickly increased them, that is:</w:t>
      </w:r>
    </w:p>
    <w:p w14:paraId="50D25E4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当[长期]议会于1640年开始时，在英格兰，相对而言，已知的独立派人士很少：但当他们受到成功希望的鼓舞时，他们开始活跃起来并显露自己；两种人加入了他们，并迅速壮大了他们的队伍，即：</w:t>
      </w:r>
    </w:p>
    <w:p w14:paraId="56464A1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CC712D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1.the exasperated sufferers,</w:t>
      </w:r>
    </w:p>
    <w:p w14:paraId="0562AD1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1.被激怒的受难者，</w:t>
      </w:r>
    </w:p>
    <w:p w14:paraId="731AC55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16D862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2.women and weak young men who thought it a great honor in religion to go far enough from persecutors and formal or ungodly ministers, not seeing the danger on the other extreme.</w:t>
      </w:r>
    </w:p>
    <w:p w14:paraId="252CBD1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2.妇女和软弱的年轻人，他们认为在宗教上，远离迫害者和形式化或不敬虔的牧师是一项伟大的荣誉，却没有看到另一极端的危险。</w:t>
      </w:r>
    </w:p>
    <w:p w14:paraId="37D486F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8622CA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Holy and learned John Ball foresaw the danger and wrote his book called The Trial of Separation, 5 and after, two more: one against [the Separatist] Canne and another against two New England ministers. 6</w:t>
      </w:r>
    </w:p>
    <w:p w14:paraId="1BC7CBA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圣洁博学的约翰·鲍尔预见到了危险，并写了他的书《分离的审判》5，之后又写了两本：一本反对[分离派]坎恩，另一本反对两位新英格兰的牧师。6</w:t>
      </w:r>
    </w:p>
    <w:p w14:paraId="3E62462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3A33C8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The [Westminster] Assembly being called, even sober and excellent men that were for the old conformity in case of necessity (but not otherwise), five of their number, differing from all the rest save two more, wrote for Independency. 7 This controversy began the great breach, while the five dissenters stood stiffly for a liberty that men might gather new churches out of the churches of the other ministers, of as many as should come to them in</w:t>
      </w:r>
    </w:p>
    <w:p w14:paraId="156FC7C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[威斯敏斯特]大会召开后，即使是那些在必要情况下（但并非其他情况）赞成旧有遵从国教制度的清醒而卓越的人士，其中五人，与其余所有人（除了另外两人）意见不同，撰文支持独立制。7 这场争论开始了巨大的分裂，那五位持异议者坚决主张一种自由，即人们可以从其他牧师的教会中聚集新的教会，只要有人愿意加入他们</w:t>
      </w:r>
    </w:p>
    <w:p w14:paraId="794C813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6B0A8E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all places, and should have all church-power in those separated churches. The others did not what might have been done skillfully to heal the breach, though they did much. The two parties drew others into the division.</w:t>
      </w:r>
    </w:p>
    <w:p w14:paraId="79B419C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在所有地方，并且在那些分离的教会中拥有所有的教会权力。其他人虽然做了很多，但没有采取巧妙的方法来弥合裂痕。这两个派别把其他人也拉进了分裂之中。</w:t>
      </w:r>
    </w:p>
    <w:p w14:paraId="272EBB7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6F9D26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Those called presbyterians were the more quiet, because they thought the dissenters to be few. Independency might have been tolerated, but Separation was that which would not be endured when nothing was imposed in doctrine or worship which the dissenters excepted against. The Separaters, finding themselves few, were the more industrious, especially to get interest in the parliament and army. In the parliament they could never get near the major vote; but they had some, whose policy and industry made up what was lacking in number. And by them they got the army new- modeled, all parliament men thence put out and Cromwell put in power, second in name and first in deed.</w:t>
      </w:r>
    </w:p>
    <w:p w14:paraId="7286441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那些被称为长老会的人比较安静，因为他们认为持不同政见者很少。独立制或许可以容忍，但是当在教义或敬拜上没有任何持不同政见者反对的内容被强加时，分离是无法容忍的。分离派发现自己人数稀少，就更加勤奋，尤其是在议会和军队中争取利益。在议会中，他们从未接近多数票；但他们有一些人，他们的政策和勤奋弥补了人数上的不足。藉着他们，军队得以改组，所有议员都被赶走，克伦威尔掌权，名义上是第二，实际上是第一。</w:t>
      </w:r>
    </w:p>
    <w:p w14:paraId="62E68B1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3864C5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He placed his interest (as Constantine did, in owning the persecuted Christians who had no other outward help but him) in declaring himself to be for liberty in religion and the Protector of all godly men that suffered for conscience-sake, or feared it, whereby the dissenters that feared lest the presbyterians would master them came in to him, and he got enough to head his army (and great numbers also of common soldiers) who were for Separation, and being men of other parts and interest than those that fight only for pay, would not run away but conquered almost wherever they came.</w:t>
      </w:r>
    </w:p>
    <w:p w14:paraId="00CAF71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他将自己的利益（正如君士坦丁所做的那样，承认那些除了他之外没有其他外在帮助的受迫害的基督徒）置于宣称自己支持宗教自由，并保护所有因良心缘故受苦或害怕受苦的敬虔之人，藉此，那些害怕长老会会控制他们的异议者纷纷投靠他，他获得了足够的人来领导他的军队（以及大量的普通士兵），这些人支持分离，并且他们与那些只为薪水而战的人不同，他们拥有其他方面的才能和利益，不会逃跑，几乎所到之处都能征服。</w:t>
      </w:r>
    </w:p>
    <w:p w14:paraId="51CDA85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623E3B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I lived in Coventry quietly and with godly, understanding men who thought all the accusations against Fairfax's (or rather Cromwell's) army as turbulent, overturning men had been slanders. After Naseby Fight [1645], 8 being near them, I went for novelty to see them. There some sober men among them told me how they had discouraged all the orthodox ministers,</w:t>
      </w:r>
    </w:p>
    <w:p w14:paraId="3716758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我安静地住在考文垂，与敬虔、明理的人们在一起，他们认为所有针对费尔法克斯（或者更确切地说是克伦威尔）军队的指控，说他们是动乱、颠覆之人，都是诽谤。内斯比战役[1645年]8之后，我离他们很近，出于新奇我去看了他们。在那里，他们中间一些清醒的人告诉我，他们如何打击了所有正统的牧师，</w:t>
      </w:r>
    </w:p>
    <w:p w14:paraId="7571CEC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E7FD79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save one or two, and were deserted by them; and [how they had] turned preachers themselves, they that had the most self-conceit being the speakers, and in a word foretold me what changes they would attempt against king, parliament and ministry.</w:t>
      </w:r>
    </w:p>
    <w:p w14:paraId="0184F8E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除了少数一两个之外，都被他们抛弃了；并且[他们如何]自己变成了传道人，那些最自负的人成了发言人，并且一言以蔽之，预言了他们将要对国王、议会和教牧制度进行的变革。</w:t>
      </w:r>
    </w:p>
    <w:p w14:paraId="712A12A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A5904D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I went home and told what I saw and heard, and being invited by some of the soberest to the army, I told an assembly of ministers my willingness to venture life and labor among them to undeceive as many as I could. The ministers consented to my going (Dr. Grew and Mr. Simon King, yet living, were two of them). There Cromwell, having notice of all before I came, gave me no opportunity to come near himself or the chief in power: But where I came, I did my best, for I found the Separatists half Arminians and the other half contrary, Antinonians, agreeing to use their power for the changes that were after made. The Scots and presbyterians they designedly and bitterly reproached (the book called Martin Mar-Priest, 9 and other such, tell you their dialect): their usual titles were, “The Priest-byters,” “the Drivines,” “the sinners of Westminster,” “the Dissembly Men,” and such like. The godly, able ministers were more scorned by them than formerly I had heard among the drunkards.</w:t>
      </w:r>
    </w:p>
    <w:p w14:paraId="251F3C4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我回家后讲述了我的所见所闻，并应一些最清醒的人的邀请加入了军队，我告诉一个牧师集会，我愿意在他们中间冒着生命危险辛勤工作，尽可能地使更多的人醒悟过来。牧师们同意我去（格鲁博士和西蒙·金先生，他们还活着，是其中两位）。在那里，克伦威尔在我来之前就已经知道了所有情况，没有给我机会接近他本人或掌权者：但我所到之处，都尽我所能，因为我发现分离派一半是阿民念派，另一半则相反，是反律法主义者，他们同意利用他们的权力来进行后来发生的变革。他们蓄意而刻薄地指责苏格兰人和长老会（一本名为《马丁·玛尔普里斯特》9的书以及其他类似的书籍，告诉你他们的方言）：他们通常的称呼是“神甫长老”、“驱逐者”、“威斯敏斯特的罪人”、“解散者”等等。敬虔能干的牧师比我以前在酒鬼中间听到的更受他们的蔑视。</w:t>
      </w:r>
    </w:p>
    <w:p w14:paraId="6046A17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8E9E61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What they did after this England and Scotland felt. They cut off the king [Charles I, in 1649], they cast out eleven members from the parliament. After that they cast out and imprisoned the major part, which was the House of Commons, and cast out all the House of Lord's. Then by these they made the people take an Engagement [1649] against the old form of government to be true to the Commonwealth as then established without a king and House of Lord's. They ordered the sequestring of all ministers that would not fast and pray before and give thanks after for their victories in Scotland. They  then  pulled  down  this  remnant  of  the  Commons  and  called</w:t>
      </w:r>
    </w:p>
    <w:p w14:paraId="3A86FCC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在此之后，英格兰和苏格兰都感受到了他们的所作所为。他们处死了国王[查理一世，1649年]，将十一名议员逐出议会。之后，他们驱逐并监禁了大部分议员，即下议院，并驱逐了所有上议院议员。然后，藉着这些人，他们迫使人民立下誓约[1649年]，反对旧的政府形式，效忠于当时建立的没有国王和上议院的共和国。他们下令没收所有不愿在苏格兰取得胜利之前禁食祷告，并在胜利之后感恩的牧师的财产。然后，他们推翻了这个下议院的残余力量，并称</w:t>
      </w:r>
    </w:p>
    <w:p w14:paraId="5351B4C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0741BA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themselves, without the people’s choice, two persons out of each county and called them a parliament. These put it to the vote whether all the parish- ministers in England should not be put down at once; and as credible report went, it was carried against them but by three voices. These gave up their commissions to Cromwell.</w:t>
      </w:r>
    </w:p>
    <w:p w14:paraId="4D24079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他们自己，未经人民选择，从每个郡选出两人，称他们为议会。这些人投票决定是否应该立即罢免英格兰所有的教区牧师；据可靠消息称，反对他们的票数只差三票。这些人把他们的委任状交给了克伦威尔。</w:t>
      </w:r>
    </w:p>
    <w:p w14:paraId="71ADB7B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24C6B3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He now becomes the defender of the ministers. The government is again changed and he is made Protector and fundamental laws were made among themselves, by we know not whom. Parliament lords were made by him, with parliaments called and broken at his pleasure. The government of the counties were put into the hands of major generals.</w:t>
      </w:r>
    </w:p>
    <w:p w14:paraId="1ACF00E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他现在成了牧师们的保护者。政府再次改变，他被立为护国公，他们自己制定了基本法，我们不知道是谁制定的。议会贵族由他任命，议会则由他随意召集和解散。各郡的治理权交给了少将们。</w:t>
      </w:r>
    </w:p>
    <w:p w14:paraId="0398F01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45B380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After the death of Oliver [in 1658], his son [Richard] was set up and his parliament was first pulled down (in which the reverend author now opposed told me he was an agent), and next himself. Then the Commons, called “the Rump,” were made sovereign again. Then they were pulled down again and a Council of State out of the army that did it is set highest, till at last, by God's most remarkable hand, this conquering army dissolved utterly without one drop of blood and the king [Charles II was] restored without opposition [in 1660].</w:t>
      </w:r>
    </w:p>
    <w:p w14:paraId="6510443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奥利弗[于1658年]去世后，他的儿子[理查德]被拥立，他的议会首先被推翻（现在反对的这位可敬的作者告诉我，他是其中的一个代理人），然后是他自己。然后，被称为“残余议会”的下议院再次成为最高权力机构。然后他们又被推翻，由发动政变的军队组成的国务委员会被置于最高地位，直到最后，藉着上帝最显著的手，这支征服的军队在没有流一滴血的情况下彻底瓦解，国王[查理二世]在没有抵抗的情况下[于1660年]复辟。</w:t>
      </w:r>
    </w:p>
    <w:p w14:paraId="1F1425B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9A7695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It's true that serious godliness all this while much increased in most parts of the land, but how? It was mainly by the excellent preaching and living of that ministry whom these Separatists vilified, such as the Assembly-men had been, and by a middle sort of peacemakers, who engaged in no sect, but would fain have healed all; 10 for the effects of the Separating party were these:</w:t>
      </w:r>
    </w:p>
    <w:p w14:paraId="40B9076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的确，在这段时间里，严肃的敬虔在全国大部分地区都大大增加了，但是如何增加的呢？这主要是藉着那些被这些分离派诽谤的教牧人员（例如议会成员）卓越的讲道和生活，以及藉着一群中间派的和平缔造者，他们不参与任何教派，而是渴望治愈一切；10 因为分离派的影响如下：</w:t>
      </w:r>
    </w:p>
    <w:p w14:paraId="5522A46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E4BE09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1.The land was cast into division and confusion by them.</w:t>
      </w:r>
    </w:p>
    <w:p w14:paraId="5A92D71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1.他们使这片土地陷入分裂和混乱。</w:t>
      </w:r>
    </w:p>
    <w:p w14:paraId="518679D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49C9BF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2.Ranters and Quakers sprung from them.</w:t>
      </w:r>
    </w:p>
    <w:p w14:paraId="445F5F3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2.狂热派和贵格会从他们中间产生。</w:t>
      </w:r>
    </w:p>
    <w:p w14:paraId="381A5E0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6070C7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3.Their overthrow of government brought a reproach on religion.</w:t>
      </w:r>
    </w:p>
    <w:p w14:paraId="56318ED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3.他们推翻政府，给宗教带来了羞辱。</w:t>
      </w:r>
    </w:p>
    <w:p w14:paraId="0FD63F7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A6A457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4.Separated churches of Anabaptists kept up a religious war in many places.</w:t>
      </w:r>
    </w:p>
    <w:p w14:paraId="6D725D3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4.重洗派的分裂教会在许多地方持续进行宗教战争。</w:t>
      </w:r>
    </w:p>
    <w:p w14:paraId="11FBE26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A58A34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5.All the parish-ministers in Wales were put down and most of the churches shut up, itinerant preachers being set up in their stead lest the parishes should be thought to be churches. Perhaps you will say that these itinerants were better than the old ignorant ministers, but:</w:t>
      </w:r>
    </w:p>
    <w:p w14:paraId="1A81696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5.威尔士所有的教区牧师都被罢免，大多数教堂都关闭了，取而代之的是巡回传道人，以免教区被认为是教会。也许你会说这些巡回传道人比那些无知的旧牧师更好，但是：</w:t>
      </w:r>
    </w:p>
    <w:p w14:paraId="2E37F68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282B9CB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1.Their number was so small that there was commonly but one to six or eight parishes: so that the people publicly worshipped God but once in six or eight weeks: And had not a liturgy been better than nothing, or than to live like atheists?</w:t>
      </w:r>
    </w:p>
    <w:p w14:paraId="43B02DF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1.他们的人数如此之少，以致通常只有一人负责六到八个教区：因此，人们每六到八周才公开敬拜上帝一次：难道礼仪不比什么都没有，或者比像无神论者一样生活更好吗？</w:t>
      </w:r>
    </w:p>
    <w:p w14:paraId="1EFD162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93D56E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2.The most famous of the itinerants were Mr. Walter Cradock and Vavasor Powel: I knew them both. The former was a most zealous man for practical godliness, with whom I conversed in my youth when in Mr. Richard Simond's school in Shrewsbury he was concealed from the bishops’ pursuit by the name of Mr. Williams. But how gross an Antinomian he turned after he had learned Separation before he was itinerant there, his printed sermons tell us, 11 where he so earnestly persuades men not to question their justification after conversion for any sin whatsoever they shall commit, and more such like. And his printed writings show that Mr. Erbery, of whom he learned Separation, fell so far as that it's hard to discern that he was at all a Christian. And Vavasor Powel was an Antinomian.</w:t>
      </w:r>
    </w:p>
    <w:p w14:paraId="1F3D4AB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最著名的巡回传道人是沃尔特·克拉多克先生和瓦瓦索·鲍威尔先生：我认识他们两人。前者是一位对实践敬虔极为热心的人，我年轻时在什鲁斯伯里的理查德·西蒙兹先生的学校里与他交谈过，当时他以威廉姆斯先生的名字躲避主教们的追捕。但是，在他成为那里的巡回传道人之前，学习了分离主义之后，他变成了一个多么粗鄙的反律法主义者，他印刷的讲章告诉我们，11 在那里他如此恳切地劝说人们，在归信之后，无论犯下任何罪，都不要怀疑他们的称义，以及更多类似的话。他印刷的著作表明，他从中学习分离主义的埃伯里先生堕落得如此之深，以至于很难辨别他是否 вообще是一个基督徒。瓦瓦索·鲍威尔也是一个反律法主义者。</w:t>
      </w:r>
    </w:p>
    <w:p w14:paraId="1DB68F5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2CA325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Now I crave a sober answer to this: 1. Whether a liturgy had not been better than no worship for six days in seven? 2. Whether these itinerants that so dangerously erred in doctrine were not more sadly destitute of the help of the Spirit than they that only lacked ability to utter sound words without a form or books? And had not good forms been safer for that people</w:t>
      </w:r>
    </w:p>
    <w:p w14:paraId="4AD12C5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现在我恳请对此作一个清醒的回答：1. 一周七天中有六天没有敬拜，难道礼仪不比这更好吗？2. 这些在教义上犯了如此危险错误的巡回传道人，难道不比那些仅仅缺乏不用形式或书籍就能说出纯正话语能力的人，更可悲地缺乏圣灵的帮助吗？难道良好的形式对那些民众来说，不比埃伯里先生、克拉多克先生、瓦瓦索·鲍威尔先生、雷克瑟姆的摩根·劳埃德（其著作也已出版）的教义更安全吗？</w:t>
      </w:r>
    </w:p>
    <w:p w14:paraId="5CED4B3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2C4705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than the doctrine of Mr. Erbery, Mr. Cradock, Vavasor Powel, Morgan Lloyd of Wrexham (known also in print)?</w:t>
      </w:r>
    </w:p>
    <w:p w14:paraId="3128BF9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比埃伯里先生、克拉多克先生、瓦瓦索·鲍威尔先生、雷克瑟姆的摩根·劳埃德（其著作也已出版）的教义呢？</w:t>
      </w:r>
    </w:p>
    <w:p w14:paraId="138F858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775447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It grieved me to talk with one of these itinerants in 1663 who came to me for counsel: He had been an Anabaptist set up for an itinerant over many parishes. I examined him and found that he had not anymore learning than to read English, and was grossly ignorant in divinity. He was ordained for all that by a bishop and conformed. I wondered how he past their examination. He told me that they asked him no questions about his learning or knowledge, but only whether he would conform, and so ordained him.</w:t>
      </w:r>
    </w:p>
    <w:p w14:paraId="17D0D0B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1663年，我与其中一位巡回传道人交谈，他来向我寻求建议，这让我感到悲伤：他曾是一位重洗派信徒，被立为管理多个教区的巡回传道人。我考查了他，发现他除了能读懂英文之外，并无更多学识，并且在神学方面极为无知。尽管如此，他还是被一位主教按立并遵从了国教。我纳闷他如何通过了他们的考查。他告诉我，他们没有问他任何关于他的学识或知识的问题，只问他是否愿意遵从国教，就这样按立了他。</w:t>
      </w:r>
    </w:p>
    <w:p w14:paraId="1AAA78B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E39932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I have now opened some of the fruits of Separation in England, as you have done the supposed fruits of the liturgies, but indeed of the exclusion of free prayers; and judge now whether all the ill effects have come from one extreme. The truth is, having impartially observed the mischiefs of the age in which I have lived, I have found that both the extremes have been the chief causes and the peacemakers both the most understanding and the most innocent; and the nearer any of ઉhe several parties have come to them, the more innocent they have been.</w:t>
      </w:r>
    </w:p>
    <w:p w14:paraId="5435B8F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我现在已经揭示了英国分离主义的一些恶果，正如你已经揭示了礼仪（但实际上是排除自由祷告）的所谓恶果；现在请判断是否所有的不良影响都来自一个极端。事实是，在我生活的时代，我公正地观察了各种弊端，发现两个极端都是主要原因，而和平缔造者既是最有理解力的，也是最无辜的；各个派别越接近他们，就越无辜。</w:t>
      </w:r>
    </w:p>
    <w:p w14:paraId="3645762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A40F8F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It is not mere episcopacy or liturgies that have done the mischief, for such excellent men as Cranmer, Ridley, Hooper, Farrar, Parker, Jewel, Grindal, Davenant, Ussher, etc. could use both profitably. It's not mere presbytery, for such as Calvin, Beza, Daneau, Sadeel, Rivet, Chamier, Daille, Blondel have been excellent lights in the Church. It is not mere Independency, for Ramus, Ames, Henry Jacob, Jeremiah Burroughs and many others of that mind have been excellent, peaceable men. It is not mere Anabaptistry [baptists], for there have been many peaceable worthy men against infant baptism (and some bishops thought it not of divine institution); and when</w:t>
      </w:r>
    </w:p>
    <w:p w14:paraId="0ECB9D8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造成祸害的并非仅仅是主教制或礼仪，因为像克兰麦、里德利、胡珀、法拉、帕克、朱厄尔、格林达尔、达文南特、厄舍尔等卓越人士都能有益地使用两者。也并非仅仅是长老制，因为像加尔文、伯撒、达诺、萨迪尔、里维、查米尔、戴勒、布朗代尔等人都是教会中卓越的光。也并非仅仅是独立制，因为像拉姆斯、艾姆斯、亨利·雅各、耶利米·巴勒斯以及许多其他持此观点的人都是卓越的、和平的人。也并非仅仅是重洗派[浸信会]，因为有许多反对婴儿洗礼的和平而可敬的人（有些主教也认为婴儿洗礼并非神的设立）；并且当</w:t>
      </w:r>
    </w:p>
    <w:p w14:paraId="38E2814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5BA461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they were rebaptized, continued in love and communion with others. But it is proud ignorance and lack of Christian love causing excommunicating, persecuting, Separation or schism in some, and withdrawing censorious Separation in others, who (neither party) understand the truth nor ever loved their neighbors as themselves, nor learned to do as they would be done by. The worldly PR. IGs. 12 and the unruly PR. IGs. by persecution and by causeless Separation and alienation have done the hurt.</w:t>
      </w:r>
    </w:p>
    <w:p w14:paraId="2A5F779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他们重新受洗后，仍然与他人保持爱和交通。而是骄傲的无知和缺乏基督徒的爱，导致一些人进行逐出教会、迫害、分离或分裂，另一些人则进行退缩性的、吹毛求疵的分离，他们（双方）都不明白真理，也从未爱邻如己，也没有学会己所不欲勿施于人。世俗的骄傲无知者12 和不守规矩的骄傲无知者，通过迫害和无故的分离及疏远，造成了伤害。</w:t>
      </w:r>
    </w:p>
    <w:p w14:paraId="53EAC25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C60952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But I will tell the bishops that they should not be too angry with the learned author of these twelve arguments, for I know not three men alive whom they are more beholden to for their restitution by opening the door and sweeping the way and melting down or pulverizing all that was like to have resisted them. I speak not of the intention, but of the action by which the Separatists cut down the banks, and when they had let in the prelacy and Liturgy, which they dislike, then write and talk against them.</w:t>
      </w:r>
    </w:p>
    <w:p w14:paraId="16F4D55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但我会告诉主教们，他们不应该对这十二个论点的博学作者过于生气，因为我不知道活着的有哪三个人比他更能让他们感激，因为他为他们的复辟打开了大门，扫清了道路，并融化或粉碎了所有可能抵抗他们的人。我说的不是意图，而是分离派通过行动砍断了堤坝，当他们放任他们不喜欢的教长制和礼仪进来之后，又撰文和谈论反对它们。</w:t>
      </w:r>
    </w:p>
    <w:p w14:paraId="16BF98D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510F4E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I will add one question to this unpleasant section: If there be as few in all the Christian world, yea among the reformed Calvinists and Lutherans out of our king’s dominions, that can pray as well without a form as with it, as we have great cause to believe, would he have all these nations dissolve all their churches and like atheists, cast off all public church-worship till they have ministers enough that have learned to pray better without a form or liturgy than with it? If this be desired, I appeal to any that can difference Christianity from heathenism, whether liturgies or such a Separation from liturgies would do more hurt?</w:t>
      </w:r>
    </w:p>
    <w:p w14:paraId="3A69B05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我将在这一令人不快的部分再加一个问题：如果在整个基督教世界，是的，在我们国王管辖范围之外的改革宗加尔文派和路德宗信徒中，能够不用形式祷告得和用形式祷告得一样好的人，正如我们有充分理由相信的那样，如此之少，他难道会希望所有这些国家都解散他们的教会，像无神论者一样，抛弃所有的公共教会敬拜，直到他们有足够的牧师学会不用形式或礼仪比用形式或礼仪祷告得更好吗？如果这是所期望的，我向任何能够区分基督教和异教的人呼吁，究竟是礼仪还是这种与礼仪的分离会造成更大的伤害？</w:t>
      </w:r>
    </w:p>
    <w:p w14:paraId="3F8A29D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348AFD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And I will add yet one question more: If there be not above two or three (or at last no) church-assemblies in a county which have nonconforming ministers and opportunity to worship God as churches, would you have all the rest of the countries 13 dissolve their church-assemblies, or forbear all</w:t>
      </w:r>
    </w:p>
    <w:p w14:paraId="31D5B49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我还要再问一个问题：如果在一个郡里，拥有不从国教的牧师并有机会像教会一样敬拜上帝的教会聚会，不超过两三个（或者最终没有），你是否会要求所有其他郡13 解散他们的教会聚会，或者完全停止</w:t>
      </w:r>
    </w:p>
    <w:p w14:paraId="1C6AC81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DCE929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and live like unbelievers? If so, I am a separatist from such destructive principles and Separations.</w:t>
      </w:r>
    </w:p>
    <w:p w14:paraId="4D02918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并像不信者一样生活？如果是这样，我就是与这种破坏性原则和分离主义分离的人。</w:t>
      </w:r>
    </w:p>
    <w:p w14:paraId="3188416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343622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1.Owen: “…if… before the end of the second century, any proof or undoubted testimony can be produced, of the imposition of the necessary use of liturgies, or of stated ceremonies of the practice of Church discipline consistent with that now in use in the Church of England, it will go a great way in the determination of the whole controversy between us.” https://ota.bodleian.ox.ac.uk/repository/xmlui/bitstream/handle/20.500.12024/A53704/A53704.html?  sequence=5&amp;isAllowed=y , p. 360</w:t>
      </w:r>
    </w:p>
    <w:p w14:paraId="795D25E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欧文：“……如果在第二世纪末之前，能够提供任何关于强制使用礼仪或规定仪式的证据或确凿无疑的证词，这些仪式与英格兰教会目前使用的教会纪律实践相一致，那么这将极大地有助于解决我们之间的整个争议。”https://ota.bodleian.ox.ac.uk/repository/xmlui/bitstream/handle/20.500.12024/A53704/A53704.html?  sequence=5&amp;isAllowed=y，第360页。</w:t>
      </w:r>
    </w:p>
    <w:p w14:paraId="27D2F09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186505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2.John Daille, (Geneva: Joann Antonius &amp; Samuel de Tournes, 1664).</w:t>
      </w:r>
    </w:p>
    <w:p w14:paraId="79BEE4D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2.约翰·戴勒，（日内瓦：约安·安东尼乌斯与撒母耳·德·图尔内斯，1664年）。</w:t>
      </w:r>
    </w:p>
    <w:p w14:paraId="65EA9B7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EBA30E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3.While ruling elders do not have the calling, gifts or authority for congregational prayer or preaching by office, yet they may do such by God’s call of, and provision in, necessity: https://reformedbooksonline.com/topics/topics-by-subject/church-government/ruling-elders/#prayer  and https://reformedbooksonline.com/topics/topics-by-subject/church-government/ruling- elders/#authority at ‘Ruling Elders’ (RBO), and https://reformedbooksonline.com/topics/topics-by- subject/preaching/#laymenmay at ‘Preaching’ (RBO).</w:t>
      </w:r>
    </w:p>
    <w:p w14:paraId="6E6DB1B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3.虽然治理长老在职分上没有会众祷告或讲道的呼召、恩赐或权柄，但他们可以在必要时藉着上帝的呼召和预备而这样做：https://reformedbooksonline.com/topics/topics-by-subject/church-government/ruling-elders/#prayer 和 https://reformedbooksonline.com/topics/topics-by-subject/church-government/ruling- elders/#authority，见‘治理长老’（RBO），以及 https://reformedbooksonline.com/topics/topics-by- subject/preaching/#laymenmay，见‘讲道’（RBO）。</w:t>
      </w:r>
    </w:p>
    <w:p w14:paraId="2D37398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3B24F0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4.Question 78, https://quod.lib.umich.edu/e/eebo/A26892.0001.001/1:7.94?rgn=div2;view=fulltext in Christian Directory (London, 1673), pt. 3, Christian Ecclesiastics, Cases of Conscience, pp. 851- 53.</w:t>
      </w:r>
    </w:p>
    <w:p w14:paraId="37276ED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4.问题78，https://quod.lib.umich.edu/e/eebo/A26892.0001.001/1:7.94?rgn=div2;view=fulltext，见《基督徒指南》（伦敦，1673年），第三部分，基督教教牧学，良心案例，第851-53页。</w:t>
      </w:r>
    </w:p>
    <w:p w14:paraId="56A0D4A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7B42D4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5.John Ball, https://quod.lib.umich.edu/e/eebo/A02990.0001.001?view=toc (Cambridge, 1640).</w:t>
      </w:r>
    </w:p>
    <w:p w14:paraId="6BF40A0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5.约翰·鲍尔，https://quod.lib.umich.edu/e/eebo/A02990.0001.001?view=toc （剑桥，1640年）。</w:t>
      </w:r>
    </w:p>
    <w:p w14:paraId="00516BF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F75946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6.Ball, https://archive.org/details/answertotwotreat00ball/page/n3/mode/2up?view=theater (London: 1642); idem, https://quod.lib.umich.edu/e/eebo/A63200.0001.001?view=toc (London, 1644).</w:t>
      </w:r>
    </w:p>
    <w:p w14:paraId="306C999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6.鲍尔，https://archive.org/details/answertotwotreat00ball/page/n3/mode/2up?view=theater （伦敦：1642年）；同上，https://quod.lib.umich.edu/e/eebo/A63200.0001.001?view=toc （伦敦，1644年）。</w:t>
      </w:r>
    </w:p>
    <w:p w14:paraId="3705D1E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C8046C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7.Thomas Goodwin, Philip Nye, Sidrach Simpson, Jeremiah Burroughs, William Bridge, https://quod.lib.umich.edu/e/eebo/A85427.0001.001?rgn=main;view=fulltext (London, 1643).</w:t>
      </w:r>
    </w:p>
    <w:p w14:paraId="7BD23FA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7.托马斯·古德温、菲利普·奈、西德拉克·辛普森、耶利米·巴勒斯、威廉·布里奇，https://quod.lib.umich.edu/e/eebo/A85427.0001.001?rgn=main;view=fulltext （伦敦，1643年）。</w:t>
      </w:r>
    </w:p>
    <w:p w14:paraId="345BD79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C5FF8F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8.See Wikipedia: https://en.wikipedia.org/wiki/Battle_of_Naseby .</w:t>
      </w:r>
    </w:p>
    <w:p w14:paraId="37ED788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8.参见维基百科：https://en.wikipedia.org/wiki/Battle_of_Naseby。</w:t>
      </w:r>
    </w:p>
    <w:p w14:paraId="55AF2CE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B24191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9.The Leveller https://en.wikipedia.org/wiki/Richard_Overton_(Leveller) (fl. 1640–1664) had written several tracts under the satirical pseudonym “Martin Marpriest”, a play off of the earlier, late- 1500’s tracts by “Martin Marprelate” against clerical vestments and other ceremonies.</w:t>
      </w:r>
    </w:p>
    <w:p w14:paraId="5A9D94B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9.平等派人士 https://en.wikipedia.org/wiki/Richard_Overton_(Leveller) （活跃于1640-1664年）曾以讽刺笔名“马丁·玛尔普里斯特”撰写多篇小册子，这是对1500年代末期“马丁·玛尔普雷拉特”反对教士法衣和其他仪式的早期小册子的戏仿。</w:t>
      </w:r>
    </w:p>
    <w:p w14:paraId="00E90B5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82A557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10.This included Baxter, as per his account, and description of their method, in The Nonconformists’ Plea for Peace (London, 1679), https://quod.lib.umich.edu/e/eebo/A26965.0001.001/1:9? rgn=div1;view=fulltext , pp. 130-31.</w:t>
      </w:r>
    </w:p>
    <w:p w14:paraId="2B4EF07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10.根据巴克斯特在《不从国教者为和平的呼吁》（伦敦，1679年）中的记述和对他们方法的描述，这包括巴克斯特本人，https://quod.lib.umich.edu/e/eebo/A26965.0001.001/1:9? rgn=div1;view=fulltext，第130-31页。</w:t>
      </w:r>
    </w:p>
    <w:p w14:paraId="4D07D1D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B884B8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11.Walter Cradock, https://archive.org/details/gospellibertie00craduoft/page/n3/mode/2up? view=theater (London: M. Simmons, 1648).</w:t>
      </w:r>
    </w:p>
    <w:p w14:paraId="6D4FC7F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11.沃尔特·克拉多克，https://archive.org/details/gospellibertie00craduoft/page/n3/mode/2up? view=theater （伦敦：M. 西蒙斯，1648年）。</w:t>
      </w:r>
    </w:p>
    <w:p w14:paraId="6DAF69E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9898F7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12.This may likely mean “Proud Ignorants”, as a contemporary critic of Baxter, who was unsure, so inferred in https://quod.lib.umich.edu/e/eebo2/A65034.0001.001?rgn=main;view=fulltext (London, 1684), p. 26. This is confirmed by Baxter’s anti-party spirit and morally adjudged perspective in the</w:t>
      </w:r>
    </w:p>
    <w:p w14:paraId="5B21430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12.这很可能意指“骄傲的无知者”，正如巴克斯特的一位同时代批评者（他不确定）在 https://quod.lib.umich.edu/e/eebo2/A65034.0001.001?rgn=main;view=fulltext （伦敦，1684年），第26页中所推断的那样。巴克斯特的反党派精神以及他在</w:t>
      </w:r>
    </w:p>
    <w:p w14:paraId="4A17C03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40224B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immediate context. Another option is “Presbyterians and Independents” as “G” may stand for “Gatherers”, as Independents were sometimes called; yet much of the persecution was done by bishops, prelates and Formalists, as Baxter notes, so this alternative seems less likely. Baxter though may have meant both, or left his meaning ambiguous so as not to be able to be blamed for it by the named parties (note that he was reckoned an Independent by some, though he called himself a presbyterian at times). It is not to be missed that the abbreviations spell “prigs”, which word was current in that era with its current meaning.</w:t>
      </w:r>
    </w:p>
    <w:p w14:paraId="6D24B70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直接的语境中道德上判断的观点证实了这一点。另一种可能是“长老会和独立派”，“G”可能代表“聚集者”，因为独立派有时被称为聚集者；然而，正如巴克斯特所指出的，许多迫害是由主教、高级教士和形式主义者进行的，所以这种替代方案似乎不太可能。不过，巴克斯特可能两者都意指，或者故意含糊其辞，以免被点名的各方指责（请注意，有些人认为他是独立派，尽管他有时称自己为长老会）。不应忽略的是，这些缩写拼写为“prigs”，这个词在那个时代具有其当前的含义。</w:t>
      </w:r>
    </w:p>
    <w:p w14:paraId="7D83FF2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B82EBF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13.i.e. counties. “Countries”, in such a context, meant those living in the country-side, and was often synonymous with counties.</w:t>
      </w:r>
    </w:p>
    <w:p w14:paraId="755A3C6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13.即郡。“国家”（Countries）在此语境下指居住在乡村的人们，常与郡同义。</w:t>
      </w:r>
    </w:p>
    <w:p w14:paraId="2C25E4B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0FA68E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Argument 3. Christ is the sole lawgiver for worship.</w:t>
      </w:r>
    </w:p>
    <w:p w14:paraId="19E477C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论点3：基督是敬拜的唯一立法者。</w:t>
      </w:r>
    </w:p>
    <w:p w14:paraId="30F1A0F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D0905D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Argument 3</w:t>
      </w:r>
    </w:p>
    <w:p w14:paraId="6100D7B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论点3</w:t>
      </w:r>
    </w:p>
    <w:p w14:paraId="4F4C657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52EE45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Owen:</w:t>
      </w:r>
    </w:p>
    <w:p w14:paraId="1DC4695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欧文：</w:t>
      </w:r>
    </w:p>
    <w:p w14:paraId="0372473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4A63B9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Argument 3: That in religious worship which derogates from the kingly office of Jesus Christ, so far as it does so, is false worship.</w:t>
      </w:r>
    </w:p>
    <w:p w14:paraId="0FD1C9C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论点3：凡在宗教敬拜中贬损耶稣基督君王职分的事物，就其贬损的程度而言，都是虚假的敬拜。</w:t>
      </w:r>
    </w:p>
    <w:p w14:paraId="4D2201E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C34D8A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Unto the office of Christ it inseparably belongs that He be the sole Lawgiver of the Church in all the worship of God. 1 The rule of his government herein is, “Teach men to do and observe whatsoever I command.” [Mt. 28:20] 2</w:t>
      </w:r>
    </w:p>
    <w:p w14:paraId="6D39495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基督的职分不可分割地包含着祂是教会在一切上帝敬拜中的唯一立法者。1 祂在此治理的规则是：“教导人遵行我所吩咐的一切。”[太28:20] 2</w:t>
      </w:r>
    </w:p>
    <w:p w14:paraId="41015E6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74C9C6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But the worship treated about consists wholly in the institutions, commands, prescriptions, orders and rules of men; and on the authority of men alone does their impositions on the practice of the Church depend. What is this but to renounce the kingly office of Christ in the Church?</w:t>
      </w:r>
    </w:p>
    <w:p w14:paraId="325A6BF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但所论及的敬拜完全在于人的设立、命令、规定、指令和规则；他们对教会实践的强加完全依赖于人的权柄。这岂不是否认基督在教会中的君王职分吗？</w:t>
      </w:r>
    </w:p>
    <w:p w14:paraId="2C75827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5E96A4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Baxter:</w:t>
      </w:r>
    </w:p>
    <w:p w14:paraId="3D7EE61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巴克斯特：</w:t>
      </w:r>
    </w:p>
    <w:p w14:paraId="00A3F17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1EF73F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§17. To the major of your third argument I answer:</w:t>
      </w:r>
    </w:p>
    <w:p w14:paraId="33E9EC0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§17. 对于你第三个论点的大前提，我回答：</w:t>
      </w:r>
    </w:p>
    <w:p w14:paraId="30C275D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537A90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1.There is that in worship (as the badness of the men, etc.) which is no part of the worship, and therefore it is no false worship.</w:t>
      </w:r>
    </w:p>
    <w:p w14:paraId="1EB4C49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1.敬拜中有些事物（例如人的败坏等）并非敬拜的一部分，因此并非虚假的敬拜。</w:t>
      </w:r>
    </w:p>
    <w:p w14:paraId="725E62A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FF779A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2.True worship materially may be so abused as to derogate from the kingly office of Christ.</w:t>
      </w:r>
    </w:p>
    <w:p w14:paraId="49D6081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2.真实的敬拜在实质上可能被滥用，以致贬损基督的君王职分。</w:t>
      </w:r>
    </w:p>
    <w:p w14:paraId="19EFD00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E3377F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3.But it is granted that all your own or other men’s errors or sin in worship (which no man is totally free from) do in some degree practically derogate from the kingly office of Christ (which should be better obeyed) and so is so far false worship.</w:t>
      </w:r>
    </w:p>
    <w:p w14:paraId="6DD3E4F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3.但是，可以承认的是，你自己或其他人在敬拜中的所有错误或罪（没有人能完全免于此）在某种程度上确实贬损了基督的君王职分（祂本应得到更好的顺服），因此在某种程度上是虚假的敬拜。</w:t>
      </w:r>
    </w:p>
    <w:p w14:paraId="4016A57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555C04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That it belongs to this office of Christ to be the sole lawgiver in all the worship of God is another mistake: 3</w:t>
      </w:r>
    </w:p>
    <w:p w14:paraId="106BDA8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认为基督的这个职分是在上帝一切敬拜中的唯一立法者，这是另一个错误：3</w:t>
      </w:r>
    </w:p>
    <w:p w14:paraId="4C35D19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5C9062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1.There is that in God's worship which is no part of his worship.</w:t>
      </w:r>
    </w:p>
    <w:p w14:paraId="0246902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1.在上帝的敬拜中，有些事物并非祂敬拜的一部分。</w:t>
      </w:r>
    </w:p>
    <w:p w14:paraId="6E105AD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3A5E84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2.There is a secondary worship subservient to God's institutions which men may make laws about.</w:t>
      </w:r>
    </w:p>
    <w:p w14:paraId="4B6DAEE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2.有一种次要的敬拜，是服事于上帝的设立的，人可以为此制定律法。</w:t>
      </w:r>
    </w:p>
    <w:p w14:paraId="047E650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2D31D75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3.There are temporary by-laws and mandates which have the essence of law (which is to signify the ruler’s will, making the subjects’ duty), besides general laws, by excellency so called.</w:t>
      </w:r>
    </w:p>
    <w:p w14:paraId="6CB11DB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3.除了卓越地被称为一般律法之外，还有一些临时的附则和命令，它们具有律法的本质（即表明统治者的意愿，使臣民负有责任）。</w:t>
      </w:r>
    </w:p>
    <w:p w14:paraId="0AD04A4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99B708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1.And so princes may make laws for the use of the best translation of Scripture, 4 for the version of psalms, for ministers’ due ordering worship, to restrain some seducers, for time, place, utensils, to be uncovered and to kneel or stand at prayer, etc. 5 and the pastor may by mandate oblige the people to much of the like.</w:t>
      </w:r>
    </w:p>
    <w:p w14:paraId="0AEB42D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1.因此，君王可以为使用最佳的圣经译本制定法律，4 为诗篇的翻译制定法律，为牧师妥善安排敬拜制定法律，为约束一些引诱者制定法律，为时间、地点、器具制定法律，为祷告时不蒙头、跪下或站立等制定法律，5 牧师也可以通过命令使民众遵守许多类似规定。</w:t>
      </w:r>
    </w:p>
    <w:p w14:paraId="564165F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442239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Mt. 28:20, by saying “whatever I command you,” does not say, “Do nothing which your parents, prince or pastor command you besides my commands.” Sure it was his Spirit that said, Heb. 13:7, “Obey them that have the rule over you.” Christ never particularly commanded any of the twenty things in which I instanced to Mr. Raphson. 6 Must not children obey parents or servants their masters in learning any form of catechism, or others choose any minister or write sermons, etc. till Christ will particularly command them? This is a false exposition.</w:t>
      </w:r>
    </w:p>
    <w:p w14:paraId="51957BF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太28:20说“凡我所吩咐你们的”，并非说“除了我的命令之外，你们父母、君王或牧师吩咐你们的，什么都不要做。”当然是祂的灵说了，来13:7，“你们要依从那些治理你们的。”基督从未特别吩咐过我向拉夫森先生举例的那二十件事中的任何一件。6 孩子们在学习任何形式的教理问答时，难道不应该顺服父母或仆人顺服主人吗？或者其他人选择任何牧师或写讲章等等，难道要等到基督特别吩咐他们吗？这是一种错误的解释。</w:t>
      </w:r>
    </w:p>
    <w:p w14:paraId="18634D1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20E078B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2.It is another mistake that the worship treated about consists wholly in the command, etc. of men. This worship contains:</w:t>
      </w:r>
    </w:p>
    <w:p w14:paraId="098A6EE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2.认为所论及的敬拜完全在于人的命令等，这是另一个错误。这种敬拜包含：</w:t>
      </w:r>
    </w:p>
    <w:p w14:paraId="474B392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2D6F0E9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1.In general: praying, praising, preaching. Is this none of God's command?</w:t>
      </w:r>
    </w:p>
    <w:p w14:paraId="02B7D89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1.总的来说：祷告、赞美、讲道。这难道不是上帝的命令吗？</w:t>
      </w:r>
    </w:p>
    <w:p w14:paraId="4A17AF5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A4AAC8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2.It contains for the matter signified the confession of sins of omission and commission, the petitioning for all contained in the Lord's Prayer and for all graces (though prayers for faith or its increase was much forgotten, save on St. Thomas’s day or such an odd occasion), and for the Church and others as well as ourselves, for kings and all in authority, and thanksgivings for all sorts of men. I can find little in the common public worship whose matter is not of divine command; and can you find none such at all? Wonderful difference of eye-sight!</w:t>
      </w:r>
    </w:p>
    <w:p w14:paraId="15509AA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就其所指的内容而言，它包含认罪（包括疏忽之罪和行为之罪），祈求主祷文中所包含的一切以及一切恩典（尽管为信心或其增长的祷告大多被遗忘了，除非在圣托马斯日或类似的特殊场合），为教会和他人以及我们自己祈求，为君王和所有掌权者祈求，并为各样的人献上感恩。在通常的公众敬拜中，我几乎找不到其内容不是出于神圣命令的；而你却一点也找不到吗？真是眼力悬殊啊！</w:t>
      </w:r>
    </w:p>
    <w:p w14:paraId="5125ACA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301EE1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3.The matter signifying is much of it: the psalms of David, the Old Testament and the New read, the Lord's Prayer, the Ten Commandments, Scripture hymns, a Scripture-benediction: Is none of all this commanded by God? What Christian should believe it?</w:t>
      </w:r>
    </w:p>
    <w:p w14:paraId="090215B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3.所指的内容大部分是：大卫的诗篇，旧约和新约的诵读，主祷文，十诫，圣经诗歌，圣经祝福：难道所有这些都不是上帝所命令的吗？哪个基督徒会相信呢？</w:t>
      </w:r>
    </w:p>
    <w:p w14:paraId="1600039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083371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It is also a mistake that “on the authority of men alone does their imposition on the practice of the Church depend,” for:</w:t>
      </w:r>
    </w:p>
    <w:p w14:paraId="779D2DBC">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“他们对教会实践的强加仅仅依赖于人的权柄”，这也是一个错误，因为：</w:t>
      </w:r>
    </w:p>
    <w:p w14:paraId="522D86B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08723A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1.The foresaid parts are imposed by God Himself.</w:t>
      </w:r>
    </w:p>
    <w:p w14:paraId="436B67E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1.上述部分是上帝祂自己所强加的。</w:t>
      </w:r>
    </w:p>
    <w:p w14:paraId="6E82E50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776FB3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2.The lawful modes imposed by men depend not on their authority alone, but on God's, who authorizes rulers to do it: For he has said, “Let all be done to edification,” [1 Cor. 14:26] “in order;” [1 Cor. 14:40] “Obey them that have the rule.” [Heb. 13:7] They that obey a pastor for time, place, utensils, translations, psalms, etc. or that obey the king depend not herein on man alone.</w:t>
      </w:r>
    </w:p>
    <w:p w14:paraId="2EA4ADDD">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人所强加的合法模式并非仅仅依赖于人的权柄，而是依赖于上帝的权柄，是上帝授权统治者如此行：因为祂曾说：“凡事都当造就人，”[林前14:26]“按着次序行；”[林前14:40]“你们要依从那些治理你们的。”[来13:7] 那些在时间、地点、器具、翻译、诗篇等方面顺服牧师的人，或者顺服君王的人，并非仅仅依赖于人。</w:t>
      </w:r>
    </w:p>
    <w:p w14:paraId="791DBD2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46433F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Your conclusion also is a mistake. This is not to renounce the kingly office of Christ in the Church no more than you did when you wrote your</w:t>
      </w:r>
    </w:p>
    <w:p w14:paraId="333E59C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你的结论也是一个错误。这并非否认基督在教会中的君王职分，正如你撰写你的</w:t>
      </w:r>
    </w:p>
    <w:p w14:paraId="65880AE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671AE7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Savoy Articles of Confession, or when you draw up the form of a church- covenant for your flock. All that is a sin against Christ's kingly office is not a renouncing of it.</w:t>
      </w:r>
    </w:p>
    <w:p w14:paraId="69B8E05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《萨沃伊信纲条款》，或者当你为你的羊群草拟教会盟约的形式时一样。所有违背基督君王职分的罪，并非都是否认祂的君王职分。</w:t>
      </w:r>
    </w:p>
    <w:p w14:paraId="3B44957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1422D7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1.Owen: “our principal assertion is that Christ alone is the Author, Institutor, and Appointer, in a way of authority and legislation, of the gospel Church-state, its order, rule and worship, with all things constantly and perpetually belonging thereunto, or necessary to be observed therein. What is not so is of men and not from heaven;” https://ota.bodleian.ox.ac.uk/repository/xmlui/bitstream/handle/20.500.12024/A53704/A53704.html?  sequence=5&amp;isAllowed=y , p. 33</w:t>
      </w:r>
    </w:p>
    <w:p w14:paraId="650C4BF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欧文：“我们的主要论点是，基督是福音教会体制、其秩序、规则和敬拜，以及所有恒常和永久属于它或在其中必须遵守的事物的唯一权威和立法性的创始者、设立者和指定者。凡非如此的，都是出于人，而非出于天；”https://ota.bodleian.ox.ac.uk/repository/xmlui/bitstream/handle/20.500.12024/A53704/A53704.html?  sequence=5&amp;isAllowed=y，第33页。</w:t>
      </w:r>
    </w:p>
    <w:p w14:paraId="7831998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55CA83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2.Owen: “there is so much negligence in all sorts of persons about the observance of evangelical institutions, so little conscientious care about them… This indeed is no other but that solemn covenant between God and the whole church, wherein the church takes upon itself their due observance. This renders our obedience in them and by them no less necessary than any duties of moral obedience whatever.” An Exposition of the Epistle to the Hebrews… 4 vols., new ed. (London: Tegg, 1840), on Heb. 9:18, https://archive.org/details/vindicationofdis00walk/page/152/mode/2up? view=theater . Owen’s saying positive evangelical institutions are “are no less necessary than any duties of moral obedience” is false. “Go ye and learn what that meaneth, ‘I will have mercy, and not sacrifice.’” (https://www.biblegateway.com/passage/?search=mt.%209%3A13&amp;version=KJV ) See https://reformedbooksonline.com/on-the-relations-between-the-1st-2nd-tables-of-the-law/ (RBO) and https://reformedbooksonline.com/on-church-ordinances/ (RBO).</w:t>
      </w:r>
    </w:p>
    <w:p w14:paraId="79D9C56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欧文：“各类人士在遵守福音制度方面疏忽甚多，对其缺乏良心上的关怀……这实际上无非是上帝与整个教会之间庄严的盟约，教会藉此承担起对其应有的遵守。这使得我们在其中并藉着它们的顺服，其必要性不亚于任何道德顺服的责任。”《希伯来书注释……》四卷，新版（伦敦：特格出版社，1840年），论希伯来书9:18，https://archive.org/details/vindicationofdis00walk/page/152/mode/2up? view=theater。欧文说积极的福音制度“其必要性不亚于任何道德顺服的责任”是错误的。“你们去查考‘我喜爱怜恤，不喜爱祭祀’这话的意思。”（https://www.biblegateway.com/passage/?search=mt.%209%3A13&amp;version=KJV）参见 https://reformedbooksonline.com/on-the-relations-between-the-1st-2nd-tables-of-the-law/（RBO）和 https://reformedbooksonline.com/on-church-ordinances/（RBO）。</w:t>
      </w:r>
    </w:p>
    <w:p w14:paraId="025E96B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9B2697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3.Owen, again, is speaking of worship formally considered, yet applies this to material worship and makes a separatistic conclusion therefrom; compare &amp; . While Baxter does not agree where he can with Owen up front, Baxter is not wrong to press the issues with regard to material worship, wherein the greatest difference between the two lies, and regarding which the tracts of both Owen and Baxter were written.</w:t>
      </w:r>
    </w:p>
    <w:p w14:paraId="46141B8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欧文再次论及形式上的敬拜，却将其应用于物质敬拜，并由此得出分离主义的结论；比较与。虽然巴克斯特在可以同意欧文的地方并未直接表示同意，但巴克斯特在物质敬拜方面强调这些问题并无不妥，这正是两者之间最大的分歧所在，欧文和巴克斯特的论著也都是针对这一点而写的。</w:t>
      </w:r>
    </w:p>
    <w:p w14:paraId="0F02AAA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9BEF72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4.Under the notion of circa sacra, that the magistrate has power around sacred things, though not in sacred things, Baxter, https://reformedbooksonline.com/the-civil-magistrates-authority-around- spiritual-things-circa-sacra/#independents , gave more authority to the magistrate than the presbyterians. Consider the presbyterian Rutherford: “the right translation of the Bible out of the Hebrew and the Greek in the vulgar language is a cause merely ecclesiastical, belonging to the Church Assembly; it were hard to make the king, being ignorant of these mother languages, the judge of that version as he is made by them judge in all causes ecclesiastical; howbeit, de jure [by right], he is a politic judge, even in this judging by a coactive and kingly power; howbeit, de facto, and through ignorance he cannot exercise the kingly power that God has given him in this act.” A Peaceable &amp; Temperate Plea for Paul’s Presbytery in Scotland (1642), https://quod.lib.umich.edu/e/eebo/A57976.0001.001/1:23?rgn=div1;view=fulltext , p. 306.</w:t>
      </w:r>
    </w:p>
    <w:p w14:paraId="1B36363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4.在“围绕圣事”（circa sacra）的概念下，即地方长官在圣事周围拥有权力，但在圣事之内则无，巴克斯特（https://reformedbooksonline.com/the-civil-magistrates-authority-around- spiritual-things-circa-sacra/#independents）比长老会赋予地方长官更大的权力。思考长老会信徒卢瑟福的观点：“将圣经从希伯来文和希腊文正确翻译成本地语言，纯属教会事务，属于教会会议；要让不通晓这些母语的国王成为该译本的审判者，正如他们使他成为所有教会事务的审判者一样，是很困难的；然而，从法理上讲[de jure]，他是一位政治审判者，即使在这方面也是通过强制和君王的权力进行审判；然而，从事实上讲[de facto]，并且由于无知，他无法行使上帝在这一行为中赋予他的君王权力。”《为苏格兰保罗长老制的和平与温和辩护》（1642年），https://quod.lib.umich.edu/e/eebo/A57976.0001.001/1:23?rgn=div1;view=fulltext，第306页。</w:t>
      </w:r>
    </w:p>
    <w:p w14:paraId="0CEB97F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203AA0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5.Again, while Baxter here expresses his own view, and it ought to be more qualified, as the presbyterians held, it is not entirely wrong. On the more accurate classic, reformed, and presbyterian, view, see Travis Fentiman, “The Nature of Civil Power about Worship Ordinances” in https://reformedbooksonline.com/wp-content/uploads/2021/07/Fentiman-The-Civil-Governments-  Power-about-Religion-and-the-Church-Circa-Sacra.pdf (Reformed Books Online, 2021), pp. 18-20.</w:t>
      </w:r>
    </w:p>
    <w:p w14:paraId="16AA004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5.再次，虽然巴克斯特在此表达了他自己的观点，并且正如长老会所持有的那样，它应该得到更进一步的限定，但它并非完全错误。关于更准确的经典、改革宗和长老会的观点，参见特拉维斯·芬蒂曼《关于敬拜条例的民事权力之性质》，见 https://reformedbooksonline.com/wp-content/uploads/2021/07/Fentiman-The-Civil-Governments-  Power-about-Religion-and-the-Church-Circa-Sacra.pdf （改革宗在线书籍，2021年），第18-20页。</w:t>
      </w:r>
    </w:p>
    <w:p w14:paraId="7400A78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2018D6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6.https://quod.lib.umich.edu/e/eebo/A26880.0001.001/1:8?rgn=div1;view=fulltext , pp. 4-8 in</w:t>
      </w:r>
    </w:p>
    <w:p w14:paraId="5F16CB3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https://quod.lib.umich.edu/e/eebo/A26880.0001.001/1:8?rgn=div1;view=fulltext，第4-8页，见</w:t>
      </w:r>
    </w:p>
    <w:p w14:paraId="773869B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3E73EE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Catholic Communion Defended against both Extremes.</w:t>
      </w:r>
    </w:p>
    <w:p w14:paraId="4E54EA3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《天主教交通：驳斥两种极端》。</w:t>
      </w:r>
    </w:p>
    <w:p w14:paraId="1379A5C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E78201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Argument 4. What arises from a supposed defect in Christ’s faithfulness is not to be yielded.</w:t>
      </w:r>
    </w:p>
    <w:p w14:paraId="24031AC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论点4：凡源于对基督信实性的臆测缺陷的事物，都不可屈从。</w:t>
      </w:r>
    </w:p>
    <w:p w14:paraId="4C3988B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031F79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Argument 4</w:t>
      </w:r>
    </w:p>
    <w:p w14:paraId="0F71518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论点4</w:t>
      </w:r>
    </w:p>
    <w:p w14:paraId="6E78324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C1E6BC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Owen:</w:t>
      </w:r>
    </w:p>
    <w:p w14:paraId="0BF644E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欧文：</w:t>
      </w:r>
    </w:p>
    <w:p w14:paraId="10E3617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D5FE762">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4th Argument: That which gives testimony against the faithfulness of Christ in his House as a Son and Lord of it above that of a servant, is not to be complied withal; let all his disciples judge.</w:t>
      </w:r>
    </w:p>
    <w:p w14:paraId="3C88B25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第四个论点：凡见证基督在祂的家（作为儿子和主人，而非仆人）中不忠信的事物，都不可遵从；让祂所有的门徒来判断。</w:t>
      </w:r>
    </w:p>
    <w:p w14:paraId="22364D2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C82806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Unto this faithfulness of Christ it does belong to appoint and command all things whatever in the Church that belongs to the worship of God, as is evident from this comparison with Moses herein and his preference above him (Heb. 3:3-6). But that institution and prescription of all things in religious worship, of things never instituted nor prescribed by Christ in the forms and modes of them, 1 arises from a supposition of a defect in the wisdom, care and faithfulness of Christ, whence alone a necessity can arise of prescribing that in divine worship that He has not prescribed.</w:t>
      </w:r>
    </w:p>
    <w:p w14:paraId="5526DE28">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基督的这种信实性，在于祂在教会中指定和命令一切属于上帝敬拜的事物，这从祂与摩西在此的比较以及祂优先于摩西（来3:3-6）就可以清楚地看出。但是，在宗教敬拜中，对一切事物的设立和规定，对那些基督从未在其形式和模式上设立或规定的事物1 的设立和规定，都源于一种假设，即基督的智慧、看顾和信实性存在缺陷，唯有如此，才需要在神圣敬拜中规定那些祂没有规定的事物。</w:t>
      </w:r>
    </w:p>
    <w:p w14:paraId="170F3DC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3229E15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Baxter:</w:t>
      </w:r>
    </w:p>
    <w:p w14:paraId="35774B2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巴克斯特：</w:t>
      </w:r>
    </w:p>
    <w:p w14:paraId="041181E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14249786">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§18. To your fourth argument I answer:</w:t>
      </w:r>
    </w:p>
    <w:p w14:paraId="2EEC70B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§18. 对于你的第四个论点，我回答：</w:t>
      </w:r>
    </w:p>
    <w:p w14:paraId="42353A7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0D8C07F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1.To the major proposition (1. To give testimony) signifies either by remote, unseen consequence to cross Christ's faithfulness (and so do many of the mistakes of you and every party), or it signifies a known denial of Christ's faithfulness. No Christian complies with this.</w:t>
      </w:r>
    </w:p>
    <w:p w14:paraId="13BB67C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1.对于大前提（1. 作见证）或者意味着通过遥远的、看不见的后果来违背基督的信实（你和每一方的许多错误都是如此），或者意味着公然否认基督的信实。没有基督徒会遵从这一点。</w:t>
      </w:r>
    </w:p>
    <w:p w14:paraId="24AF3585">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2D70BAB">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2.“Complying” also is an ambiguous word: if it mean an approbation of any sin, so no man must comply. If it mean communicating in good 2 where there is a faulty mixture of some evil, so he that will not comply must join with no Church and with no man living.</w:t>
      </w:r>
    </w:p>
    <w:p w14:paraId="3AF3229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2.“遵从”也是一个模棱两可的词：如果它意味着认可任何罪，那么任何人都不可遵从。如果它意味着在有某些邪恶的错误混合之处参与良善的交通2，那么不愿遵从的人就必须不与任何教会和任何活着的人联合。</w:t>
      </w:r>
    </w:p>
    <w:p w14:paraId="5406216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7BA617FA">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 To your minor I answer (passing by the misforming) in your supposition: It is not true that it belongs to Christ's faithfulness to appoint and command all things whatever in the Church which belongs to the worship of God: Else He were unfaithful in bidding them appoint many things belonging to his worship. I have named instances now which I must not still repeat: You and all ministers belong to his worship and yet Christ has not in Scripture named you, but left the choice of you to man. So of all accidents undetermined.</w:t>
      </w:r>
    </w:p>
    <w:p w14:paraId="7E5E65A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 对于你的小前提，我（略过其不当的表述）在你的假设中回答：基督的信实性并不在于指定和命令教会中一切属于上帝敬拜的事物，这种说法是不正确的：否则，祂吩咐他们指定许多属于祂敬拜的事物，就是不忠信了。我现在已经举了一些例子，不必再重复：你和所有牧师都属于祂的敬拜，然而基督并没有在圣经中点名你们，而是把选择你们的权力留给了人。所有未定的偶然因素也是如此。</w:t>
      </w:r>
    </w:p>
    <w:p w14:paraId="4EDD9CE1">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6EF8377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It is another error that the prescription of forms and modes of things in worship not commanded by Christ can arise from nothing but from supposition of a defect in the wisdom, care and faithfulness of Christ. I confute it:</w:t>
      </w:r>
    </w:p>
    <w:p w14:paraId="715D5903">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认为在敬拜中规定基督未曾命令的形式和模式，只能源于对基督智慧、看顾和信实性缺陷的假设，这是另一个错误。我反驳如下：</w:t>
      </w:r>
    </w:p>
    <w:p w14:paraId="04812F5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21109B5E">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1.You know not the hearts of all the world and therefore cannot say that this can arise from nothing else: Did you know Ambrose, that made the Te Deum [“Thee, God, we praise”], and all that made and prescribed psalms, hymns and prayers, and Calvin that made a liturgy, and Bucer, and the martyrs here and all that prescribed translations and meters, etc. so well as to know that all these and almost all the Churches on earth do suppose Christ to be unfaithful?</w:t>
      </w:r>
    </w:p>
    <w:p w14:paraId="625F8744">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1.你不知道全世界所有人的心，因此不能说这只能源于此：你是否认识安波罗修，他创作了《赞美颂》[“上帝，我们赞美祢”]，以及所有创作和规定诗篇、赞美诗和祷告的人，以及制定礼仪的加尔文，和布塞，以及此地的殉道者，以及所有规定翻译和格律等等的人，你是否如此了解他们，以至于知道所有这些人以及地上几乎所有的教会都认为基督是不忠信的？</w:t>
      </w:r>
    </w:p>
    <w:p w14:paraId="382BCBCF">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4072059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2.Is it only such a charge or supposition against Christ which made you yourself prescribe your form of church-covenant, your Savoy Articles, your catalogue of fundamentals, your lay-elders, your time and place of meeting, your utensils and ornaments at the sacraments, etc.?</w:t>
      </w:r>
    </w:p>
    <w:p w14:paraId="2BB49F90">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2.难道仅仅是这种对基督的指控或臆测，才使你自己规定了你教会盟约的形式、你的萨沃伊信纲、你的基本要道目录、你的平信徒长老、你聚会的时间和地点、你在圣餐中使用的器具和装饰品等等吗？</w:t>
      </w:r>
    </w:p>
    <w:p w14:paraId="76A66067">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p>
    <w:p w14:paraId="5036FB69">
      <w:pPr>
        <w:pStyle w:val="4"/>
        <w:ind w:left="0" w:right="0" w:firstLine="0"/>
        <w:jc w:val="left"/>
        <w:rPr>
          <w:rFonts w:hint="default" w:ascii="Times New Roman" w:hAnsi="Times New Roman" w:eastAsia="Times New Roman" w:cs="Times New Roman"/>
          <w:b w:val="0"/>
          <w:bCs w:val="0"/>
          <w:i w:val="0"/>
          <w:iCs w:val="0"/>
          <w:w w:val="100"/>
          <w:sz w:val="30"/>
          <w:szCs w:val="30"/>
          <w:lang w:val="en-US" w:eastAsia="en-US" w:bidi="ar-SA"/>
        </w:rPr>
      </w:pPr>
      <w:r>
        <w:rPr>
          <w:rFonts w:hint="default" w:ascii="Times New Roman" w:hAnsi="Times New Roman" w:eastAsia="Times New Roman" w:cs="Times New Roman"/>
          <w:b w:val="0"/>
          <w:bCs w:val="0"/>
          <w:i w:val="0"/>
          <w:iCs w:val="0"/>
          <w:w w:val="100"/>
          <w:sz w:val="30"/>
          <w:szCs w:val="30"/>
          <w:lang w:val="en-US" w:eastAsia="en-US" w:bidi="ar-SA"/>
        </w:rPr>
        <w:t>3.I tell you another possible end: They did it because they thought that these modes are mutable according to persons, place, time, occasion, etc., 3 and therefore that it belonged not to Christ's faithfulness to determine them, and that they should deny his faithfulness if they did deny that it has left them to human determination under general rules and bid the people obey them that have the rule over you, etc.</w:t>
      </w:r>
    </w:p>
    <w:p w14:paraId="723278D8">
      <w:pPr>
        <w:pStyle w:val="4"/>
        <w:ind w:left="0" w:right="0" w:firstLine="0"/>
        <w:jc w:val="left"/>
        <w:rPr>
          <w:sz w:val="20"/>
        </w:rPr>
      </w:pPr>
      <w:r>
        <w:rPr>
          <w:rFonts w:hint="default" w:ascii="Times New Roman" w:hAnsi="Times New Roman" w:eastAsia="Times New Roman" w:cs="Times New Roman"/>
          <w:b w:val="0"/>
          <w:bCs w:val="0"/>
          <w:i w:val="0"/>
          <w:iCs w:val="0"/>
          <w:w w:val="100"/>
          <w:sz w:val="30"/>
          <w:szCs w:val="30"/>
          <w:lang w:val="en-US" w:eastAsia="en-US" w:bidi="ar-SA"/>
        </w:rPr>
        <w:t>3.我告诉你另一个可能的目的：他们这样做是因为他们认为这些模式会因人、地点、时间、场合等而改变，3 因此决定这些模式并非基督信实性的范畴，如果他们否认基督已将这些留给人在一般规则下决定，并吩咐民众顺服那些治理你们的人等等，他们就是否认了祂的信实性。</w:t>
      </w:r>
    </w:p>
    <w:p w14:paraId="3863B365">
      <w:pPr>
        <w:pStyle w:val="4"/>
        <w:spacing w:before="7"/>
        <w:ind w:left="0" w:right="0" w:firstLine="0"/>
        <w:jc w:val="left"/>
        <w:rPr>
          <w:sz w:val="24"/>
        </w:rPr>
      </w:pPr>
      <w:r>
        <w:pict>
          <v:rect id="docshape20" o:spid="_x0000_s1045" o:spt="1" style="position:absolute;left:0pt;margin-left:77.25pt;margin-top:15.35pt;height:3pt;width:457.45pt;mso-position-horizontal-relative:page;mso-wrap-distance-bottom:0pt;mso-wrap-distance-top:0pt;z-index:-251656192;mso-width-relative:page;mso-height-relative:page;" fillcolor="#000000" filled="t" stroked="f" coordsize="21600,21600">
            <v:path/>
            <v:fill on="t" focussize="0,0"/>
            <v:stroke on="f"/>
            <v:imagedata o:title=""/>
            <o:lock v:ext="edit"/>
            <w10:wrap type="topAndBottom"/>
          </v:rect>
        </w:pict>
      </w:r>
    </w:p>
    <w:p w14:paraId="526CA571">
      <w:pPr>
        <w:pStyle w:val="4"/>
        <w:ind w:left="0" w:right="0" w:firstLine="0"/>
        <w:jc w:val="left"/>
        <w:rPr>
          <w:sz w:val="32"/>
        </w:rPr>
      </w:pPr>
    </w:p>
    <w:p w14:paraId="4DFA0B4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bookmarkStart w:id="0" w:name="_bookmark256"/>
      <w:bookmarkEnd w:id="0"/>
      <w:r>
        <w:rPr>
          <w:rFonts w:hint="default" w:ascii="Times New Roman" w:hAnsi="Times New Roman" w:eastAsia="Times New Roman" w:cs="Times New Roman"/>
          <w:b w:val="0"/>
          <w:bCs w:val="0"/>
          <w:i w:val="0"/>
          <w:iCs w:val="0"/>
          <w:w w:val="102"/>
          <w:sz w:val="22"/>
          <w:szCs w:val="22"/>
          <w:lang w:val="en-US" w:eastAsia="en-US" w:bidi="ar-SA"/>
        </w:rPr>
        <w:t>1.Owen’s reasoning holds good if such prescriptions are held to be absolute and unconditional, however it ignores that such material prescriptions could have been prescribed derivatively, conditionally, for the here and now (as they manifestly were), without claiming to be absolute or unchangeable, as was standard reformed doctrine. On the lawfulness and inherent mutability of Church ordinances (though they be enforced in specific times and places) see, https://reformedbooksonline.com/on-church-ordinances/ (RBO).</w:t>
      </w:r>
    </w:p>
    <w:p w14:paraId="4D1181A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欧文的推理如果认为此类规定是绝对和无条件的，则是成立的；然而，它忽略了此类物质性规定可以（而且显然是）派生地、有条件地为此时此地而规定，而不声称其是绝对或不可改变的，这是标准的改革宗教义。关于教会条例的合法性和固有的可变性（尽管它们在特定的时间和地点被执行），参见https://reformedbooksonline.com/on-church-ordinances/（RBO）。</w:t>
      </w:r>
    </w:p>
    <w:p w14:paraId="25D866B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B40D69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2.Thomas Goodwin: “I have found by trial of things that there is some truth on all sides. I have found holiness where you would little think it, and so likewise truth; and I have learned this principle, which I hope I shall never lay down… To acknowledge every good thing, and hold communion with it, in men, in churches, or whatsoever else. I learn this from Paul; I learn this from Jesus Christ Himself: He fills all in all; He is in the hearts of his people, and fills them in his ordinances to this day; and where Jesus Christ fills, why should we deny an acknowledgment and a right hand of fellowship and communion.” Works, 12 vols. (d. 1680; Edinburgh: Nichol, 1861), vol. 1, Exposition</w:t>
      </w:r>
    </w:p>
    <w:p w14:paraId="517DF3A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托马斯·古德温：“我通过对事物的检验发现，各方面都有一些真理。我在你几乎想不到的地方发现了圣洁，同样也发现了真理；我学到了这个原则，我希望我永远不会放下……承认每一件美好的事物，并在人、教会或其他任何事物中与之保持交通。我从保罗那里学到了这一点；我从耶稣基督祂自己那里学到了这一点：祂充满万有；祂在祂子民的心中，直到今天仍在祂的条例中充满他们；耶稣基督充满之处，我们为什么要否认承认、右手相交和交通呢？”《著作集》，12卷（卒于1680年；爱丁堡：尼科尔出版社，1861年），第1卷，《以弗所书注释》</w:t>
      </w:r>
    </w:p>
    <w:p w14:paraId="1A4E7E3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709196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of Eph. 1 (1681), sermon 36, on 1:22-</w:t>
      </w:r>
    </w:p>
    <w:p w14:paraId="0C68F08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以弗所书1章（1681年），第36讲，论1:22-</w:t>
      </w:r>
    </w:p>
    <w:p w14:paraId="1C2AFBB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EBE3A8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23, https://archive.org/details/worksofthomasgoo01good/page/558/mode/2up .</w:t>
      </w:r>
    </w:p>
    <w:p w14:paraId="7FED644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23节，https://archive.org/details/worksofthomasgoo01good/page/558/mode/2up。</w:t>
      </w:r>
    </w:p>
    <w:p w14:paraId="2D762F4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6C2161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3.On the mutability of Church ordinances as standard reformed doctrine, see https://reformedbooksonline.com/on-church-ordinances/ (RBO).</w:t>
      </w:r>
    </w:p>
    <w:p w14:paraId="67BA859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3.关于教会条例作为标准改革宗教义的可变性，参见 https://reformedbooksonline.com/on-church-ordinances/ （RBO）。</w:t>
      </w:r>
    </w:p>
    <w:p w14:paraId="1E8F8D6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CD76E0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5. A humanly invented means exclusive of Christ’s is not to be complied with.</w:t>
      </w:r>
    </w:p>
    <w:p w14:paraId="55F9933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论点5：排斥基督方法的人为发明的方法，不应遵从。</w:t>
      </w:r>
    </w:p>
    <w:p w14:paraId="21F869F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8EFABA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5</w:t>
      </w:r>
    </w:p>
    <w:p w14:paraId="5CF4897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论点5</w:t>
      </w:r>
    </w:p>
    <w:p w14:paraId="01159A2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A44526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Owen:</w:t>
      </w:r>
    </w:p>
    <w:p w14:paraId="2603B7D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欧文：</w:t>
      </w:r>
    </w:p>
    <w:p w14:paraId="728B759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195DC4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5th Argument: That which is a means humanly invented for the attaining of an end in divine worship which Christ has ordained a means for, unto the exclusion of that means so appointed by Christ, is false worship and not to be complied withal.</w:t>
      </w:r>
    </w:p>
    <w:p w14:paraId="4BBEE89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第五个论点：凡是人为发明的方法，用以在神圣敬拜中达到基督已为其指定方法的目标，却排斥基督所指定的方法，都是虚假的敬拜，不可遵从。</w:t>
      </w:r>
    </w:p>
    <w:p w14:paraId="748F04E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31C957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The end intended is the edification of the Church in the administration of all its holy ordinances; this the Service-book is ordained and appointed by men for, or it has no end or use at all; but the Lord Christ has appointed other means for the attaining this end, as is expressly declared. He has given gifts unto men for the work of the ministry, for the edifying of the Body (Eph. 4:7-8, 11-12), that is, in all gospel administrations. But this means ordained by Christ, namely the exercise of spiritual gifts in gospel administrations unto the edification of the Church is excluded, yea, expressly prohibited in the prescription of this Liturgical worship.</w:t>
      </w:r>
    </w:p>
    <w:p w14:paraId="78B192F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所预期的目标是在施行一切圣礼时造就教会；公祷书正是为此目的被人所制定和指定的，否则它就没有任何目标或用处；但主基督已指定其他方法来达到这个目标，正如明确宣称的那样。祂已将恩赐赐给人，为要成全圣徒，各尽其职，建立基督的身体（弗4:7-8, 11-12），也就是说，在一切福音的施行中。但基督所指定的这个方法，即在福音的施行中运用属灵的恩赐以造就教会，却被排除了，是的，在这种礼仪敬拜的规定中被明确禁止了。</w:t>
      </w:r>
    </w:p>
    <w:p w14:paraId="5AC6362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C839B6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Baxter:</w:t>
      </w:r>
    </w:p>
    <w:p w14:paraId="7F4BAA5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巴克斯特：</w:t>
      </w:r>
    </w:p>
    <w:p w14:paraId="66126B8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23BE82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§19. To the major of your fifth argument I answer:</w:t>
      </w:r>
    </w:p>
    <w:p w14:paraId="3187076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§19. 对于你第五个论点的大前提，我回答：</w:t>
      </w:r>
    </w:p>
    <w:p w14:paraId="6AF560C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FFB039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1.As to the former, no man is to comply by approbation with anything that excludes any of God's means; for instance, not with you that exclude the great duty of catholic communion. But we may so far comply with you and others as to join with you in God's worship, though you mix some evil.</w:t>
      </w:r>
    </w:p>
    <w:p w14:paraId="6963F3A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1.至于前者，任何人都不应认可任何排除上帝任何方法的事物；例如，不应认可你排除普世交通这一重大责任。但我们可以如此地与你和其他人妥协，即在上帝的敬拜中与你们联合，即使你们掺杂了一些邪恶。</w:t>
      </w:r>
    </w:p>
    <w:p w14:paraId="60EB5EF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4D7A19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Mr. Faldo at Barnet was fain many years to preach to a people that excluded singing psalms. He did what they would bear when he could not do what he would. He complied not by approbation with exclusion, for he spake against it.</w:t>
      </w:r>
    </w:p>
    <w:p w14:paraId="74ED3B2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巴尼特的法尔多先生多年来不得不向一群排斥唱诗篇的人讲道。当他不能做他想做的事时，他就做他们能忍受的事。他并非出于认可而顺从这种排斥，因为他曾公开反对。</w:t>
      </w:r>
    </w:p>
    <w:p w14:paraId="46F4940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E00265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Are you sure that all your ways have tended to the edification of the Church? Every weak minister that preaches or prays when an abler might be had, hinders the edification of the Church. Is it a sin therefore to hear any but the ablest?</w:t>
      </w:r>
    </w:p>
    <w:p w14:paraId="762A509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你确定你所有的方式都旨在造就教会吗？每一个软弱的牧师，当有更有能力的人可以讲道或祷告时，他若讲道或祷告，就会阻碍教会的造就。因此，只听最有能力的人讲道，难道不是罪吗？</w:t>
      </w:r>
    </w:p>
    <w:p w14:paraId="6A92949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4B4536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2.That which hinders the Church’s edification by the ruler’s fault, it may be the people’s duty to obey for a greater good. 1 For instance, it is less edifying to use our old singing psalms than a better version. And yet for concord, if the ruler appoint them, the people must use them because concord with that imperfection is better than to sing everyone a several better version or diverse versions at once. So a faulty translation of Scripture, a weak sermon, an inconvenient hour and place, when concord is necessary and cannot be had in the more edifying circumstances, it must be had in the best way we can. If the sheriff appoint an unfit time and place to meet to choose parliament-men, it's a duty to comply rather than not to meet at all. Every evil so far excludes good, and yet we must not renounce communion in all good where men mix any evil lest we also give over all good ourselves.</w:t>
      </w:r>
    </w:p>
    <w:p w14:paraId="4BFBB22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2.因统治者的过错而阻碍教会造就的事物，为了更大的益处，民众可能有责任顺服。1 例如，使用我们旧的诗歌集比使用更好的版本更少造就人。然而，为了和谐，如果统治者指定它们，民众就必须使用它们，因为带着那种不完美而达成的和谐，比每个人都唱不同的更好版本或同时唱多种版本要好。因此，当和谐是必要的，并且在更有造就的环境中无法获得时，有缺陷的圣经翻译、软弱的讲道、不方便的时间和地点，都必须以我们能做到的最佳方式来处理。如果郡长指定一个不合适的时间和地点开会选举议员，那么顺从比根本不开会更是一种责任。每一种邪恶在某种程度上都排斥良善，然而我们不能因为人们在良善中掺杂任何邪恶就放弃与一切良善的交通，以免我们自己也放弃一切良善。</w:t>
      </w:r>
    </w:p>
    <w:p w14:paraId="3761C92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54EB22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3.Christ gives gifts to men now in the due use of means and not by miracle: Therefore He gives them in great diversity and by hard study and long time, Heb. 5:12, “For the time they ought to have been teachers,” etc. Therefore a novice must not be a bishop, but an elder [older person], whence the office had its name.</w:t>
      </w:r>
    </w:p>
    <w:p w14:paraId="7C50969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基督现在是在正当使用方法中将恩赐赐给人，而非藉着神迹：因此祂以极大的多样性，并藉着艰苦的学习和漫长的时间赐下恩赐，来5:12，“看你们学习的工夫，本该作师傅了，”等等。因此，初入教者不可作监督，而应作长老[年长者]，这职分的名称也由此而来。</w:t>
      </w:r>
    </w:p>
    <w:p w14:paraId="32474F9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763946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All your pupils, people or ministers that had the Spirit’s gifts had not your redundancy of expression. And many can talk more fluently for falsehood than good men can for truth. I was never much troubled myself for want of words to express what I know, but I have ten thousand times more begged hard for more knowledge, faith, love and hope than ever I did for the gift of utterance; a full heart is earnest, fervent and ready [Ps. 45:1].</w:t>
      </w:r>
    </w:p>
    <w:p w14:paraId="25E8924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你所有的学生、会众或牧师，凡有圣灵恩赐的，都没有你那样冗余的表达。许多人为谬误说话比好人为真理说话更流利。我从未因缺乏言辞来表达我所知道的而感到困扰，但我为更多的知识、信心、爱心和盼望而恳切祈求的次数，比我为口才恩赐祈求的次数多一万倍；一颗充满的心是恳切、热忱和敏捷的[诗45:1]。</w:t>
      </w:r>
    </w:p>
    <w:p w14:paraId="210F235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8FDC64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It is another mistake that the exercise of spiritual gifts is expressly forbidden, unless you had meant that just at the use of the Liturgy extemporate utterance is forbidden: but it is not so in the pulpit.</w:t>
      </w:r>
    </w:p>
    <w:p w14:paraId="0A0E231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认为属灵恩赐的运用被明确禁止是另一个错误，除非你的意思是仅仅在使用礼仪时禁止即兴的言辞：但在讲坛上并非如此。</w:t>
      </w:r>
    </w:p>
    <w:p w14:paraId="357795F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4D5295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And you should not confound things so different as is the use of the Liturgy and the forbidding of other prayers, nor yet the act of the commander and of the people. If rulers should command preaching, prayer, etc. to exclude the singing psalms, that is their sin and not the people’s, who must not (like peevish children at meat) refuse all because they cannot have what they would.</w:t>
      </w:r>
    </w:p>
    <w:p w14:paraId="31A1792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你不应该混淆如此不同的事物，例如使用礼仪和禁止其他祷告，也不应该混淆命令者的行为和民众的行为。如果统治者命令讲道、祷告等来排除唱诗篇，那是他们的罪，而不是民众的罪，民众不能（像吃饭时任性的孩子一样）因为得不到他们想要的就拒绝一切。</w:t>
      </w:r>
    </w:p>
    <w:p w14:paraId="689A51D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ACDE9D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Owen:</w:t>
      </w:r>
    </w:p>
    <w:p w14:paraId="787630E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欧文：</w:t>
      </w:r>
    </w:p>
    <w:p w14:paraId="14D3CEA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749A84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The pretense of men's liberty to use their gifts in prayer before sermons and in preaching is ridiculous; 2 they are excluded in all the solemn worship of the Church.</w:t>
      </w:r>
    </w:p>
    <w:p w14:paraId="2057D6D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人们藉口在讲道前祷告和讲道时可以自由运用恩赐，这是荒谬的；2 它们在教会一切庄严的敬拜中都被排除了。</w:t>
      </w:r>
    </w:p>
    <w:p w14:paraId="2DEC61B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CB2196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Baxter:</w:t>
      </w:r>
    </w:p>
    <w:p w14:paraId="001A046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巴克斯特：</w:t>
      </w:r>
    </w:p>
    <w:p w14:paraId="6397817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D47EA8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§20. This answer is not only a mistake, but of an ill aspect on yourselves. It's not true that the use of gifts “is excluded in all the solemn worship of</w:t>
      </w:r>
    </w:p>
    <w:p w14:paraId="54CB052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§20. 这个回答不仅是一个错误，而且对你们自己也有不良影响。说恩赐的运用“在一切庄严的敬拜中都被排除了”</w:t>
      </w:r>
    </w:p>
    <w:p w14:paraId="1B9A057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13B1B6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the Church.” As if prayer, praise, thanksgiving, confession, explication of the Scripture, reproof, exhortation, comfort, direction, benediction, were no part of the solemn worship of the Church. Indeed some super-conformists have said so, but I had hoped you would not.</w:t>
      </w:r>
    </w:p>
    <w:p w14:paraId="44B1B4F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教会的。”仿佛祷告、赞美、感恩、认罪、解释圣经、责备、劝勉、安慰、指引、祝福，都不是教会庄严敬拜的一部分。的确，一些极端遵从国教者曾如此说，但我曾希望你不会这样说。</w:t>
      </w:r>
    </w:p>
    <w:p w14:paraId="7E06495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115305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 I said it's of an ill aspect, for:</w:t>
      </w:r>
    </w:p>
    <w:p w14:paraId="3C72566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 我说这对你们有不良影响，因为：</w:t>
      </w:r>
    </w:p>
    <w:p w14:paraId="154171F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8E2910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1.If preaching and pulpit-prayer before and after be none of the solemn worship of the churches, then all those Churches which seldom use any other (saving a psalm, which is a liturgic form) have no solemn worship at all.</w:t>
      </w:r>
    </w:p>
    <w:p w14:paraId="7525CFC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1.如果讲道和讲坛前后的祷告都不是众教会庄严敬拜的一部分，那么所有那些很少使用其他敬拜形式（除了诗篇，这是一种礼仪形式）的教会，就根本没有庄严的敬拜了。</w:t>
      </w:r>
    </w:p>
    <w:p w14:paraId="5CE94A6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8FFD67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2.But if it be otherwise (as it is), then the parish-churches so far excel most of you that they have all that you have (pulpit prayer and sermon, and sometimes a chapter) and all the Common-Prayer more. And is not that better than your nothing (except at sacraments)? I know that the nonconformists that I have conversed with are in judgment for more (for reading the psalms, chapters, Creed, Lord's Prayer, Decalogue, etc.), but I have come into so few of their churches that do any more than the common pulpit work (sing a psalm, pray and preach there) that I have in that respect preferred the churches that do all that and add all the liturgy besides, more than you use.</w:t>
      </w:r>
    </w:p>
    <w:p w14:paraId="3EFE3E7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但如果情况并非如此（事实的确如此），那么教区教堂在很大程度上优于你们大多数人，因为它们拥有你们所拥有的一切（讲坛祷告和讲道，有时还有一段经文），并且还有更多的公祷书内容。这难道不比你们的虚无（除了圣餐之外）更好吗？我知道我交谈过的不从国教者在判断上更倾向于更多内容（例如诵读诗篇、经文章节、信经、主祷文、十诫等），但我很少进入他们的教会，发现他们除了通常的讲坛工作（在那里唱诗篇、祷告和讲道）之外，还做其他事情，因此在这方面，我更喜欢那些既做所有这些事情，又另外加上所有礼仪的教会，比你们使用的更多。</w:t>
      </w:r>
    </w:p>
    <w:p w14:paraId="4C8CC84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7B84AD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1.For an introduction to materially complying with what is impure for a greater good, see https://reformedbooksonline.com/on-cooperation-with-evil/#intro at ‘On the Ethics of Material Cooperation with, &amp; Associations with Evil’ (RBO).</w:t>
      </w:r>
    </w:p>
    <w:p w14:paraId="16D5D23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1.关于为更大的善而实质上顺从不纯洁事物的导论，参见 https://reformedbooksonline.com/on-cooperation-with-evil/#intro，见‘论与邪恶实质合作及联合的伦理’（RBO）。</w:t>
      </w:r>
    </w:p>
    <w:p w14:paraId="2F2D6B1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557B3C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2.The 1720 edition of Owen’s tract in the second volume of his Sermons has “ridiculed”.</w:t>
      </w:r>
    </w:p>
    <w:p w14:paraId="2865765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2.欧文布道集第二卷中1720年版的欧文小册子有“被嘲笑”字样。</w:t>
      </w:r>
    </w:p>
    <w:p w14:paraId="2818453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27DDFE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6. It is unlawful to participate in obstructions to edification in worship.</w:t>
      </w:r>
    </w:p>
    <w:p w14:paraId="6FF52EC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论点6：参与阻碍敬拜中造就的事物是不合法的。</w:t>
      </w:r>
    </w:p>
    <w:p w14:paraId="3BE6A4A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CA15E7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6</w:t>
      </w:r>
    </w:p>
    <w:p w14:paraId="26E755D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论点6</w:t>
      </w:r>
    </w:p>
    <w:p w14:paraId="06DBAF0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3395E9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Owen:</w:t>
      </w:r>
    </w:p>
    <w:p w14:paraId="2AF37CD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欧文：</w:t>
      </w:r>
    </w:p>
    <w:p w14:paraId="028FAF6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1883CD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6: That which has been and is obstructive of the edification of the Church, if it be in religious worship, it is false worship: 1 For the end of all true public worship is edification.</w:t>
      </w:r>
    </w:p>
    <w:p w14:paraId="1944182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论点6：凡过去和现在都阻碍教会造就的事物，如果是在宗教敬拜中，那就是虚假的敬拜：1 因为一切真实公众敬拜的目的都是造就。</w:t>
      </w:r>
    </w:p>
    <w:p w14:paraId="23F951F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008207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But such has been and is this Liturgical worship, for:</w:t>
      </w:r>
    </w:p>
    <w:p w14:paraId="5BA5D37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但这种礼仪敬拜过去是，现在也是如此，因为：</w:t>
      </w:r>
    </w:p>
    <w:p w14:paraId="5C82A58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A508AA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Baxter:</w:t>
      </w:r>
    </w:p>
    <w:p w14:paraId="17A5D53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巴克斯特：</w:t>
      </w:r>
    </w:p>
    <w:p w14:paraId="36EF347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C5932B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§21. Your sixth argument is but a former one repeated. To the major I grant it: All that is bad is so far false.</w:t>
      </w:r>
    </w:p>
    <w:p w14:paraId="6F54B12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§21. 你的第六个论点只不过是重复了前面的一个。对于大前提，我同意：凡是坏的，在某种程度上都是虚假的。</w:t>
      </w:r>
    </w:p>
    <w:p w14:paraId="333C8E1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9C22AE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To the minor: 1. And such is all your errors and all the disorder, ill reflections, slovenly expressions which any weak minister uses, and the faults that all men have in some degree.</w:t>
      </w:r>
    </w:p>
    <w:p w14:paraId="25053F5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对于小前提：1. 你所有的错误，以及任何软弱的牧师所使用的所有混乱、不良反思、草率的表达，以及所有人在某种程度上都存在的缺点，都是如此。</w:t>
      </w:r>
    </w:p>
    <w:p w14:paraId="7557ABA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23BD6C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Owen:</w:t>
      </w:r>
    </w:p>
    <w:p w14:paraId="540F7A4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欧文：</w:t>
      </w:r>
    </w:p>
    <w:p w14:paraId="11F3BAA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5F5211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1.It puts an utter stop to the progress of reformation in this nation, fixing bounds unto it that it could never pass.</w:t>
      </w:r>
    </w:p>
    <w:p w14:paraId="30A41A5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1.它完全阻止了这个国家改革的进程，给它设定了无法逾越的界限。</w:t>
      </w:r>
    </w:p>
    <w:p w14:paraId="2CF40E2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79C823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2.It has kept multitudes in ignorance, etc.</w:t>
      </w:r>
    </w:p>
    <w:p w14:paraId="039F554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2.它使许多人处于无知等等。</w:t>
      </w:r>
    </w:p>
    <w:p w14:paraId="48484BC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05298B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3.It has countenanced and encouraged many in reviling and reproaching the Holy Spirit and his work.</w:t>
      </w:r>
    </w:p>
    <w:p w14:paraId="6AE34E4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3.它纵容并鼓励许多人辱骂和指责圣灵及其工作。</w:t>
      </w:r>
    </w:p>
    <w:p w14:paraId="517B6F8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251A1C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4.It has set up and warranted an ungifted ministry.</w:t>
      </w:r>
    </w:p>
    <w:p w14:paraId="43FD7B5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4.它建立并认可了一种没有恩赐的教牧制度。</w:t>
      </w:r>
    </w:p>
    <w:p w14:paraId="5535BE7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E6B312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5.It has made great desolations in the Church:</w:t>
      </w:r>
    </w:p>
    <w:p w14:paraId="423F79E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5.它给教会造成了巨大的荒凉：</w:t>
      </w:r>
    </w:p>
    <w:p w14:paraId="05D95B1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3CB534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 in the silencing of painful 2 ministers,2. in the ruin of families innumerable,3. in the destruction of souls.</w:t>
      </w:r>
    </w:p>
    <w:p w14:paraId="27C701D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 使劳苦的2位牧师静默，2. 使无数家庭毁灭，3. 使灵魂毁灭。</w:t>
      </w:r>
    </w:p>
    <w:p w14:paraId="1509008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AD2E47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It is not lawful to be participant in these things; yea, the glory of our profession lies in our testimony against them. 3</w:t>
      </w:r>
    </w:p>
    <w:p w14:paraId="1AAA0AB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参与这些事是不合法的；是的，我们信仰的荣耀在于我们反对它们的见证。3</w:t>
      </w:r>
    </w:p>
    <w:p w14:paraId="68293B5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E04810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Baxter:</w:t>
      </w:r>
    </w:p>
    <w:p w14:paraId="5056BA3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巴克斯特：</w:t>
      </w:r>
    </w:p>
    <w:p w14:paraId="0F881DD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F28DA7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§22. To your reasons:</w:t>
      </w:r>
    </w:p>
    <w:p w14:paraId="1C9B289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§22. 关于你的理由：</w:t>
      </w:r>
    </w:p>
    <w:p w14:paraId="0A41880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9472AF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1.It's not the use of a liturgy that hinders reformation, but the abuse of it and forbidding other ways of duty.</w:t>
      </w:r>
    </w:p>
    <w:p w14:paraId="093800D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1.阻碍改革的并非使用礼仪，而是滥用礼仪和禁止其他尽本分的方式。</w:t>
      </w:r>
    </w:p>
    <w:p w14:paraId="12E4506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AA1277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2.The same I say of keeping men in ignorance: Use all other means and the Liturgy with it and it will keep none in ignorance. Some Helvetia ministers who endeavored to have practiced my Reformed Pastor, 4 in personal conference told me that there the common people go customarily, almost every day in the week, to a sermon, without ceremonies or liturgies, (usually) with a Bible in their hands and continue as ignorant as those here that have no preaching.</w:t>
      </w:r>
    </w:p>
    <w:p w14:paraId="607CCFE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2.对于使人处于无知状态，我也持同样的看法：使用所有其他方法，并结合礼仪，就不会使任何人处于无知状态。一些试图实践我的《改革宗牧师》4 的瑞士牧师，在私下会谈中告诉我，在那里，普通民众习惯性地，几乎每周每天都去听讲道，没有仪式或礼仪，（通常）手里拿着圣经，却仍然像这里没有讲道的人一样无知。</w:t>
      </w:r>
    </w:p>
    <w:p w14:paraId="007AAB7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06BB24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3.I think it was not the esteem of a liturgy that made Quakers and Separatists here revile and scorn the best ministry, I think, in all the world.</w:t>
      </w:r>
    </w:p>
    <w:p w14:paraId="7BC72E2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3.我认为，并非对礼仪的尊重使得此地的贵格会和分离派辱骂和蔑视（我认为是）全世界最好的教牧人员。</w:t>
      </w:r>
    </w:p>
    <w:p w14:paraId="1F05D51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46D65C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4.Nor was it the Liturgy that set up and warranted such ill-gifted teachers as Mr. Erbery, Dell, Den, Paul Hobson, Chillington, Lilhurne, Prince, Wallwin, William Sedgwick, no, nor Mr. Saltmarsh, 5 who wrote for comfort that Christ has repented and believed for us, and we should no more question our faith and repentance than we would question Christ. I pass by multitudes of army-preaching-soldiers, such as those in major</w:t>
      </w:r>
    </w:p>
    <w:p w14:paraId="61DEB1B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也并非礼仪设立并认可了像埃伯里先生、戴尔先生、丹先生、保罗·霍布森先生、奇灵顿先生、利尔伯恩先生、普林斯先生、沃尔温先生、威廉·塞奇威克先生这样恩赐拙劣的教师，不，也不是索尔特马什先生，5 他为了安慰而写道，基督已经为我们悔改和相信了，我们不应该再怀疑我们的信心和悔改，就像我们不应该怀疑基督一样。我略过许多军队中讲道的士兵，例如那些在少校</w:t>
      </w:r>
    </w:p>
    <w:p w14:paraId="1B8BD6D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5F74CD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Bethel's troop in the same regiment that I was with, against whom, one day in Amersham Church, I was put to dispute from morning till near night, to save multitudes, whom they drew every week to hear them, from their absurd errors (and at last they turned Levellers 6 and Cromwell was put to hunt them to death). The like I was put to with Brown, an army chaplain and an Arian that maintained that Christ was not God, in a Church at Worcester: And this life I had with them long. Was all this caused by a liturgy?</w:t>
      </w:r>
    </w:p>
    <w:p w14:paraId="1521FC8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伯特利和我同属一个团的部队中的那些人，有一天在阿默舍姆教堂，我被迫与他们辩论，从早上一直到将近晚上，为了拯救许多人，他们每周都吸引这些人去听他们讲道，使他们免于他们荒谬的错误（最后他们变成了平等派6，克伦威尔被迫追捕他们致死）。我在伍斯特的一个教堂里，也曾与布朗有过类似的经历，他是一位军队牧师，也是一位阿里乌派信徒，他认为基督不是上帝：我和他们一起度过了很长一段时间这样的生活。所有这些都是由礼仪造成的吗？</w:t>
      </w:r>
    </w:p>
    <w:p w14:paraId="25C1518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357006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5.The desolations made in the Church malignant men would make with or without a liturgy. What may not be abused? The authors must answer for it. Such as aforesaid, Jewel, Grindal, Ussher, etc. Preston, Sibbes, Bolton and a thousand such made no such havoc.</w:t>
      </w:r>
    </w:p>
    <w:p w14:paraId="3A18904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教会中所造成的荒凉，恶毒的人无论有无礼仪都会造成。什么东西不会被滥用呢？作者必须为此负责。如前所述，朱厄尔、格林达尔、厄舍尔等人，普雷斯顿、西布斯、博尔顿以及成千上万这样的人，都没有造成如此大的破坏。</w:t>
      </w:r>
    </w:p>
    <w:p w14:paraId="1A57F86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4E9E14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It is not lawful to partake in persecution but we must partake in much good which bad men will abuse to persecution. An excellent foreign Church has decreed to reject all ministers that are not (1) for the antiquity of the Hebrew [vowel] points, (2) against universal redemption. 7 Our learned author here was for both these, though men abused them to persecution.</w:t>
      </w:r>
    </w:p>
    <w:p w14:paraId="62E913F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参与迫害是不合法的，但我们必须参与许多会被恶人滥用于迫害的善事。一个优秀的外国教会已下令拒绝所有不符合以下条件的牧师：（1）不赞同希伯来文[元音]符号的古老性，（2）不反对普世救赎。7 我们这位博学的作者在此两者都赞同，尽管有人滥用它们来进行迫害。</w:t>
      </w:r>
    </w:p>
    <w:p w14:paraId="04621AE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F960FF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1.It is false worship so far as it is impure, yet mere impurities do not overturn the validity of God’s ordinances; and if they are God’s ordinances, they have some obliging respect unto us. See https://reformedbooksonline.com/on-impurities-in-worship/#valid and https://reformedbooksonline.com/on-impurities-in-worship/#abstain at ‘On Impurities of Worship’ (RBO).</w:t>
      </w:r>
    </w:p>
    <w:p w14:paraId="270E34A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1.就其不纯洁而言，它是虚假的敬拜，然而仅仅的不纯洁并不能推翻上帝条例的有效性；如果它们是上帝的条例，它们就对我们具有某种约束力。参见 https://reformedbooksonline.com/on-impurities-in-worship/#valid 和 https://reformedbooksonline.com/on-impurities-in-worship/#abstain，见‘论敬拜中的不纯洁’（RBO）。</w:t>
      </w:r>
    </w:p>
    <w:p w14:paraId="0A8BB2D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9F31D6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2.That is, ministers that take great pains in fulfilling their work.</w:t>
      </w:r>
    </w:p>
    <w:p w14:paraId="692D594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2.也就是说，那些在履行工作中付出巨大努力的牧师。</w:t>
      </w:r>
    </w:p>
    <w:p w14:paraId="4F23969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9A6765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3.This is a false dichotomy: one may participate, in some circumstances, in materially good things, though they have from impurities mixed with them deleterious consequences for some, while testifying against those impurities.</w:t>
      </w:r>
    </w:p>
    <w:p w14:paraId="05B518B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3.这是一个错误的二分法：在某些情况下，一个人可以参与实质上美好的事物，尽管这些事物因掺杂了不纯洁而对某些人造成有害的后果，同时仍然可以反对那些不纯洁。</w:t>
      </w:r>
    </w:p>
    <w:p w14:paraId="2CC7490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D70B48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4.Baxter gives a filled out paradigm for the duties and functions of pastors in this work, emphasizing accountability, diligence and spiritual disciplines, both for the pastor and in seeing such instilled in the people. https://name.umdl.umich.edu/A26932.0001.001 (London: 1656).</w:t>
      </w:r>
    </w:p>
    <w:p w14:paraId="503DCFD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4.巴克斯特在这部著作中为牧师的职责和功能提供了一个完整的范式，强调问责制、勤勉和属灵操练，既针对牧师本人，也针对确保在民众中灌输这些。https://name.umdl.umich.edu/A26932.0001.001 （伦敦：1656年）。</w:t>
      </w:r>
    </w:p>
    <w:p w14:paraId="026BC3B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1D2253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5.A number of these men were Antinomians and Levellers. William Sedgwick (1610-1669), a radical Millenarian, is distinguished from Obadiah Sedgwick the Westminster divine (1600?-1658).</w:t>
      </w:r>
    </w:p>
    <w:p w14:paraId="77D7687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5.这些人中有一些是反律法主义者和平等派。威廉·塞奇威克（1610-1669年），一位激进的千禧年主义者，与威斯敏斯特神学家俄巴底亚·塞奇威克（1600?-1658年）有所区别。</w:t>
      </w:r>
    </w:p>
    <w:p w14:paraId="4417940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54D2AD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6.The https://en.wikipedia.org/wiki/Levellers were a political movement during the English civil war promoting radical political egalitarianism.</w:t>
      </w:r>
    </w:p>
    <w:p w14:paraId="6E6989D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6.https://en.wikipedia.org/wiki/Levellers 是英国内战期间的一个政治运动，宣扬激进的政治平等主义。</w:t>
      </w:r>
    </w:p>
    <w:p w14:paraId="2CBDFCA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61ECD5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7.The Swiss Reformed Churches in the https://heidelblog.net/2012/09/helvetic-consensus-formula- 1675/ (1675). Baxter’s characterization of the Hebrew vowel point issue is not precise: One could hold the vowel points as written were not of antiquity, but largely and in their final condition came in with the Medieval Jewish Masoretes (as in fact historically occurred), and yet still affirm in the Formula that “the power of the points” (an ambiguous phrase) was inspired, having been handed down and now so preserved. The sentence runs in Canon 2: “The Hebrew original of the OT which we have received and to this day do retain as handed down by the Hebrew Church… is, not only in its consonants, but in its vowels either the vowel points themselves, or at least the power of the points not only in its matter, but in its words, inspired by God.”</w:t>
      </w:r>
    </w:p>
    <w:p w14:paraId="5C5FABA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7.瑞士改革宗教会在 https://heidelblog.net/2012/09/helvetic-consensus-formula- 1675/ （1675年）中。巴克斯特对希伯来元音点问题的描述并不精确：一个人可以认为书写的元音点并非古老，而是在很大程度上及其最终状态下与中世纪犹太马所拉学者一起出现的（正如历史上实际发生的那样），但仍然可以在《信条》中肯定“元音点的能力”（一个模棱两可的短语）是受默示的，是传承下来并至今如此保存的。第二条法规中的句子是：“我们所领受并至今仍保留的，由希伯来教会传承下来的旧约希伯来文原文……不仅在其辅音方面，而且在其元音方面——无论是元音点本身，还是至少元音点的能力——不仅在其内容方面，而且在其词语方面，都是受上帝默示的。”</w:t>
      </w:r>
    </w:p>
    <w:p w14:paraId="4D410A8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C7E182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7. Practices whereby we condemn suffering saints unnecessarily are unlawful.</w:t>
      </w:r>
    </w:p>
    <w:p w14:paraId="344ECFF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论点7：我们藉以不必要地谴责受苦圣徒的做法是不合法的。</w:t>
      </w:r>
    </w:p>
    <w:p w14:paraId="6DDED87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357CD2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7</w:t>
      </w:r>
    </w:p>
    <w:p w14:paraId="2672B70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论点7</w:t>
      </w:r>
    </w:p>
    <w:p w14:paraId="171C4F9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8FA3F8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Owen:</w:t>
      </w:r>
    </w:p>
    <w:p w14:paraId="26A7526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欧文：</w:t>
      </w:r>
    </w:p>
    <w:p w14:paraId="1F9DF18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909614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7: That practice whereby we condemn the suffering saints of the present age, rendering them false witnesses of God and the only blamable cause of their own sufferings, is not to be approved. But such is this practice; and where this is done on a pretense of liberty, without any plea of necessary duty on our part, it is utterly unlawful.</w:t>
      </w:r>
    </w:p>
    <w:p w14:paraId="2AFC411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7：那种使我们谴责当代受苦圣徒，使他们成为上帝虚假见证人，并成为他们自身苦难唯一应受责备原因的做法，是不应被认可的。但这种做法正是如此；并且，当这种做法是藉口自由，而我们没有任何必要责任的辩护时，它是完全不合法的。</w:t>
      </w:r>
    </w:p>
    <w:p w14:paraId="29FFFEB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9188C8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Baxter:</w:t>
      </w:r>
    </w:p>
    <w:p w14:paraId="68F7926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巴克斯特：</w:t>
      </w:r>
    </w:p>
    <w:p w14:paraId="266E60C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E654DA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§23. To your seventh argument: The major means either saints that suffer for well-doing or for ill-doing. If the Anabaptists should be suffering-saints, I would be none of those that they suffer by, but yet I would not be for Anabaptistry for fear of condemning them as the cause of their own suffering. By that rule I must own every error or sin that any saint suffers for.</w:t>
      </w:r>
    </w:p>
    <w:p w14:paraId="6A03018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§23. 对于你的第七个论点：大前提指的是为行善受苦的圣徒，或为行恶受苦的圣徒。如果重洗派是受苦的圣徒，我不会成为他们因之受苦的人之一，但我不会因为害怕谴责他们是他们自己苦难的原因而支持重洗派。按照那个规则，我必须承认任何圣徒因之受苦的每一个错误或罪。</w:t>
      </w:r>
    </w:p>
    <w:p w14:paraId="1E45B8C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4E7CA4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 The truth bids me say more than I am willing to confute this error. I have heard army-officers say that they believed abundance of the ten</w:t>
      </w:r>
    </w:p>
    <w:p w14:paraId="0878FF4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 真理促使我说出比我愿意说的更多的话来反驳这个错误。我曾听军队军官说，他们相信那十个</w:t>
      </w:r>
    </w:p>
    <w:p w14:paraId="1C51E56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D39AD4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thousand Scots killed at Dunbar [Scotland, 1650] were godly men: and yet you were one that publicly, in pulpit and print, accused them 1 and did not justify their cause for being saints. Do you think none of the ministers in England were saints that refused the Engagement [1649] and were sequestered for that and not keeping fasts and thanksgivings for blood? 2 Are you sure that Christopher Love (beheaded) 3 was no saint? Or did you therefore own their causes?</w:t>
      </w:r>
    </w:p>
    <w:p w14:paraId="344527A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在邓巴[苏格兰，1650年]被杀的苏格兰人中有许多是敬虔的人：然而你却是在讲坛上和印刷品中公开指责他们的人之一，1 并没有因为他们是圣徒而为他们的事业辩护。你认为英格兰那些拒绝《誓约》[1649年]并因此被没收财产，以及不为流血事件禁食和感恩的牧师中，没有一个是圣徒吗？2 你确定克里斯托弗·洛夫（被斩首）3 不是圣徒吗？或者你因此就认同了他们的事业吗？</w:t>
      </w:r>
    </w:p>
    <w:p w14:paraId="46FD566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57CF47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To your minor: It is a gross mistake to say that going to the liturgy makes the refusers “the only blamable cause of their own sufferings.” What! are you one that acquit all their prosecutors if it be but proved that the refusers are mistaken? Who could have suspected this? What if presbyterians, Anabaptists and such others err (as you believe they do)? If any would therefore silence, imprison, banish or hang them, dare you justify it and say that the dissenters are the only blamable cause of their own sufferings? Sure you consider not what you wrote: You thought not so.</w:t>
      </w:r>
    </w:p>
    <w:p w14:paraId="187E67C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对于你的小前提：说参加礼仪就使得拒绝者成为“他们自身苦难的唯一应受责备的原因”，这是一个严重的错误。什么！如果仅仅证明拒绝者错了，你就会赦免所有起诉他们的人吗？谁能想到这一点呢？如果长老会、重洗派和其他类似的人犯了错误（正如你相信他们所做的那样），如果有人因此要使他们沉默、监禁、放逐或绞死他们，你敢为之辩护并说持不同政见者是他们自身苦难的唯一应受责备的原因吗？你肯定没有考虑你所写的：你并非如此认为。</w:t>
      </w:r>
    </w:p>
    <w:p w14:paraId="2D7FD51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67D7FA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 But are there no saints that go to Common-Prayer? Why do not you distinguish saints? I hope there are many times more saints (and wiser) that separate not [from Common-Prayer] than that do so: And are not you as faulty for saying they sin, as they for saying, “You sin,” if their cause be true? This sounds as too much of a sect.</w:t>
      </w:r>
    </w:p>
    <w:p w14:paraId="2107A40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 但是，难道没有参加公祷的圣徒吗？你为什么不区分圣徒呢？我希望不从[公祷]分离的圣徒（而且更明智）比分离的人多很多倍：如果他们的理由是正确的，难道你因为说他们有罪，不也像他们因为说“你有罪”一样有过错吗？这听起来太像一个宗派了。</w:t>
      </w:r>
    </w:p>
    <w:p w14:paraId="172C20D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B8011A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 The truth is, repentance is so hard a work that I see both extremes fly from it on a proud pretense of constancy and that they may not confess that they have erred. It was the grand argument that bore down me and others when we pleaded with some bishops to have prevented our divisions by some alterations, “Oh then it will be thought that we erred and gave cause for old complaints.” And now we must none of us hold communion with the parish-churches lest some saints that separate should be rendered false</w:t>
      </w:r>
    </w:p>
    <w:p w14:paraId="506CA64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 事实是，悔改是一项如此艰难的工作，以至于我看到两个极端都以骄傲的借口（即所谓的坚定不移）逃避它，并且他们可能不承认自己犯了错误。当我们恳求一些主教通过一些改变来阻止我们的分裂时，压倒我和其他人的主要论点是：“哦，那样人们就会认为我们错了，并为过去的抱怨提供了理由。”现在我们都不能与教区教堂保持交通，以免一些分离的圣徒被视为虚假的</w:t>
      </w:r>
    </w:p>
    <w:p w14:paraId="04CD9CE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82D938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witnesses of God and blamable. But were not the old nonconformists and conformists as real saints as the old Separatists, and a thousand for one? And do not you now make them all as false witnesses?</w:t>
      </w:r>
    </w:p>
    <w:p w14:paraId="04DD21C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上帝的见证人和应受责备的人。但是，过去的不从国教者和遵从国教者难道不像过去的分离派一样是真实的圣徒吗？而且人数不是千倍于他们吗？你现在难道不也把他们都当作虚假的见证人吗？</w:t>
      </w:r>
    </w:p>
    <w:p w14:paraId="4DE7B53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B8B929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If really you have fathered any love-killing, dividing error on God, repent of it and do not justify it for fear of being thought blamable. This is it that keeps England in confusion and threatens worse: Neither of the extremes that have caused our calamities are humbled, nor can endure a motion to repent; but overturners justify their former and their present love-destroying ways. The Lord give England repentance unto life: and the Lord help me to see all my errors and to repent the more because I see that proud nature is so much against it.</w:t>
      </w:r>
    </w:p>
    <w:p w14:paraId="22C8BC0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如果你真的把任何扼杀爱心、分裂的错误归咎于上帝，就悔改吧，不要因为害怕被指责而为之辩护。正是这一点使英格兰陷入混乱，并预示着更糟的情况：造成我们灾难的两个极端都没有谦卑下来，也不能忍受悔改的动议；但颠覆者却为他们过去和现在破坏爱心的方式辩护。愿主赐给英格兰悔改以致生命：愿主帮助我看到我所有的错误，并更加悔改，因为我看到骄傲的本性是如此反对悔改。</w:t>
      </w:r>
    </w:p>
    <w:p w14:paraId="6A5B44D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404E02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And you mistake if you think that we plead only liberty for this communion. It is duty that we plead: but not duty to all persons, nor all times, as if the case of all were the same.</w:t>
      </w:r>
    </w:p>
    <w:p w14:paraId="68CD834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如果你认为我们仅仅为这种交通辩护自由，那你就错了。我们辩护的是责任：但并非对所有人的责任，也并非所有时候的责任，仿佛所有情况都一样。</w:t>
      </w:r>
    </w:p>
    <w:p w14:paraId="00C4904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F91204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We have not the happiness of innocency: repentance is next to it. When we confess our sins we vindicate Christ and religion, which are against them. When we justify them, we falsely honor ourselves and lay all on Christ, as if he would justify that which He abhors and died for. God will yet more shame us if we will shame his cause instead of taking shame to ourselves. Impenitence is more dangerous than any sin which we should repent of. Carnal policy will be angry with me for mentioning the old faults which adversaries sufficiently reproach us with.</w:t>
      </w:r>
    </w:p>
    <w:p w14:paraId="369FD36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我们没有无罪的幸福：悔改仅次于此。当我们认罪时，我们就为基督和宗教辩护，它们是反对罪的。当我们为罪辩护时，我们就虚假地荣耀自己，并将一切都归咎于基督，仿佛祂会为祂所憎恶并为之而死的事物辩护。如果我们羞辱祂的事业，而不是自己承担羞辱，上帝会更加羞辱我们。不悔改比我们应该悔改的任何罪都更危险。属肉体的计谋会因为我提到那些仇敌充分指责我们的旧过错而对我生气。</w:t>
      </w:r>
    </w:p>
    <w:p w14:paraId="44633E6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998A28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(And I must say that God in his time will justify the generality of the sober godly people of England from the false accusation of those malignants and papists who charge them with all the guilt of the sins of a few sectaries got into an army, even the subversion of Church-order and civil power, when it could not be done but by a conquest and oppression of</w:t>
      </w:r>
    </w:p>
    <w:p w14:paraId="5A2BFD0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我必须说，上帝会在祂的时候，为英格兰大多数清醒敬虔的人民辩护，使他们脱离那些恶毒之徒和天主教徒的虚假指控，他们指控这些人要为少数几个混入军队的宗派分子的罪行负全部责任，甚至包括颠覆教会秩序和民事权力，而这只有通过首先征服和压迫</w:t>
      </w:r>
    </w:p>
    <w:p w14:paraId="01D2312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B58FF4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these religious people first, both parliaments, ministers and their flocks; in comparison of whom, the army separatists [whom Owen was sympathetic with] were inconsiderable for number. They [such army separatists] that would destroy thousands of faithful subjects as guilty of that which they opposed, till they were conquered and suffered for opposing, do but show their own iniquity.)</w:t>
      </w:r>
    </w:p>
    <w:p w14:paraId="6878E07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这些宗教人士，包括议会、牧师和他们的羊群，才能做到；与他们相比，军队中的分离派[欧文同情他们]在数量上是微不足道的。他们[这些军队分离派]想要毁灭成千上万忠实的臣民，指控他们犯了他们所反对的罪行，直到他们被征服并因反对而受苦，这只不过显露了他们自己的罪孽。）</w:t>
      </w:r>
    </w:p>
    <w:p w14:paraId="219DFEC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95D7AE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But yet God never taught men that way of policy: repentance, and not impenitence or self-justification, is the way to take off men's reproach. God permits them to do it because we do it not. To confess our own sins is no extenuation of the wickedness of any malignant persecutors or debauched men. What they truly upbraid us with in malice, let us openly lament in serious penitence, and not stand to a sinful dividing principle and cause lest the saints be blamed that have fathered it on God. This learned author has done otherwise himself, and so has the party now opposed.</w:t>
      </w:r>
    </w:p>
    <w:p w14:paraId="514FF3D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然而上帝从未教导人那种权谋之术：悔改，而非顽固不化或自我辩解，才是消除人责备的方法。上帝允许他们这样做，因为我们没有这样做。承认我们自己的罪，并非减轻任何恶毒迫害者或放荡之徒的邪恶。他们恶意地真实指责我们的，让我们在严肃的悔罪中公开哀叹，不要固守罪恶的分裂原则和缘由，以免那些将之归咎于上帝的圣徒受到指责。这位博学的作者自己已经另行其道，现在反对的这一方也是如此。</w:t>
      </w:r>
    </w:p>
    <w:p w14:paraId="2D29A83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47467D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He and I knew the man who was pastor to the commanders of the army when they pulled down and set up, and again pulled down, till they had turned their armed bulwark into atoms; and when he saw what they had done, said, “I wonder the people do not cast stones at us as we go along the streets.” Was not this a blaming of his flock [his own Separatist people]? He knew how oft the addresses of the Separatists to the several suddenly- erected-sovereignties did change their minds and cry peccavimus [we sin] by their new addresses for the old: And why may we not blame them that blamed themselves for fathering their mistakes on God.</w:t>
      </w:r>
    </w:p>
    <w:p w14:paraId="070BCD5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他和我都认识那个人，当军队的指挥官们推翻又建立，再推翻，直到把他们武装的堡垒化为乌有时，他是他们的牧师；当他看到他们所做的一切时，他说：“我奇怪人们在我们走在街上时为什么不向我们扔石头。”这难道不是在责备他的羊群[他自己的分离派信徒]吗？他知道分离派向各个突然建立的政权上书时，他们的想法改变了多少次，并通过他们为旧政权的新上书而呼喊“我们犯罪了”（peccavimus）：我们为什么不能责备那些因为把自己的错误归咎于上帝而自责的人呢？</w:t>
      </w:r>
    </w:p>
    <w:p w14:paraId="34CBA0B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AC64F3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1.The https://en.wikipedia.org/wiki/Battle_of_Dunbar_(1650) was triggered by Scotland accepting Charles II as king of Britain and raising troops to support him, after the execution of his father, Charles I by the Rump English parliament. Cromwell, the new de facto English leader, invaded Scotland and gained a decisive victory at Dunbar. Owen had been sympathetic with the context and proceedings of the Rump parliament executing Charles I, preaching a sermon to that parliament the day after. He later served as an aid and chaplain to Cromwell.</w:t>
      </w:r>
    </w:p>
    <w:p w14:paraId="37EE735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1.https://en.wikipedia.org/wiki/Battle_of_Dunbar_(1650) 是由苏格兰在英国残缺议会处死查理一世后，接受查理二世为不列颠国王并组建军队支持他而引发的。克伦威尔，这位新的英国事实上的领导人，入侵苏格兰并在邓巴取得了决定性的胜利。欧文对残缺议会处死查理一世的背景和过程表示同情，并在第二天向该议会讲道。他后来担任克伦威尔的助手和牧师。</w:t>
      </w:r>
    </w:p>
    <w:p w14:paraId="683BD63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BA0ADA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2.Owen was likely for this https://en.wikipedia.org/wiki/Engagement_controversy (to be distinguished from that of 1647) which sought express allegiance to Cromwell’s government contra the old royal regime.</w:t>
      </w:r>
    </w:p>
    <w:p w14:paraId="11AAB17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2.欧文很可能支持这场 https://en.wikipedia.org/wiki/Engagement_controversy （与1647年的那场不同），该誓约旨在明确效忠克伦威尔政府，反对旧的王室政权。</w:t>
      </w:r>
    </w:p>
    <w:p w14:paraId="79BF169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7722AD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3.https://en.wikipedia.org/wiki/Christopher_Love (1618-1651) was a presbyterian minister who plotted to restore Charles II to the English throne. He was executed by the government aligned with Cromwell (who was an Independent, like Owen, as far as Church government).</w:t>
      </w:r>
    </w:p>
    <w:p w14:paraId="1078E74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3.https://en.wikipedia.org/wiki/Christopher_Love （1618-1651年）是一位长老会牧师，他密谋恢复查理二世的英国王位。他被与克伦威尔（在教会治理方面，克伦威尔和欧文一样是独立派）结盟的政府处死。</w:t>
      </w:r>
    </w:p>
    <w:p w14:paraId="0400CE3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DD1FC6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8. That which, apart from necessity, entails unavoidable scandal is unlawful.</w:t>
      </w:r>
    </w:p>
    <w:p w14:paraId="56DDED8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论点8：除必要情况外，凡导致不可避免毁谤的事物都是不合法的。</w:t>
      </w:r>
    </w:p>
    <w:p w14:paraId="4A88E62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11BB4D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8</w:t>
      </w:r>
    </w:p>
    <w:p w14:paraId="0BF3D4E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论点8</w:t>
      </w:r>
    </w:p>
    <w:p w14:paraId="5545786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57A4BB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Owen:</w:t>
      </w:r>
    </w:p>
    <w:p w14:paraId="27251F7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欧文：</w:t>
      </w:r>
    </w:p>
    <w:p w14:paraId="1CD956F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E3F6D1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8: That practice which is accompanied with unavoidable scandal, engaged in only on pretense of liberty, is contrary to the gospel; but such is our joining in the present public worship.</w:t>
      </w:r>
    </w:p>
    <w:p w14:paraId="2E692E1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论点8：那种伴随着不可避免的毁谤，仅仅以自由为借口而从事的实践，是与福音相悖的；而我们参与当前的公众敬拜正是如此。</w:t>
      </w:r>
    </w:p>
    <w:p w14:paraId="588A886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4E0534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It were endless to reckon up all the scandals which will ensue herein. That which respects our enemies must not be omitted. Will they not think, will they not say that we have only falsely and hypocritically pretended conscience for what we do, when we can on outward considerations comply with that which is required of us? Woe to the world because of such offences: but woe to them also by whom they are given.</w:t>
      </w:r>
    </w:p>
    <w:p w14:paraId="5004A0D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在此将会产生的各种毁谤，数不胜数。其中涉及我们敌人的部分不可忽略。当我们可以出于外在的考虑而遵从对我们的要求时，他们难道不会认为，不会说我们只是虚假地、伪善地以良心为借口来做我们所做的事吗？因这些绊脚石，世界有祸了：但那些使人跌倒的人也有祸了。</w:t>
      </w:r>
    </w:p>
    <w:p w14:paraId="4C780F7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CD6AE6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Baxter:</w:t>
      </w:r>
    </w:p>
    <w:p w14:paraId="0D90592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巴克斯特：</w:t>
      </w:r>
    </w:p>
    <w:p w14:paraId="4202294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DE6F23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§24. To the major of your eighth argument I answer: 1. It is not true when there is far greater scandal by forbearing that practice [of joining in the present public worship], but only when there is less scandal on the other side. 1</w:t>
      </w:r>
    </w:p>
    <w:p w14:paraId="00A7BBC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§24. 对于你第八个论点的大前提，我回答：1. 当放弃那种做法[即参与当前的公众敬拜]会造成更大的毁谤时，这种说法是不正确的，只有当另一方面的毁谤较小时才成立。1</w:t>
      </w:r>
    </w:p>
    <w:p w14:paraId="35B0B2F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9D9136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To the minor I answer: It is not true that it is only liberty that is pleaded for the communion in question. It is great duty that is pleaded:</w:t>
      </w:r>
    </w:p>
    <w:p w14:paraId="1329A01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对于小前提，我回答：认为仅仅是为了所讨论的交通而辩护自由，这是不真实的。所辩护的是重大的责任：</w:t>
      </w:r>
    </w:p>
    <w:p w14:paraId="357F724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065EAD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1.The duty of Christian union and concord, and love and peace.</w:t>
      </w:r>
    </w:p>
    <w:p w14:paraId="78CE081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1.基督徒合一、和谐、爱与和平的责任。</w:t>
      </w:r>
    </w:p>
    <w:p w14:paraId="5CD2020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1B3ACC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2.The duty of obeying the commands and example of Christ and his apostles.</w:t>
      </w:r>
    </w:p>
    <w:p w14:paraId="0B873FA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2.顺服基督及其使徒命令和榜样的责任。</w:t>
      </w:r>
    </w:p>
    <w:p w14:paraId="7FF2DB7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820458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3.The duty of avoiding the principles of schism and the condemning and false accusing the Church of Christ on earth.</w:t>
      </w:r>
    </w:p>
    <w:p w14:paraId="0D4B357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3.避免分裂原则以及谴责和诬告地上基督教会的责任。</w:t>
      </w:r>
    </w:p>
    <w:p w14:paraId="30A25E0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82DACF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4.The duty of bearing witness against the principle of the sinfulness of communicating with a Church in liturgies, which would make Christ in most ages to be no King, as having no Kingdom or Church on earth.</w:t>
      </w:r>
    </w:p>
    <w:p w14:paraId="70862A2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4.为反对“在礼仪中与教会交通是有罪的”这一原则作见证的责任，因为这一原则会使基督在大多数时代不成其为王，仿佛祂在地上没有国度或教会。</w:t>
      </w:r>
    </w:p>
    <w:p w14:paraId="1BD2B75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276F89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5.The duty of taking warning by the mischiefs of causeless Separation in ages that have so much smarted by it.</w:t>
      </w:r>
    </w:p>
    <w:p w14:paraId="3EBAC64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5.从那些因无故分离而遭受巨大痛苦的时代所造成的祸害中吸取教训的责任。</w:t>
      </w:r>
    </w:p>
    <w:p w14:paraId="6F1E6B5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71C62D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6.The duty of seeking our own edification.</w:t>
      </w:r>
    </w:p>
    <w:p w14:paraId="7A720DC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6.寻求我们自身造就的责任。</w:t>
      </w:r>
    </w:p>
    <w:p w14:paraId="1D2958A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789D06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7.The duty of keeping thousands of Christians from ceasing all public worship where they can have no other but in the parish-churches.</w:t>
      </w:r>
    </w:p>
    <w:p w14:paraId="054EA74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7.防止成千上万的基督徒在除了教区教堂之外没有其他敬拜场所的情况下停止一切公众敬拜的责任。</w:t>
      </w:r>
    </w:p>
    <w:p w14:paraId="48F3B4C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5D5393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8 The duty of keeping thousands of good people from being ruined for mistakes and evil doing.</w:t>
      </w:r>
    </w:p>
    <w:p w14:paraId="61884B7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8 使成千上万善良的人免于因错误和恶行而毁灭的责任。</w:t>
      </w:r>
    </w:p>
    <w:p w14:paraId="4492E97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BCCBCB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9.The duty of obeying magistrates in lawful things.</w:t>
      </w:r>
    </w:p>
    <w:p w14:paraId="692020A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9.在合法的事上顺服地方长官的责任。</w:t>
      </w:r>
    </w:p>
    <w:p w14:paraId="5F110DC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224F3E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10.And the duty of avoiding scandal on the other side. Is all this nothing but “pretense of liberty”?</w:t>
      </w:r>
    </w:p>
    <w:p w14:paraId="74B8AB9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10.以及避免另一方面毁谤的责任。难道所有这些都仅仅是“自由的借口”吗？</w:t>
      </w:r>
    </w:p>
    <w:p w14:paraId="683F1C1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F35B9A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As to the scandal mentioned by you, no doubt adversaries will reproach you whether you communicate in the parish-churches or not. But note: 1. That if any be guilty of such sin as for outward considerations to do any evil or any good which they take to be evil, these men deserve some reproach. But:</w:t>
      </w:r>
    </w:p>
    <w:p w14:paraId="79631DF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至于你提到的毁谤，毫无疑问，无论你是否在教区教堂领圣餐，仇敌都会责备你。但请注意：1. 如果任何人犯了这样的罪，即为了外在的考虑而做任何他们认为是邪恶的恶事或善事，这些人就应该受到一些责备。但是：</w:t>
      </w:r>
    </w:p>
    <w:p w14:paraId="5B214B4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5A581F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1.If they before were in circumstances which made it no duty, and after by God's providence are in circumstances which make it a duty, the</w:t>
      </w:r>
    </w:p>
    <w:p w14:paraId="2C94C2F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1.如果他们以前所处的环境使之并非责任，而后来藉着上帝的护理处于使之成为责任的环境中，</w:t>
      </w:r>
    </w:p>
    <w:p w14:paraId="05E5240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271D2D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reproachers do but show their ignorance or malice, whether they be persecutors or Separatists that so reproach them.</w:t>
      </w:r>
    </w:p>
    <w:p w14:paraId="2CC988B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指责者只不过显露了他们的无知或恶意，无论他们是迫害者还是分离派，都如此指责他们。</w:t>
      </w:r>
    </w:p>
    <w:p w14:paraId="0E47335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9D0011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2.Or if men see the error of</w:t>
      </w:r>
    </w:p>
    <w:p w14:paraId="661A9A3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2.或者如果人们看到他们的错误</w:t>
      </w:r>
    </w:p>
    <w:p w14:paraId="684E073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0A877B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their former Separation, they must not forbear repentance and amendment for fear of reproach.</w:t>
      </w:r>
    </w:p>
    <w:p w14:paraId="55F5C76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他们先前的分离，他们不可因害怕责备而放弃悔改和修正。</w:t>
      </w:r>
    </w:p>
    <w:p w14:paraId="0AE6EF6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3FBC81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There is so great a difference of men and cases that it's gross sottishness to think that their duties and sins are the same in mutable circumstances:</w:t>
      </w:r>
    </w:p>
    <w:p w14:paraId="761AEFF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人和情况之间有如此大的差异，以至于认为他们在可变的环境中责任和罪都相同，这是极其愚蠢的：</w:t>
      </w:r>
    </w:p>
    <w:p w14:paraId="16E9D17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D2F6D9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It's a sin to preach or pray when we should be quenching a fire, saving men's lives. Christians, as well as Pharisees, are yet to learn what that means, “I will have mercy and not sacrifice, and therefore accuse the guiltless.” [Mt. 12:7]</w:t>
      </w:r>
    </w:p>
    <w:p w14:paraId="721E5E3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当我们应该灭火、救人生命时，讲道或祷告就是罪。基督徒和法利赛人一样，都还没有学会这话的意思：“我喜爱怜恤，不喜爱祭祀，所以你们定了无辜之人的罪。”[太12:7]</w:t>
      </w:r>
    </w:p>
    <w:p w14:paraId="5228DA3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BE76A9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Some men have no possibility of any other church-worship but in the parish-churches. Some have no other possibility but what is worse. Some may have abler teachers, but at the cost of imprisonment and ruin. It is not lawful to lie in prison merely for refusing to hear a weak nonconformist when you might hear an abler: and so it is in the case of conformists, else all were bound to a few men.</w:t>
      </w:r>
    </w:p>
    <w:p w14:paraId="470A2C1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有些人除了在教区教堂之外，没有可能进行任何其他教会敬拜。有些人除了更糟的情况之外，没有其他可能性。有些人可能拥有更有能力的教师，但代价是监禁和毁灭。仅仅因为拒绝听一个软弱的不从国教者讲道，而你本可以听一个更有能力的人讲道，就坐牢是不合法的：对于遵从国教者也是如此，否则所有人都将受制于少数几个人。</w:t>
      </w:r>
    </w:p>
    <w:p w14:paraId="542F593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C92D1D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Some have liberty to hear fitter men, or at the least, more agreeable to them, without greater hurt than good (as the Dutch and French here have). Some are commanded by husbands, parents and masters to one church, and some to another. Some have more able and godly ministers in the parish- churches, and some have such as I would never own or encourage in the ministry by seeming to own them.</w:t>
      </w:r>
    </w:p>
    <w:p w14:paraId="71AC0DE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有些人有自由去听更合适的人讲道，或者至少是更合他们心意的人，而不会弊大于利（如此地的荷兰人和法国人）。有些人被丈夫、父母和主人吩咐去一个教会，有些人则去另一个教会。有些人在教区教堂有更有能力和更敬虔的牧师，有些人则有我绝不会通过表面上的认同来承认或鼓励他们事奉的牧师。</w:t>
      </w:r>
    </w:p>
    <w:p w14:paraId="22C50DE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D28723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Some can remove their dwelling and some cannot. Some had liberty the last year that cannot have it this year without more hurt than their benefit will compensate.</w:t>
      </w:r>
    </w:p>
    <w:p w14:paraId="2F44B1F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有些人可以搬家，有些人则不能。有些人去年有自由，今年若要拥有同样的自由，则弊大于利。</w:t>
      </w:r>
    </w:p>
    <w:p w14:paraId="55D8170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DC705B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In these cases where God has not at all tied us to a [Service-]book, or no book, to this church or to that, he that can truly tell which way he shall do</w:t>
      </w:r>
    </w:p>
    <w:p w14:paraId="2BA4270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在这些上帝根本没有把我们束缚于一本[公祷]书，或没有书，束缚于这个教会或那个教会的情况下，凡能真实地说出他当如何行</w:t>
      </w:r>
    </w:p>
    <w:p w14:paraId="7887940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A67545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and get most good or hurt, may by that better know his duty than by these arguments or men's censures.</w:t>
      </w:r>
    </w:p>
    <w:p w14:paraId="0BF21B9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并获得最大益处或损害的人，藉此就能比藉着这些论点或人的指责更好地知道他的责任。</w:t>
      </w:r>
    </w:p>
    <w:p w14:paraId="4FB9876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A9B366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But verily, my chief reason for communion in public is the very same which you bring against it: even the avoiding of heinous scandal. I have told the world:</w:t>
      </w:r>
    </w:p>
    <w:p w14:paraId="23C7AC5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但实在说来，我公开参与交通的主要理由，正是你用来反对它的理由：即避免可憎的毁谤。我已经告诉世人：</w:t>
      </w:r>
    </w:p>
    <w:p w14:paraId="7B8F749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1D81E1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1.That scandal is not displeasing men, but laying before them a temptation to sin. 2</w:t>
      </w:r>
    </w:p>
    <w:p w14:paraId="0002B54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1.毁谤并非使人 displeasure，而是将试探摆在他们面前，引诱他们犯罪。2</w:t>
      </w:r>
    </w:p>
    <w:p w14:paraId="6FFEC66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8BEA3D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2.That if the Separatists be the best Christians, they are farthest out of the danger of scandal. It is the worst that are easiliest tempted to sin, and so whom we should be most fearful to scandalize.</w:t>
      </w:r>
    </w:p>
    <w:p w14:paraId="1E5C075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2.如果分离派是最好的基督徒，他们就离毁谤的危险最远。最坏的人最容易被引诱犯罪，因此我们应该最害怕毁谤他们。</w:t>
      </w:r>
    </w:p>
    <w:p w14:paraId="5624F33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55D05D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3.And it's a greater sin to scandalize many than few.</w:t>
      </w:r>
    </w:p>
    <w:p w14:paraId="693ED50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3.并且，毁谤许多人比毁谤少数人是更大的罪。</w:t>
      </w:r>
    </w:p>
    <w:p w14:paraId="479DD58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5B7208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4.And it’s worse by scandal to tempt men to the mortal sins 3 of persecuting or scorning godly men than merely to tempt them to some small mistakes or to grieve them.</w:t>
      </w:r>
    </w:p>
    <w:p w14:paraId="14681D8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4.并且，藉着毁谤引诱人犯下迫害或藐视敬虔之人的大罪3，比仅仅引诱他们犯一些小错误或使他们忧伤更糟。</w:t>
      </w:r>
    </w:p>
    <w:p w14:paraId="383D774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A790A2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5.And to scandalize our rulers is worse than to scandalize inferiors (other things being equal).</w:t>
      </w:r>
    </w:p>
    <w:p w14:paraId="60A3C33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5.并且，毁谤我们的统治者比毁谤下属更糟（其他条件相同的情况下）。</w:t>
      </w:r>
    </w:p>
    <w:p w14:paraId="21C1D24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CE3494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And now I tell you, I the rather join in public worship:</w:t>
      </w:r>
    </w:p>
    <w:p w14:paraId="77AF0FD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现在我告诉你，我更愿意参与公众敬拜：</w:t>
      </w:r>
    </w:p>
    <w:p w14:paraId="0295D97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5797D2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1.Lest I should harden thousands in the opinion that we take that to be unlawful which is not, and that we are for sinful Separation, and that we separate from and unchurch almost all Christ's Church, and that we are enemies to order and peace and concord, and that we are unruly enemies to government and giddy, ignorant, self-conceited people.</w:t>
      </w:r>
    </w:p>
    <w:p w14:paraId="7C2E81D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免得我使成千上万的人硬化心肠，以为我们认为不合法的事是合法的，以为我们赞成有罪的分离，以为我们与基督几乎所有的教会分离并将其逐出教会，以为我们是秩序、和平与和谐的敌人，以为我们是不守规矩的政府的敌人，是轻浮、无知、自负的人。</w:t>
      </w:r>
    </w:p>
    <w:p w14:paraId="7991459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FA004F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2.And so, lest we breed throughout the land such a contempt of conscience in God's service, as they have of Quakers, and thousands by this should be alienated from the reverence of serious religion, and youth should be educated to the like contempt under these temptations.</w:t>
      </w:r>
    </w:p>
    <w:p w14:paraId="365674B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2.因此，免得我们在全国范围内滋生一种对在上帝事奉中良心的蔑视，如同他们对贵格会的蔑视一样，并因此使成千上万的人疏远对严肃宗教的敬畏，青年人在这些试探下受到同样的蔑视教育。</w:t>
      </w:r>
    </w:p>
    <w:p w14:paraId="6C9F2A2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4A28BE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3.And lest if any in Church-matters be guilty of sinful extremes on the other side (in oaths, professions, ceremonies or practices), we should harden them therein, by tempting them to think that we have no worse against their way than the use of a liturgy.</w:t>
      </w:r>
    </w:p>
    <w:p w14:paraId="39A42AD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3.并且，免得如果任何人在教会事务上犯了另一方面的罪恶极端（在起誓、宣信、仪式或实践中），我们会因此而使他们硬化，诱使他们认为我们反对他们的方式，除了使用礼仪之外，并无更糟之处。</w:t>
      </w:r>
    </w:p>
    <w:p w14:paraId="285A1E6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7B1323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4.Lest the conceit that we are but a company of giddy fanatics encourage any contentious preachers to render us odious and rail at us in the pulpits to their own shame and the widening of our breaches.</w:t>
      </w:r>
    </w:p>
    <w:p w14:paraId="0A48667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4.免得我们不过是一群轻浮狂热分子的这种想法，鼓励任何好争论的传道人使我们可憎，并在讲坛上辱骂我们，使他们自己蒙羞，并扩大我们的裂痕。</w:t>
      </w:r>
    </w:p>
    <w:p w14:paraId="6CB8C2F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2573B5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5.And lest the same error should tempt any bishops or magistrates to think they do God and their Church and country service, in silencing, imprisoning, reproaching and ruining God's faithful servants without cause and bring the land under God's wrath by persecution. Are these no scandals? or not greater than offending or displeasing the dissenting separators? to say nothing of occasioning our reproach in all the foreign Churches which have a liturgy. 4</w:t>
      </w:r>
    </w:p>
    <w:p w14:paraId="260041B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并且免得同样的错误引诱任何主教或地方长官认为他们无故地压制、监禁、指责和毁灭上帝忠实的仆人是在服事上帝、他们的教会和国家，并因迫害而使这片土地遭受上帝的忿怒。这些难道不是毁谤吗？或者不比冒犯或惹恼持不同意见的分离派更严重吗？更不用说在所有拥有礼仪的外国教会中引起对我们的指责了。4</w:t>
      </w:r>
    </w:p>
    <w:p w14:paraId="234BDBA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BEB631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If against all this, the displeasing of your mistaken flocks should prevail, then their weakness and error would constitute them our chief governors.</w:t>
      </w:r>
    </w:p>
    <w:p w14:paraId="0672CA7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如果与所有这些相反，取悦你们那些迷途的羊群占了上风，那么他们的软弱和错误就会使他们成为我们主要的治理者。</w:t>
      </w:r>
    </w:p>
    <w:p w14:paraId="4162A33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61A474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1.Baxter: “Though we think not that men may [morally] command us to destroy our neighbors’ souls by scandal, yet when disobedience to a ruler’s law is likely to do more hurt than the scandal taken at it comes to, we are for avoiding the greater hurt.” The English Nonconformity as under King Charles II &amp; King James II Truly Stated &amp; Argued (London,</w:t>
      </w:r>
    </w:p>
    <w:p w14:paraId="3B0A9D4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巴克斯特：“虽然我们不认为人可以[在道德上]命令我们藉着毁谤来毁灭我们邻舍的灵魂，然而当不服从统治者的律法可能造成的伤害比因此而受到的毁谤更大时，我们主张避免更大的伤害。”《查理二世与詹姆斯二世国王统治下的英国不从国教的真实陈述与论证》（伦敦，</w:t>
      </w:r>
    </w:p>
    <w:p w14:paraId="44B2F5F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0BA502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1689), https://quod.lib.umich.edu/e/eebo/A26924.0001.001/1:8?rgn=div1;view=fulltext , p. 14.</w:t>
      </w:r>
    </w:p>
    <w:p w14:paraId="1ADC698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1689年），https://quod.lib.umich.edu/e/eebo/A26924.0001.001/1:8?rgn=div1;view=fulltext，第14页。</w:t>
      </w:r>
    </w:p>
    <w:p w14:paraId="44893AA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0F2D5E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2.See https://reformedbooksonline.com/on-scandal/#displease at ‘On Scandal &amp; Offenses’ (RBO).</w:t>
      </w:r>
    </w:p>
    <w:p w14:paraId="47652E3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2.参见 https://reformedbooksonline.com/on-scandal/#displease，见‘论毁谤与冒犯’（RBO）。</w:t>
      </w:r>
    </w:p>
    <w:p w14:paraId="5840DBF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F2CE48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3.Protestants commonly appropriated the mortal and venial sin distinction from Romanism, in protestant senses; see https://reformedbooksonline.com/on-the-distinction-of-venial-mortal-sin/ (RBO). Baxter is here using “mortal sins”, as other reformed divines did, with regard to either greatly hurting and hardening one’s conscience, or in respect to the sin against the Holy Spirit, which they often interpreted as involving knowingly persecuting Christian righteousness and the kingdom of Christ; see https://reformedbooksonline.com/of-the-sin-against-the-holy-spirit/ (RBO).</w:t>
      </w:r>
    </w:p>
    <w:p w14:paraId="2813EA5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3.新教徒通常从罗马天主教借用大罪和小罪的区别，并以新教的意义来理解；参见 https://reformedbooksonline.com/on-the-distinction-of-venial-mortal-sin/ （RBO）。巴克斯特在此使用“大罪”，正如其他改革宗神学家所做的那样，指的是严重伤害和硬化良心，或者指的是亵渎圣灵的罪，他们通常将其解释为故意迫害基督教的义和基督的国度；参见 https://reformedbooksonline.com/of-the-sin-against-the-holy-spirit/ （RBO）。</w:t>
      </w:r>
    </w:p>
    <w:p w14:paraId="21546AA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50FC9D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4.The German Lutheran theologian, George Calixt: “LXXXV… Nor does there appear to be much hope of bending the Puritans, as they are called in England, a turbulent and seditious race of men, to moderation and mutual tolerance. Their spirits are too lofty to concede anything to others besides themselves; they are more eager for novelty than for antiquity, and more prone to wild behavior than to seeking tranquility.” https://reformedbooksonline.com/wp-content/uploads/2024/11/Calixtus- Controversies-between-Lutherans-and-Reformed.pdf , tr. by AI by WesternCatholike (1650; Leiden, 1652), p. 35.</w:t>
      </w:r>
    </w:p>
    <w:p w14:paraId="629D71D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德国路德宗神学家乔治·卡利克斯特：“LXXXV……似乎也没有多大希望使英国所谓的清教徒——一群动荡不安、煽动叛乱的人——屈服于温和与相互宽容。他们的精神过于高傲，除了自己之外，不肯向任何人让步；他们更热衷于新奇事物而非古老传统，更倾向于狂野行为而非寻求安宁。”https://reformedbooksonline.com/wp-content/uploads/2024/11/Calixtus- Controversies-between-Lutherans-and-Reformed.pdf，由西方天主教徒使用人工智能翻译（1650年；莱顿，1652年），第35页。</w:t>
      </w:r>
    </w:p>
    <w:p w14:paraId="6F8B944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E9C494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9. That which is inconsistent with the Spirit in prayer is unlawful.</w:t>
      </w:r>
    </w:p>
    <w:p w14:paraId="28C7F00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论点9：凡与祷告中的圣灵不一致的，都是不合法的。</w:t>
      </w:r>
    </w:p>
    <w:p w14:paraId="00EF2CB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AFA00F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9</w:t>
      </w:r>
    </w:p>
    <w:p w14:paraId="77A3FC9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论点9</w:t>
      </w:r>
    </w:p>
    <w:p w14:paraId="4057727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A9592E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Owen:</w:t>
      </w:r>
    </w:p>
    <w:p w14:paraId="5934A93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欧文：</w:t>
      </w:r>
    </w:p>
    <w:p w14:paraId="0D97555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6721AE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9: That worship which is unsuited to the spiritual relish of the new creature, which is inconsistent with the conduct of the Spirit of God in prayer, is unlawful: For the nature, use and benefit of prayer is overthrown hereby in a great measure. Now let anyone consider what are the promises, aids of the Holy Spirit, with respect to the prayers of the Church, whether as to the matter of them or as unto ability for their performance, or as unto the manner of it, and he shall find that they are all rejected and excluded by this form of worship, as is pretended comprising the whole matter, limiting the whole manner and giving all the abilities of prayer that are needful or required: This has been proved at large.</w:t>
      </w:r>
    </w:p>
    <w:p w14:paraId="53046F0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9：凡不适合新造之人的属灵品味，与上帝之灵在祷告中的引导不一致的敬拜，都是不合法的：因为祷告的性质、用途和益处在很大程度上因此而被推翻了。现在，让任何人思考一下，关于教会的祷告，圣灵的应许和帮助是什么，无论是关于祷告的内容，还是关于履行祷告的能力，或者是关于祷告的方式，他都会发现，所有这些都被这种敬拜形式所拒绝和排除了，正如它所声称的那样，它包含了全部内容，限制了全部方式，并提供了所有需要或要求的祷告能力：这一点已被广泛证明。</w:t>
      </w:r>
    </w:p>
    <w:p w14:paraId="26DFF96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023B41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Baxter:</w:t>
      </w:r>
    </w:p>
    <w:p w14:paraId="25F3A05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巴克斯特：</w:t>
      </w:r>
    </w:p>
    <w:p w14:paraId="19AC019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969ED4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§25. To your ninth argument I answer:</w:t>
      </w:r>
    </w:p>
    <w:p w14:paraId="0170959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§25. 对于你的第九个论点，我回答：</w:t>
      </w:r>
    </w:p>
    <w:p w14:paraId="5253833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28C1DF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1.O! confine not the new creature to those of your opinion. Do you think none of the old nonconformists or conformists, none of the reformed</w:t>
      </w:r>
    </w:p>
    <w:p w14:paraId="288DC41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1.哦！不要把新造的人局限于与你意见相同的人。你认为过去的不从国教者或遵从国教者，改革宗</w:t>
      </w:r>
    </w:p>
    <w:p w14:paraId="3CF629F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AB4465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Churches and no Church on earth for a thousand years had any of the new creature? When you have affrighted people with telling them it is heinous sin and a returning to Babylon, and also by long disuse made a liturgy uncouth to them, do not ascribe all their averseness to the new creature which is from prejudice and disuse. For my part, when God taught me first to pray, I had no averseness to a form. When I heard it charged with sin, I began to be averse to it. When I had studied the case I was cured of that averseness, but never reconciled to the forbidding of all other prayer, nor to the faults of any forms.</w:t>
      </w:r>
    </w:p>
    <w:p w14:paraId="4E4F781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众教会，以及一千年来地上没有任何教会拥有任何新造的人吗？当你用告诉人们这是可憎的罪并且是回归巴比伦来恐吓他们，并且通过长期不使用而使礼仪对他们来说变得陌生时，不要把他们所有的厌恶都归咎于新造的人，这其实是源于偏见和不使用。就我而言，当上帝最初教我祷告时，我对形式并无厌恶。当我听说它被指控为罪时，我开始厌恶它。当我研究了这个问题后，我治愈了那种厌恶，但从未与禁止所有其他祷告，或任何形式的缺点和解。</w:t>
      </w:r>
    </w:p>
    <w:p w14:paraId="080E309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222906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And who knows not that man's culpable nature loves novelties and are hardly kept in lively affections under anything that is very often said? A book or sermon, though never so good, affects us not so much after many times reading and hearing as at the first. We must not lay this weakness on the new creature, though it should teach imposers to suit the remedy to the disease and give children such food as is not too displeasing to their appetites.</w:t>
      </w:r>
    </w:p>
    <w:p w14:paraId="4821234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谁不知道人有罪的本性喜爱新奇事物，并且在任何经常说的话语下都很难保持活泼的情感呢？一本书或一篇讲道，无论多么好，在多次阅读和聆听之后，其影响都不如第一次那样大。我们不能把这种软弱归咎于新造的人，尽管这应该教导强加者对症下药，并给孩子们提供不太令他们反感的食物。</w:t>
      </w:r>
    </w:p>
    <w:p w14:paraId="646A216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0F5594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And yet I find not that the generality of appetites even in your flocks is against the forms of psalms, being not prejudiced against them.</w:t>
      </w:r>
    </w:p>
    <w:p w14:paraId="1A20D02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然而我并未发现，即使在你的羊群中，普遍的口味也反对诗篇的形式，因为他们对此并无偏见。</w:t>
      </w:r>
    </w:p>
    <w:p w14:paraId="6B49088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C876EB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It is not true that liturgies are inconsistent with the conduct of the Spirit in prayer. It is a mistake also that this form of worship rejects and excludes the matter of prayer, whenas the visible book tells all the contrary. Do all those words express none of the matter of prayer? It is untrue that it rejects and excludes the manner, as to the chief part: For the Lord's Prayer is a perfect form for matter, order and method: and the psalms read and sung are for matter and manner neither evil nor excluded. And sure there is much of the rest laudable. If all matter and manner be rejected and excluded, then the martyrs that used it and all the Churches on earth almost have no Church-</w:t>
      </w:r>
    </w:p>
    <w:p w14:paraId="56164C9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礼仪与圣灵在祷告中的引导不一致，这种说法是不真实的。认为这种敬拜形式拒绝并排除了祷告的内容，这也是一个错误，因为那本可见的书籍恰恰说明了相反的情况。难道那些话语没有表达任何祷告的内容吗？说它拒绝并排除了祷告的方式，就其主要部分而言，也是不真实的：因为主祷文在内容、次序和方法上都是一个完美的形式：诵读和歌唱的诗篇，在内容和方式上既非邪恶也未被排除。而且可以肯定的是，其余大部分内容都是值得称赞的。如果所有的内容和方式都被拒绝和排除，那么使用它的殉道者以及地上几乎所有的教会都没有教会</w:t>
      </w:r>
    </w:p>
    <w:p w14:paraId="4431E28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CC4AED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prayers. But again I tell the use of forms and the forbidding all other prayers are two different things which you ill confound.</w:t>
      </w:r>
    </w:p>
    <w:p w14:paraId="35B95EE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祷告了。但我再次告诉你，使用形式和禁止所有其他祷告是两件不同的事情，你错误地混淆了它们。</w:t>
      </w:r>
    </w:p>
    <w:p w14:paraId="74836CA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77791C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10. That which overthrows the principal ends of a church-covenant is unlawful.</w:t>
      </w:r>
    </w:p>
    <w:p w14:paraId="3AC627D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论点10：凡推翻教会盟约主要目的的事物都是不合法的。</w:t>
      </w:r>
    </w:p>
    <w:p w14:paraId="2E86BAB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19B196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10</w:t>
      </w:r>
    </w:p>
    <w:p w14:paraId="2B83DCA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论点10</w:t>
      </w:r>
    </w:p>
    <w:p w14:paraId="0DCE820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40DD63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Owen:</w:t>
      </w:r>
    </w:p>
    <w:p w14:paraId="447EE22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欧文：</w:t>
      </w:r>
    </w:p>
    <w:p w14:paraId="2307BC9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803F39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10: That which overthrows and dissolves our church- covenant, 1 as unto the principal end of it, is as to us unlawful. This end is the professed joint subjection of our souls and consciences unto the authority of Christ, in the observation of whatever He commands, and nothing else, in the worship of God.</w:t>
      </w:r>
    </w:p>
    <w:p w14:paraId="1FF8CA1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论点10：凡推翻并瓦解我们教会盟约1 的主要目的的事物，对我们而言都是不合法的。这个目的是我们公开宣称的，我们的灵魂和良心共同顺服基督的权柄，在敬拜上帝时遵守祂所吩咐的一切，此外别无其他。</w:t>
      </w:r>
    </w:p>
    <w:p w14:paraId="3B49222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39E870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But by this practice, this end of the church-covenant is destroyed, and thereby the church-covenant itself broken: For we do and observe that which Christ has not commanded: And while some stand unto the terms of the covenant, which others relinquish, it will fill the Church with confusion and disorder.</w:t>
      </w:r>
    </w:p>
    <w:p w14:paraId="4345F95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但藉着这种做法，教会盟约的这个目的就被破坏了，从而教会盟约本身也被破坏了：因为我们做并遵守基督没有吩咐的事：当一些人坚持盟约的条款，而另一些人放弃时，这将会使教会充满混乱和无序。</w:t>
      </w:r>
    </w:p>
    <w:p w14:paraId="60D5FF9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842D2C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Baxter:</w:t>
      </w:r>
    </w:p>
    <w:p w14:paraId="737ECE8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巴克斯特：</w:t>
      </w:r>
    </w:p>
    <w:p w14:paraId="13C07F6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F3C6BC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 26. To your tenth argument I answer:</w:t>
      </w:r>
    </w:p>
    <w:p w14:paraId="093E280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§26. 对于你的第十个论点，我回答：</w:t>
      </w:r>
    </w:p>
    <w:p w14:paraId="57134C3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9FDA8F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1.What your church-covenant is I know not, but if it profess subjection to nothing in worship but what Christ commands, it is your church-error: For</w:t>
      </w:r>
    </w:p>
    <w:p w14:paraId="074E1A4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1.我不知道你们的教会盟约是什么，但如果它宣称在敬拜中只顺服基督所命令的，那就是你们教会的错误：因为</w:t>
      </w:r>
    </w:p>
    <w:p w14:paraId="3434658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252D2E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then you are in covenant not to obey the pastor (even yourself), if he set a psalm, a tune, a translation of Scripture, nor if he appoint time, place and utensils for worship: For these are in the worship. Then you are covenanted to disobey the magistrate if he command any of these, or command men not to put on their hats 2 or sit at prayer, or for concord tie all the land to one translation of Scripture or any such undetermined mode.</w:t>
      </w:r>
    </w:p>
    <w:p w14:paraId="0A2F42E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那么，如果牧师（即使是你自己）设定了诗篇、曲调、圣经译本，或者指定了敬拜的时间、地点和器具，你们就立约不顺服他：因为这些都在敬拜之中。那么，如果地方长官命令这些中的任何一项，或者命令人在祷告时不戴帽子2或坐下，或者为了和谐而将全国统一于一种圣经译本或任何此类未定的模式，你们就立约不顺服他。</w:t>
      </w:r>
    </w:p>
    <w:p w14:paraId="5D347F5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414221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2.It is a greater disgrace to your churches than ever I knew of before, not only to covenant against God's Word, Heb. 13:7, 17; 1 Thess. 5:12-13, etc. and against the Fifth Commandment, but also to make this necessary to concord that your churches must break if the members agree not all herein. This is a plain demand of conformity to a human, unsound imposition. No wonder if they are dividers who set up by church-covenants false terms of unity.</w:t>
      </w:r>
    </w:p>
    <w:p w14:paraId="23457A9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2.这比我以前所知的任何事都更使你们的教会蒙羞，不仅立约反对上帝的话语，希伯来书13:7, 17；帖撒罗尼迦前书5:12-13等等，以及反对第五条诫命，而且还把这一点作为和谐的必要条件，如果成员们不完全同意，你们的教会就必须分裂。这显然是要求遵从一种人为的、不健全的强加。难怪那些通过教会盟约设定虚假合一条款的人会成为分裂者。</w:t>
      </w:r>
    </w:p>
    <w:p w14:paraId="4B3A97B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BE7A3D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1.See above.</w:t>
      </w:r>
    </w:p>
    <w:p w14:paraId="03A2806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1.见上文。</w:t>
      </w:r>
    </w:p>
    <w:p w14:paraId="68B842F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47AD51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2.The main Anglican tradition was for men to take off their hats when entering the church building, and consequently for the whole worship service, in contrast to the puritans. See above.</w:t>
      </w:r>
    </w:p>
    <w:p w14:paraId="414B6F8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2.英国国教的主要传统是男子进入教堂建筑时脱帽，因此在整个敬拜仪式中都脱帽，这与清教徒相反。见上文。</w:t>
      </w:r>
    </w:p>
    <w:p w14:paraId="4B5A8AD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9AE1F7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11. That which contains a virtual renunciation of our church-state is not allowed.</w:t>
      </w:r>
    </w:p>
    <w:p w14:paraId="49A98E3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论点11：凡包含对我们教会体制的实际放弃的事物，都是不被允许的。</w:t>
      </w:r>
    </w:p>
    <w:p w14:paraId="47F1749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D2C7CE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11</w:t>
      </w:r>
    </w:p>
    <w:p w14:paraId="52A6992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论点11</w:t>
      </w:r>
    </w:p>
    <w:p w14:paraId="6DD07AF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CB70D2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Owen:</w:t>
      </w:r>
    </w:p>
    <w:p w14:paraId="1D566DD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欧文：</w:t>
      </w:r>
    </w:p>
    <w:p w14:paraId="6C49056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89179E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11: That which contains a virtual renunciation of our church- state, and of the lawfulness of our ministry and ordinances therein, is not to be admitted or allowed.</w:t>
      </w:r>
    </w:p>
    <w:p w14:paraId="6C5C6E3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论点11：凡包含对我们教会体制以及其中我们教牧和条例合法性的实际放弃的事物，都是不应被接纳或允许的。</w:t>
      </w:r>
    </w:p>
    <w:p w14:paraId="3FCD5F3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39E874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But this also is done in the practice inquired into: for it is a professed conjunction with them in Church-communion and worship by whom our church-state and ordinances are condemned as null: And this judgment they make of what we do, affirming that we are gross dissemblers, if after such a conjunction with them, we return anymore unto our own assemblies. In this condemnation we do outwardly and visibly join.</w:t>
      </w:r>
    </w:p>
    <w:p w14:paraId="62D5278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但这也是在所调查的实践中发生的：因为这是一种公开宣称的与那些将我们教会体制和条例谴责为无效的人在教会交通和敬拜上的联合：他们对我们所做的事作出这样的判断，断言如果我们与他们如此联合之后，再回到我们自己的聚会中，我们就是严重的伪君子。在这种谴责中，我们外在地、可见地参与了。</w:t>
      </w:r>
    </w:p>
    <w:p w14:paraId="2F64551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2B5EB8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Baxter:</w:t>
      </w:r>
    </w:p>
    <w:p w14:paraId="643AEB0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巴克斯特：</w:t>
      </w:r>
    </w:p>
    <w:p w14:paraId="583D9EB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0EB8D0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§27. If your church-state be essentiated [defined as essential] by a covenant, to be subject to nothing else in worship (even the accidents which God bids men determine by his general rules of edification, order, decency, love,  peace,  church-custom,  etc.),  then  I  commend  the  generality  of</w:t>
      </w:r>
    </w:p>
    <w:p w14:paraId="50AF9A1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§27. 如果你们的教会体制是以一项盟约来定义其本质的，即在敬拜中除了（上帝吩咐人藉着祂关于造就、秩序、体面、爱、和平、教会习俗等一般规则来决定的偶然因素之外）不顺服任何其他事物，那么我赞扬大多数</w:t>
      </w:r>
    </w:p>
    <w:p w14:paraId="6980C2F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9F7B17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nonconforming ministers that they set up no such church-state: And they do well to renounce all that you do ill to invent and impose while you talk against imposition and adding to God's Word such human forms.</w:t>
      </w:r>
    </w:p>
    <w:p w14:paraId="3286C9A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不从国教的牧师，他们没有建立这样的教会体制：当你们反对强加和在上帝话语上增添此类人为形式时，他们很好地放弃了你们错误地发明和强加的一切。</w:t>
      </w:r>
    </w:p>
    <w:p w14:paraId="2D4A780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057F1C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But yet it's an error to hold that if any unjustly condemn other churches, it is a renunciation of that condemned church-state to have communion with them that condemn. Who would have thought the two separating extremes had so agreed in their principles? This is just the very core of the evil of the book of the contrary party which I here answer. Alas! how few Churches on earth have not peevishly condemned one another: it may be for Easter-day, for the choice of a bishop, as the Donatists (striving whose bishop was the right one): The case of the [early Church groups, the] Novatians, Audians, Luciferians and even of most in East and West are sad instances: And will such censoriousness unChurch them and forbid us communion with them? This is plain revenge and to curse them that curse us and abuse them that abuse us. I like Calvin's spirit better than this, who said, “Though Luther should call me a devil, I would call him the excellent servant of God.” 1 Too many Lutherans now renounce communion with the Calvinists, who yet renounce not communion with them. 2</w:t>
      </w:r>
    </w:p>
    <w:p w14:paraId="5FA487D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然而，认为如果有人不公正地谴责其他教会，与那些谴责者交通就是放弃那个被谴责的教会体制，这也是一个错误。谁能想到两个分离的极端在他们的原则上如此一致呢？这正是我在此回答的对立派别那本书邪恶的核心所在。唉！地上有多少教会没有任性地互相谴责呢：可能是为了复活节，为了主教的选择，就像多纳图派（争论谁的主教是正确的）：[早期教会团体，即]诺瓦天派、奥迪安派、路西法派，甚至东西方大多数教会的情况都是可悲的例子：难道这种吹毛求疵会使他们失去教会地位并禁止我们与他们交通吗？这显然是报复，是咒诅那些咒诅我们的人，虐待那些虐待我们的人。我更喜欢加尔文的精神，他说：“即使路德称我为魔鬼，我也会称他为上帝卓越的仆人。”1 现在有太多的路德宗信徒放弃与加尔文派的交通，而加尔文派却不放弃与他们的交通。2</w:t>
      </w:r>
    </w:p>
    <w:p w14:paraId="58241BE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4A42BF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1.John Calvin, Letters of John Calvin, ed. Jules Bonnet (Philadelphia: Presbyterian Board of Publication, 1900), letter 122, to Bullinger (1544), https://archive.org/details/letters01calv/page/433/mode/2up?view=theater .</w:t>
      </w:r>
    </w:p>
    <w:p w14:paraId="165D058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1.约翰·加尔文，《约翰·加尔文书信集》，朱尔斯·邦内编（费城：长老会出版局，1900年），第122封信，致布林格（1544年），https://archive.org/details/letters01calv/page/433/mode/2up?view=theater。</w:t>
      </w:r>
    </w:p>
    <w:p w14:paraId="135CDCD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D68C64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2.At ‘On Lutheranism’ (RBO) see https://reformedbooksonline.com/on-lutheranism/#worship , https://reformedbooksonline.com/on-lutheranism/#marriages , https://reformedbooksonline.com/on- lutheranism/#supper and https://reformedbooksonline.com/on-lutheranism/#maybeadmitted .</w:t>
      </w:r>
    </w:p>
    <w:p w14:paraId="7D3D6CD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2.关于‘路德宗’（RBO），参见 https://reformedbooksonline.com/on-lutheranism/#worship，https://reformedbooksonline.com/on-lutheranism/#marriages，https://reformedbooksonline.com/on- lutheranism/#supper 和 https://reformedbooksonline.com/on-lutheranism/#maybeadmitted。</w:t>
      </w:r>
    </w:p>
    <w:p w14:paraId="1EDEB36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868995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12. What deprives of the principal plea for separation from the Church of England in its present state ought not to be admitted.</w:t>
      </w:r>
    </w:p>
    <w:p w14:paraId="437F61F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论点12：凡剥夺了与现今英格兰教会分离的主要辩护理由的事物，都不应被接纳。</w:t>
      </w:r>
    </w:p>
    <w:p w14:paraId="1A1FC58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E9930A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Argument 12</w:t>
      </w:r>
    </w:p>
    <w:p w14:paraId="43362C8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论点12</w:t>
      </w:r>
    </w:p>
    <w:p w14:paraId="47C8C99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304F4E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Owen:</w:t>
      </w:r>
    </w:p>
    <w:p w14:paraId="7DC7EA8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欧文：</w:t>
      </w:r>
    </w:p>
    <w:p w14:paraId="40C5552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38848A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12th Argument: That which deprives us of the principal plea for the justification of our Separation from the Church of England in its present state ought not justly to be received or admitted. 1 But this is certainly done by a supposition of the lawfulness of this worship and a practice suitable thereunto, as is known to all who are exercised in this cause.</w:t>
      </w:r>
    </w:p>
    <w:p w14:paraId="7962D0C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第十二个论点：凡剥夺我们为与现今英格兰教会分离辩护的主要理由的事物，都不应被公正地接受或承认。1 但这无疑是通过假设这种敬拜的合法性以及与之相适应的实践来实现的，正如所有参与此事的人所知。</w:t>
      </w:r>
    </w:p>
    <w:p w14:paraId="24EF8A0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A2030F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Many other heads of arguments might be added to the same purpose if there were occasion.</w:t>
      </w:r>
    </w:p>
    <w:p w14:paraId="3BD3276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如果有必要，还可以为此目的补充许多其他论点。</w:t>
      </w:r>
    </w:p>
    <w:p w14:paraId="6F6809C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256F48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Baxter:</w:t>
      </w:r>
    </w:p>
    <w:p w14:paraId="4F6F159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巴克斯特：</w:t>
      </w:r>
    </w:p>
    <w:p w14:paraId="44161B0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A0D159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§28. To your 12th argument I answer:</w:t>
      </w:r>
    </w:p>
    <w:p w14:paraId="7598DE2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§28. 对于你的第十二个论点，我回答：</w:t>
      </w:r>
    </w:p>
    <w:p w14:paraId="0334C74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DAF0DD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1.That which discovers the unsoundness of anyone’s plea for Separation is to be received. There are several cases in which separation from the Church of England is sinful, as:</w:t>
      </w:r>
    </w:p>
    <w:p w14:paraId="1CDBFF4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1.凡能揭示任何人分离辩护理由不健全之处的，都应被接纳。在几种情况下，与英格兰教会分离是有罪的，例如：</w:t>
      </w:r>
    </w:p>
    <w:p w14:paraId="128FD32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C976A6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1.If any separate as the Papists do, because they are against sound doctrine or any good that is in the Church.</w:t>
      </w:r>
    </w:p>
    <w:p w14:paraId="35C8EE7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1.如果任何人像天主教徒那样分离，因为他们反对纯正的教义或教会中的任何良善。</w:t>
      </w:r>
    </w:p>
    <w:p w14:paraId="5CFB055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5B7EB5B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2.If any renounce communion with all the parish-churches under the name of the Church of England.</w:t>
      </w:r>
    </w:p>
    <w:p w14:paraId="0940266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2.如果任何人以英格兰教会的名义放弃与所有教区教堂的交通。</w:t>
      </w:r>
    </w:p>
    <w:p w14:paraId="619AA01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23103E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3.If any renounce communion with the Church of England as it is a Christian kingdom, headed by one Christian protestant king.</w:t>
      </w:r>
    </w:p>
    <w:p w14:paraId="7B66F6C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3.如果任何人放弃与英格兰教会的交通，因为它是一个由一位基督教新教国王领导的基督教王国。</w:t>
      </w:r>
    </w:p>
    <w:p w14:paraId="1BF3869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8790C8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4.If they renounce communion with the Church of England as it is called one from the association or concord of its pastors or Church governors.</w:t>
      </w:r>
    </w:p>
    <w:p w14:paraId="23A60C5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4.如果他们放弃与英格兰教会的交通，因为它因其牧师或教会治理者的联合或和谐而被视为一体。</w:t>
      </w:r>
    </w:p>
    <w:p w14:paraId="234C2AC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91CCA6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5.If any renounce communion with faulty bishops or worship, or discipline, simply and absolutely, and not only secundum quid [according to what; that is in a qualified manner], and so forsake the good that is in them for the sake of the evil.</w:t>
      </w:r>
    </w:p>
    <w:p w14:paraId="1464352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5.如果任何人简单而绝对地，而不仅仅是相对地[secundum quid；即以一种有保留的方式]放弃与有缺陷的主教、敬拜或纪律的交通，从而为了邪恶而放弃其中的良善。</w:t>
      </w:r>
    </w:p>
    <w:p w14:paraId="268DC6C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78EB4E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In a word, 1. all that separate for a wrong cause, 2. or further than they separate from Christ, or than Christ would have them separate, do sin.</w:t>
      </w:r>
    </w:p>
    <w:p w14:paraId="3A7F58B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总之，1. 所有因错误原因而分离的人，2. 或比他们与基督分离更远，或比基督希望他们分离更远的人，都犯了罪。</w:t>
      </w:r>
    </w:p>
    <w:p w14:paraId="1107276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1F67D9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2.But they that renounce any corruption as such, and the Church no further than secundum quid, as it is faulty, do well: For we must so renounce the faults of all Churches and Christians in the world (and our own first), but not the Churches and Christians for any tolerable faults, so that we commit no sin ourselves, which they impose as the condition of their communion.</w:t>
      </w:r>
    </w:p>
    <w:p w14:paraId="25D0265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但是，凡弃绝任何败坏本身，并且对教会的弃绝不超过其有缺陷的程度的人，都做得很好：因为我们必须如此弃绝世界上所有教会和基督徒的过错（首先是我们自己的过错），但不能因为任何可容忍的过错而弃绝教会和基督徒，这样我们就不会自己犯罪，而他们却将这些作为他们交通的条件强加于人。</w:t>
      </w:r>
    </w:p>
    <w:p w14:paraId="37FCC53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5E990A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1.This argument makes it appear that for Owen separation from the Church of England in her then circumstances was primary and preconceived, and the supposition of the unlawfulness of her worship, or at all attending it, was secondary and perhaps even determined by supporting this preconceived end. That is, separation was not a consequence of the unlawful worship, but the worship being thought unlawful and to be separated from was a consequence of Owen’s greater priority of Separation from the then Church of England.</w:t>
      </w:r>
    </w:p>
    <w:p w14:paraId="1763B18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这个论点表明，对欧文来说，在当时的情况下与英格兰教会分离是首要的和预先设定的，而认为其敬拜不合法或根本不参加其敬拜的假设是次要的，甚至可能是由支持这个预先设定的目的所决定的。也就是说，分离并非不合法敬拜的结果，而是认为敬拜不合法并应与之分离，是欧文更优先考虑与当时英格兰教会分离的结果。</w:t>
      </w:r>
    </w:p>
    <w:p w14:paraId="1535AF4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78E69C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Conclusion.</w:t>
      </w:r>
    </w:p>
    <w:p w14:paraId="79E0F92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结论。</w:t>
      </w:r>
    </w:p>
    <w:p w14:paraId="6A7557D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65FD9F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Reader, I displease my own disposition as well as others in the answering of these arguments. But when I had read them, my conscience would not suffer me to see many thousand good people so misguided who have not skill themselves to discern the fallacies, and by</w:t>
      </w:r>
    </w:p>
    <w:p w14:paraId="371DD2D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读者啊，我在回答这些论点时，既违背了自己的意愿，也冒犯了他人。但当我读了这些论点后，我的良心不容许我眼睁睁看着成千上万善良的人们如此被误导，他们自己没有能力辨别谬误，而我却因</w:t>
      </w:r>
    </w:p>
    <w:p w14:paraId="0B48969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46839D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silence to betray them.</w:t>
      </w:r>
    </w:p>
    <w:p w14:paraId="07271FA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沉默而背叛他们。</w:t>
      </w:r>
    </w:p>
    <w:p w14:paraId="1421A3B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610104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Let it be noted that it is not all, nor the greatest objections I confess which I here deal with, having done it oft elsewhere; but these twelve militate so much against all the liturgies in the world as well as ours that I durst not pass them by in silence.</w:t>
      </w:r>
    </w:p>
    <w:p w14:paraId="3CCC099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请注意，我在此处理的并非所有，也非我承认的最主要的反对意见，因为我已在别处多次处理过；但这十二条反对意见如此强烈地反对世界上所有的礼仪，也包括我们的礼仪，以至于我不敢默然置之。</w:t>
      </w:r>
    </w:p>
    <w:p w14:paraId="128070F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138042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1.Some object against the faults, which they supposed to be very great in diverse by-offices, baptizing, confirmation, the Lord's-Supper-impositions, burial circumstances and forms: but these are nothing to the common worship of the Church on the Lord's Days.</w:t>
      </w:r>
    </w:p>
    <w:p w14:paraId="32C6D52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1.有些人反对他们认为在各种附加仪式、洗礼、坚振礼、圣餐的强加规定、葬礼的环境和形式中存在的非常严重的缺点：但这些与主日教会的通常敬拜无关。</w:t>
      </w:r>
    </w:p>
    <w:p w14:paraId="6EACC42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F0C891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2.Some object against the ministers as usurpers, being chosen by [civil] patrons and not consented to by the flocks. But this is nothing against them that are consented to by acceptance, though not by election. 1</w:t>
      </w:r>
    </w:p>
    <w:p w14:paraId="77EF5F2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2.有些人反对牧师，视他们为篡位者，因为他们是由[民事]赞助人选出的，并未得到羊群的同意。但这并不能反对那些通过接纳（而非选举）而得到同意的人。1</w:t>
      </w:r>
    </w:p>
    <w:p w14:paraId="5208451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09E57A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3.Some object the heinousness of the sins of ministers’ conformity as being deliberate covenanting to (I am loath to name them), and so the command, “from such turn away” [2 Tim. 3:5], with such “not to eat” [1 Cor. 5:11], and the case of Martial and Basilides in Cyprian, and that of miracle-working Martin [of Tours] (which on another occasion I have mentioned). But these sins were never so surely proved as great as alleged:</w:t>
      </w:r>
    </w:p>
    <w:p w14:paraId="480471E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有些人反对牧师遵从国教的罪恶滔天，认为那是蓄意立约要（我不愿点名），因此有命令说：“这样的人，你要躲开”[提后3:5]，与这样的人“不可与他吃饭”[林前5:11]，以及居普良笔下的马提亚和巴西利德的案例，还有行神迹的马丁[图尔的]（我曾在另一个场合提到过）。但这些罪从未像所声称的那样被确凿地证明为如此之大：</w:t>
      </w:r>
    </w:p>
    <w:p w14:paraId="5579E56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FFB0D7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1.Every minister cannot be proved guilty of the worst part.</w:t>
      </w:r>
    </w:p>
    <w:p w14:paraId="489B611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1.并非每个牧师都能被证明犯了最坏的部分。</w:t>
      </w:r>
    </w:p>
    <w:p w14:paraId="4F3C74A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11E47A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2.And the matter of a sin may be heinous, and yet ignorance take off much of the guilt, as it did of Paul 's persecution [1Tim. 1:13]. An unlawful war in which thousands were murdered and countries ruined is materially one of the greatest sins in the world; and yet woe to the abundance of princes and people if ignorance excuse it not and if we must renounce communion with all countries and persons that are guilty of it.</w:t>
      </w:r>
    </w:p>
    <w:p w14:paraId="57F6865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罪的实质可能很严重，然而无知可以减轻许多罪责，正如保罗的逼迫一样[提前1:13]。一场非法的战争，其中成千上万的人被谋杀，国家被毁灭，在实质上是世界上最大的罪行之一；然而，如果无知不能成为借口，如果我们必须放弃与所有犯此罪的国家和个人的交通，那么许多君王和人民就有祸了。</w:t>
      </w:r>
    </w:p>
    <w:p w14:paraId="4F8522E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890669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3.And when whole countries and Churches are in sin which we cannot cure and have no government of, the case of commanded communion much differs from that which is with single offenders, and that which is in our power to choose or refuse.</w:t>
      </w:r>
    </w:p>
    <w:p w14:paraId="4769634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3.并且，当整个国家和众教会都陷在罪中，我们无法医治，也无法治理时，被命令的交通的情况，与针对个别犯罪者的情况，以及在我们能力范围内选择或拒绝的情况，有很大的不同。</w:t>
      </w:r>
    </w:p>
    <w:p w14:paraId="445AAC2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95A03F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4.Some object that the fifth, sixth, seventh and eighth canons have excommunicated us already. Therefore we separate not, but they cast us out. Answer: Let them that are concerned in those canons defend them if they can and justify themselves, for it's past my skill; but we are not bound (though excommunicated) to execute them on ourselves: Let others do it if it must be done.</w:t>
      </w:r>
    </w:p>
    <w:p w14:paraId="778040C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4.有些人反对说，第五、第六、第七和第八条法规已经将我们逐出教会了。因此，我们并非分离，而是他们将我们赶出去了。回答：让那些与这些法规有关的人，如果他们能够的话，为它们辩护并为自己辩解，因为这超出了我的能力；但我们没有义务（即使被逐出教会）自己执行它们：如果必须这样做，让别人去做吧。</w:t>
      </w:r>
    </w:p>
    <w:p w14:paraId="46A8D5DD">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683879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The End</w:t>
      </w:r>
    </w:p>
    <w:p w14:paraId="23977CE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结束</w:t>
      </w:r>
    </w:p>
    <w:p w14:paraId="5ED27CC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3BBB4DC5">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 Gillespie and Rutherford, amongst other reformed divines, rightly taught that a permissive, implicit consent in elections, or otherwise, whether temporally concurrent or even possibly ex post facto, seals agreements. Gillespie, A Treatise of Miscellaneous Questions (1649), ch.</w:t>
      </w:r>
    </w:p>
    <w:p w14:paraId="20B55C76">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 吉莱斯皮和卢瑟福等其他改革宗神学家正确地教导说，在选举或其他方面，一种容许的、默示的同意，无论是时间上同时发生的，甚至可能是事后的，都能使协议生效。吉莱斯皮，《杂项问题论》（1649年），第</w:t>
      </w:r>
    </w:p>
    <w:p w14:paraId="2541CAB0">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079F6D1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 https://books.google.com/books?id=QONhAAAAcAAJ&amp;pg=RA1-PA4#v=onepage&amp;q&amp;f=false in The Presbyterian’s Armoury (Edinburgh: Ogle, 1846), vol. 2; An Assertion of the Government of the Church of Scotland... (Edinburgh: Bryson, 1641), pt.</w:t>
      </w:r>
    </w:p>
    <w:p w14:paraId="471186A2">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2章，https://books.google.com/books?id=QONhAAAAcAAJ&amp;pg=RA1-PA4#v=onepage&amp;q&amp;f=false，见《长老会军械库》（爱丁堡：奥格尔出版社，1846年），第2卷；《苏格兰教会治理之主张……》（爱丁堡：布赖森出版社，1641年），第</w:t>
      </w:r>
    </w:p>
    <w:p w14:paraId="5DE308A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4BCDB8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 https://quod.lib.umich.edu/e/eebo/A42758.0001.001/1:5.1?rgn=div2;view=fulltext , p. 120; Rutherford, Lex Rex, https://archive.org/details/lexrexorlawprinc00ruth/page/2/mode/2up? view=theater , https://archive.org/details/lexrexorlawprinc00ruth/page/34/mode/2up?view=theater</w:t>
      </w:r>
    </w:p>
    <w:p w14:paraId="0AB52513">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2部分，https://quod.lib.umich.edu/e/eebo/A42758.0001.001/1:5.1?rgn=div2;view=fulltext，第120页；卢瑟福，《君王法》，https://archive.org/details/lexrexorlawprinc00ruth/page/2/mode/2up? view=theater，https://archive.org/details/lexrexorlawprinc00ruth/page/34/mode/2up?view=theater</w:t>
      </w:r>
    </w:p>
    <w:p w14:paraId="7AF9D4E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701036A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  https://archive.org/details/lexrexorlawprinc00ruth/page/36/mode/2up?view=theater</w:t>
      </w:r>
    </w:p>
    <w:p w14:paraId="3AEA1C1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，https://archive.org/details/lexrexorlawprinc00ruth/page/36/mode/2up?view=theater</w:t>
      </w:r>
    </w:p>
    <w:p w14:paraId="57CC6DD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1B2E886F">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  https://archive.org/details/lexrexorlawprinc00ruth/page/46/mode/2up?view=theater</w:t>
      </w:r>
    </w:p>
    <w:p w14:paraId="20DFBA2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，https://archive.org/details/lexrexorlawprinc00ruth/page/46/mode/2up?view=theater</w:t>
      </w:r>
    </w:p>
    <w:p w14:paraId="196490B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C8F0CB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 https://archive.org/details/lexrexorlawprinc00ruth/page/188/mode/2up?view=theater ; The Due Right of Presbyteries… (London, 1644), pt.</w:t>
      </w:r>
    </w:p>
    <w:p w14:paraId="31B39864">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，https://archive.org/details/lexrexorlawprinc00ruth/page/188/mode/2up?view=theater；《长老会的正当权利……》（伦敦，1644年），第</w:t>
      </w:r>
    </w:p>
    <w:p w14:paraId="50BE061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547E36B">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 https://quod.lib.umich.edu/e/eebo/A57969.0001.001/1:6.8?rgn=div2;view=fulltext , p. 207; pt.</w:t>
      </w:r>
    </w:p>
    <w:p w14:paraId="3296292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1部分，https://quod.lib.umich.edu/e/eebo/A57969.0001.001/1:6.8?rgn=div2;view=fulltext，第207页；第</w:t>
      </w:r>
    </w:p>
    <w:p w14:paraId="7990087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6E9C027A">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 https://quod.lib.umich.edu/e/eebo/A57969.0001.001/1:6.13.1?rgn=div3;view=fulltext , p. 272; A Survey of the Survey of that Sum of Church Discipline Penned by Mr. Thomas Hooker… (London, 1658), bk. 2, https://quod.lib.umich.edu/e/eebo/A57981.0001.001/1:4.9?rgn=div2;view=fulltext , pp.</w:t>
      </w:r>
    </w:p>
    <w:p w14:paraId="5759E979">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部分，https://quod.lib.umich.edu/e/eebo/A57969.0001.001/1:6.13.1?rgn=div3;view=fulltext，第272页；《对托马斯·胡克先生所著教会纪律概要之考察的考察……》（伦敦，1658年），第2卷，https://quod.lib.umich.edu/e/eebo/A57981.0001.001/1:4.9?rgn=div2;view=fulltext，第</w:t>
      </w:r>
    </w:p>
    <w:p w14:paraId="499E340C">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2CC3649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257, 259; bk. 3, https://quod.lib.umich.edu/e/eebo/A57981.0001.001/1:5.3?rgn=div2;view=fulltext ,</w:t>
      </w:r>
    </w:p>
    <w:p w14:paraId="2C65ED0E">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257, 259页；第3卷，https://quod.lib.umich.edu/e/eebo/A57981.0001.001/1:5.3?rgn=div2;view=fulltext，</w:t>
      </w:r>
    </w:p>
    <w:p w14:paraId="60CB2971">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p>
    <w:p w14:paraId="40FBD938">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p. 307.</w:t>
      </w:r>
    </w:p>
    <w:p w14:paraId="51290F57">
      <w:pPr>
        <w:spacing w:before="107"/>
        <w:ind w:left="119" w:right="0" w:firstLine="0"/>
        <w:jc w:val="left"/>
        <w:rPr>
          <w:rFonts w:hint="default" w:ascii="Times New Roman" w:hAnsi="Times New Roman" w:eastAsia="Times New Roman" w:cs="Times New Roman"/>
          <w:b w:val="0"/>
          <w:bCs w:val="0"/>
          <w:i w:val="0"/>
          <w:iCs w:val="0"/>
          <w:w w:val="102"/>
          <w:sz w:val="22"/>
          <w:szCs w:val="22"/>
          <w:lang w:val="en-US" w:eastAsia="en-US" w:bidi="ar-SA"/>
        </w:rPr>
      </w:pPr>
      <w:r>
        <w:rPr>
          <w:rFonts w:hint="default" w:ascii="Times New Roman" w:hAnsi="Times New Roman" w:eastAsia="Times New Roman" w:cs="Times New Roman"/>
          <w:b w:val="0"/>
          <w:bCs w:val="0"/>
          <w:i w:val="0"/>
          <w:iCs w:val="0"/>
          <w:w w:val="102"/>
          <w:sz w:val="22"/>
          <w:szCs w:val="22"/>
          <w:lang w:val="en-US" w:eastAsia="en-US" w:bidi="ar-SA"/>
        </w:rPr>
        <w:t>第307页。</w:t>
      </w:r>
    </w:p>
    <w:sectPr>
      <w:pgSz w:w="12240" w:h="15840"/>
      <w:pgMar w:top="174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ED3625B"/>
    <w:rsid w:val="16F2389F"/>
    <w:rsid w:val="1E942940"/>
    <w:rsid w:val="49373210"/>
    <w:rsid w:val="66F127F8"/>
    <w:rsid w:val="76103D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210"/>
      <w:ind w:left="119"/>
      <w:outlineLvl w:val="1"/>
    </w:pPr>
    <w:rPr>
      <w:rFonts w:ascii="Georgia" w:hAnsi="Georgia" w:eastAsia="Georgia" w:cs="Georgia"/>
      <w:sz w:val="60"/>
      <w:szCs w:val="60"/>
      <w:lang w:val="en-US" w:eastAsia="en-US" w:bidi="ar-SA"/>
    </w:rPr>
  </w:style>
  <w:style w:type="paragraph" w:styleId="3">
    <w:name w:val="heading 2"/>
    <w:basedOn w:val="1"/>
    <w:qFormat/>
    <w:uiPriority w:val="1"/>
    <w:pPr>
      <w:spacing w:before="2"/>
      <w:ind w:left="335"/>
      <w:outlineLvl w:val="2"/>
    </w:pPr>
    <w:rPr>
      <w:rFonts w:ascii="Times New Roman" w:hAnsi="Times New Roman" w:eastAsia="Times New Roman" w:cs="Times New Roman"/>
      <w:b/>
      <w:bCs/>
      <w:sz w:val="30"/>
      <w:szCs w:val="30"/>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119" w:right="117" w:firstLine="215"/>
      <w:jc w:val="both"/>
    </w:pPr>
    <w:rPr>
      <w:rFonts w:ascii="Times New Roman" w:hAnsi="Times New Roman" w:eastAsia="Times New Roman" w:cs="Times New Roman"/>
      <w:sz w:val="30"/>
      <w:szCs w:val="3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1"/>
      <w:ind w:left="119" w:right="117" w:firstLine="215"/>
    </w:pPr>
    <w:rPr>
      <w:rFonts w:ascii="Times New Roman" w:hAnsi="Times New Roman" w:eastAsia="Times New Roman" w:cs="Times New Roman"/>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4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193</Pages>
  <Words>90302</Words>
  <Characters>239631</Characters>
  <TotalTime>316</TotalTime>
  <ScaleCrop>false</ScaleCrop>
  <LinksUpToDate>false</LinksUpToDate>
  <CharactersWithSpaces>270785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2025-06-16T09:27:00Z</dcterms:created>
  <dc:creator>kiki</dc:creator>
  <cp:lastModifiedBy>一</cp:lastModifiedBy>
  <dcterms:modified xsi:type="dcterms:W3CDTF">2025-06-17T02:58:57Z</dcterms:modified>
  <dc:title>Richard Baxter On Worship &amp; Catholicity Against Separatism &amp; John Owen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2025-03-24T00:00:00Z</vt:filetime>
  </property>
  <property fmtid="{D5CDD505-2E9C-101B-9397-08002B2CF9AE}" pid="3" name="LastSaved">
    <vt:filetime>2025-06-16T00:00:00Z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2052-12.1.0.21541</vt:lpwstr>
  </property>
  <property fmtid="{D5CDD505-2E9C-101B-9397-08002B2CF9AE}" pid="6" name="ICV">
    <vt:lpwstr>D24BB09498A14E63A84BF3C818244D95_12</vt:lpwstr>
  </property>
</Properties>
</file>